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30" w:lineRule="auto" w:before="91"/>
        <w:ind w:left="2034" w:right="106" w:firstLine="0"/>
        <w:jc w:val="both"/>
        <w:rPr>
          <w:b/>
          <w:sz w:val="20"/>
        </w:rPr>
      </w:pPr>
      <w:r>
        <w:rPr/>
        <w:pict>
          <v:group style="position:absolute;margin-left:42.52pt;margin-top:70.288002pt;width:85.05pt;height:713.85pt;mso-position-horizontal-relative:page;mso-position-vertical-relative:page;z-index:1024" coordorigin="850,1406" coordsize="1701,14277">
            <v:rect style="position:absolute;left:860;top:1405;width:1681;height:14267" filled="true" fillcolor="#e1f4fd" stroked="false">
              <v:fill type="solid"/>
            </v:rect>
            <v:rect style="position:absolute;left:850;top:15661;width:1701;height:20" filled="true" fillcolor="#ffffff" stroked="false">
              <v:fill type="solid"/>
            </v:rect>
            <v:shape style="position:absolute;left:860;top:1415;width:1681;height:14246" coordorigin="860,1416" coordsize="1681,14246" path="m860,1416l860,15662m2541,1416l2541,15662e" filled="false" stroked="true" strokeweight="1pt" strokecolor="#ffffff">
              <v:path arrowok="t"/>
              <v:stroke dashstyle="solid"/>
            </v:shape>
            <v:line style="position:absolute" from="870,1411" to="2551,1411" stroked="true" strokeweight=".5pt" strokecolor="#ffffff">
              <v:stroke dashstyle="solid"/>
            </v:line>
            <v:rect style="position:absolute;left:860;top:1405;width:10;height:10" filled="true" fillcolor="#ffffff" stroked="false">
              <v:fill type="solid"/>
            </v:rect>
            <v:shape style="position:absolute;left:996;top:1537;width:1418;height:2038" type="#_x0000_t75" stroked="false">
              <v:imagedata r:id="rId7" o:title=""/>
            </v:shape>
            <w10:wrap type="none"/>
          </v:group>
        </w:pict>
      </w:r>
      <w:r>
        <w:rPr>
          <w:b/>
          <w:color w:val="231F20"/>
          <w:sz w:val="20"/>
        </w:rPr>
        <w:t>ORDEN de 8 de julio de 2011, de la Consejera de Educación, Cultura y Deporte, por la que se establece el currículo del título de Técnico Superior en Sistemas Electrotécni- cos y Automatizados para la Comunidad Autónoma de Aragón.</w:t>
      </w:r>
    </w:p>
    <w:p>
      <w:pPr>
        <w:pStyle w:val="BodyText"/>
        <w:spacing w:before="7"/>
        <w:ind w:left="0"/>
        <w:rPr>
          <w:b/>
          <w:sz w:val="22"/>
        </w:rPr>
      </w:pPr>
    </w:p>
    <w:p>
      <w:pPr>
        <w:pStyle w:val="Heading1"/>
        <w:spacing w:before="0"/>
        <w:ind w:firstLine="283"/>
      </w:pPr>
      <w:r>
        <w:rPr>
          <w:color w:val="231F20"/>
        </w:rPr>
        <w:t>El</w:t>
      </w:r>
      <w:r>
        <w:rPr>
          <w:color w:val="231F20"/>
          <w:spacing w:val="-11"/>
        </w:rPr>
        <w:t> </w:t>
      </w:r>
      <w:r>
        <w:rPr>
          <w:color w:val="231F20"/>
        </w:rPr>
        <w:t>Estatuto</w:t>
      </w:r>
      <w:r>
        <w:rPr>
          <w:color w:val="231F20"/>
          <w:spacing w:val="-10"/>
        </w:rPr>
        <w:t> </w:t>
      </w:r>
      <w:r>
        <w:rPr>
          <w:color w:val="231F20"/>
        </w:rPr>
        <w:t>de</w:t>
      </w:r>
      <w:r>
        <w:rPr>
          <w:color w:val="231F20"/>
          <w:spacing w:val="-21"/>
        </w:rPr>
        <w:t> </w:t>
      </w:r>
      <w:r>
        <w:rPr>
          <w:color w:val="231F20"/>
        </w:rPr>
        <w:t>Autonomía</w:t>
      </w:r>
      <w:r>
        <w:rPr>
          <w:color w:val="231F20"/>
          <w:spacing w:val="-10"/>
        </w:rPr>
        <w:t> </w:t>
      </w:r>
      <w:r>
        <w:rPr>
          <w:color w:val="231F20"/>
        </w:rPr>
        <w:t>de</w:t>
      </w:r>
      <w:r>
        <w:rPr>
          <w:color w:val="231F20"/>
          <w:spacing w:val="-21"/>
        </w:rPr>
        <w:t> </w:t>
      </w:r>
      <w:r>
        <w:rPr>
          <w:color w:val="231F20"/>
        </w:rPr>
        <w:t>Aragón,</w:t>
      </w:r>
      <w:r>
        <w:rPr>
          <w:color w:val="231F20"/>
          <w:spacing w:val="-10"/>
        </w:rPr>
        <w:t> </w:t>
      </w:r>
      <w:r>
        <w:rPr>
          <w:color w:val="231F20"/>
        </w:rPr>
        <w:t>aprobado</w:t>
      </w:r>
      <w:r>
        <w:rPr>
          <w:color w:val="231F20"/>
          <w:spacing w:val="-10"/>
        </w:rPr>
        <w:t> </w:t>
      </w:r>
      <w:r>
        <w:rPr>
          <w:color w:val="231F20"/>
        </w:rPr>
        <w:t>mediante</w:t>
      </w:r>
      <w:r>
        <w:rPr>
          <w:color w:val="231F20"/>
          <w:spacing w:val="-10"/>
        </w:rPr>
        <w:t> </w:t>
      </w:r>
      <w:r>
        <w:rPr>
          <w:color w:val="231F20"/>
        </w:rPr>
        <w:t>la</w:t>
      </w:r>
      <w:r>
        <w:rPr>
          <w:color w:val="231F20"/>
          <w:spacing w:val="-10"/>
        </w:rPr>
        <w:t> </w:t>
      </w:r>
      <w:r>
        <w:rPr>
          <w:color w:val="231F20"/>
        </w:rPr>
        <w:t>Ley</w:t>
      </w:r>
      <w:r>
        <w:rPr>
          <w:color w:val="231F20"/>
          <w:spacing w:val="-10"/>
        </w:rPr>
        <w:t> </w:t>
      </w:r>
      <w:r>
        <w:rPr>
          <w:color w:val="231F20"/>
        </w:rPr>
        <w:t>Orgánica</w:t>
      </w:r>
      <w:r>
        <w:rPr>
          <w:color w:val="231F20"/>
          <w:spacing w:val="-10"/>
        </w:rPr>
        <w:t> </w:t>
      </w:r>
      <w:r>
        <w:rPr>
          <w:color w:val="231F20"/>
        </w:rPr>
        <w:t>5/2007,</w:t>
      </w:r>
      <w:r>
        <w:rPr>
          <w:color w:val="231F20"/>
          <w:spacing w:val="-10"/>
        </w:rPr>
        <w:t> </w:t>
      </w:r>
      <w:r>
        <w:rPr>
          <w:color w:val="231F20"/>
        </w:rPr>
        <w:t>de</w:t>
      </w:r>
      <w:r>
        <w:rPr>
          <w:color w:val="231F20"/>
          <w:spacing w:val="-10"/>
        </w:rPr>
        <w:t> </w:t>
      </w:r>
      <w:r>
        <w:rPr>
          <w:color w:val="231F20"/>
        </w:rPr>
        <w:t>20</w:t>
      </w:r>
      <w:r>
        <w:rPr>
          <w:color w:val="231F20"/>
          <w:spacing w:val="-11"/>
        </w:rPr>
        <w:t> </w:t>
      </w:r>
      <w:r>
        <w:rPr>
          <w:color w:val="231F20"/>
          <w:spacing w:val="-6"/>
        </w:rPr>
        <w:t>de </w:t>
      </w:r>
      <w:r>
        <w:rPr>
          <w:color w:val="231F20"/>
        </w:rPr>
        <w:t>abril,</w:t>
      </w:r>
      <w:r>
        <w:rPr>
          <w:color w:val="231F20"/>
          <w:spacing w:val="-13"/>
        </w:rPr>
        <w:t> </w:t>
      </w:r>
      <w:r>
        <w:rPr>
          <w:color w:val="231F20"/>
        </w:rPr>
        <w:t>establece,</w:t>
      </w:r>
      <w:r>
        <w:rPr>
          <w:color w:val="231F20"/>
          <w:spacing w:val="-12"/>
        </w:rPr>
        <w:t> </w:t>
      </w:r>
      <w:r>
        <w:rPr>
          <w:color w:val="231F20"/>
        </w:rPr>
        <w:t>en</w:t>
      </w:r>
      <w:r>
        <w:rPr>
          <w:color w:val="231F20"/>
          <w:spacing w:val="-12"/>
        </w:rPr>
        <w:t> </w:t>
      </w:r>
      <w:r>
        <w:rPr>
          <w:color w:val="231F20"/>
        </w:rPr>
        <w:t>su</w:t>
      </w:r>
      <w:r>
        <w:rPr>
          <w:color w:val="231F20"/>
          <w:spacing w:val="-12"/>
        </w:rPr>
        <w:t> </w:t>
      </w:r>
      <w:r>
        <w:rPr>
          <w:color w:val="231F20"/>
        </w:rPr>
        <w:t>artículo</w:t>
      </w:r>
      <w:r>
        <w:rPr>
          <w:color w:val="231F20"/>
          <w:spacing w:val="-12"/>
        </w:rPr>
        <w:t> </w:t>
      </w:r>
      <w:r>
        <w:rPr>
          <w:color w:val="231F20"/>
        </w:rPr>
        <w:t>73,</w:t>
      </w:r>
      <w:r>
        <w:rPr>
          <w:color w:val="231F20"/>
          <w:spacing w:val="-12"/>
        </w:rPr>
        <w:t> </w:t>
      </w:r>
      <w:r>
        <w:rPr>
          <w:color w:val="231F20"/>
        </w:rPr>
        <w:t>que</w:t>
      </w:r>
      <w:r>
        <w:rPr>
          <w:color w:val="231F20"/>
          <w:spacing w:val="-13"/>
        </w:rPr>
        <w:t> </w:t>
      </w:r>
      <w:r>
        <w:rPr>
          <w:color w:val="231F20"/>
        </w:rPr>
        <w:t>corresponde</w:t>
      </w:r>
      <w:r>
        <w:rPr>
          <w:color w:val="231F20"/>
          <w:spacing w:val="-12"/>
        </w:rPr>
        <w:t> </w:t>
      </w:r>
      <w:r>
        <w:rPr>
          <w:color w:val="231F20"/>
        </w:rPr>
        <w:t>a</w:t>
      </w:r>
      <w:r>
        <w:rPr>
          <w:color w:val="231F20"/>
          <w:spacing w:val="-12"/>
        </w:rPr>
        <w:t> </w:t>
      </w:r>
      <w:r>
        <w:rPr>
          <w:color w:val="231F20"/>
        </w:rPr>
        <w:t>la</w:t>
      </w:r>
      <w:r>
        <w:rPr>
          <w:color w:val="231F20"/>
          <w:spacing w:val="-12"/>
        </w:rPr>
        <w:t> </w:t>
      </w:r>
      <w:r>
        <w:rPr>
          <w:color w:val="231F20"/>
        </w:rPr>
        <w:t>Comunidad</w:t>
      </w:r>
      <w:r>
        <w:rPr>
          <w:color w:val="231F20"/>
          <w:spacing w:val="-23"/>
        </w:rPr>
        <w:t> </w:t>
      </w:r>
      <w:r>
        <w:rPr>
          <w:color w:val="231F20"/>
        </w:rPr>
        <w:t>Autónoma</w:t>
      </w:r>
      <w:r>
        <w:rPr>
          <w:color w:val="231F20"/>
          <w:spacing w:val="-12"/>
        </w:rPr>
        <w:t> </w:t>
      </w:r>
      <w:r>
        <w:rPr>
          <w:color w:val="231F20"/>
        </w:rPr>
        <w:t>la</w:t>
      </w:r>
      <w:r>
        <w:rPr>
          <w:color w:val="231F20"/>
          <w:spacing w:val="-12"/>
        </w:rPr>
        <w:t> </w:t>
      </w:r>
      <w:r>
        <w:rPr>
          <w:color w:val="231F20"/>
        </w:rPr>
        <w:t>competencia compartida</w:t>
      </w:r>
      <w:r>
        <w:rPr>
          <w:color w:val="231F20"/>
          <w:spacing w:val="-7"/>
        </w:rPr>
        <w:t> </w:t>
      </w:r>
      <w:r>
        <w:rPr>
          <w:color w:val="231F20"/>
        </w:rPr>
        <w:t>en</w:t>
      </w:r>
      <w:r>
        <w:rPr>
          <w:color w:val="231F20"/>
          <w:spacing w:val="-6"/>
        </w:rPr>
        <w:t> </w:t>
      </w:r>
      <w:r>
        <w:rPr>
          <w:color w:val="231F20"/>
        </w:rPr>
        <w:t>enseñanza</w:t>
      </w:r>
      <w:r>
        <w:rPr>
          <w:color w:val="231F20"/>
          <w:spacing w:val="-6"/>
        </w:rPr>
        <w:t> </w:t>
      </w:r>
      <w:r>
        <w:rPr>
          <w:color w:val="231F20"/>
        </w:rPr>
        <w:t>en</w:t>
      </w:r>
      <w:r>
        <w:rPr>
          <w:color w:val="231F20"/>
          <w:spacing w:val="-6"/>
        </w:rPr>
        <w:t> </w:t>
      </w:r>
      <w:r>
        <w:rPr>
          <w:color w:val="231F20"/>
        </w:rPr>
        <w:t>toda</w:t>
      </w:r>
      <w:r>
        <w:rPr>
          <w:color w:val="231F20"/>
          <w:spacing w:val="-6"/>
        </w:rPr>
        <w:t> </w:t>
      </w:r>
      <w:r>
        <w:rPr>
          <w:color w:val="231F20"/>
        </w:rPr>
        <w:t>su</w:t>
      </w:r>
      <w:r>
        <w:rPr>
          <w:color w:val="231F20"/>
          <w:spacing w:val="-6"/>
        </w:rPr>
        <w:t> </w:t>
      </w:r>
      <w:r>
        <w:rPr>
          <w:color w:val="231F20"/>
        </w:rPr>
        <w:t>extensión,</w:t>
      </w:r>
      <w:r>
        <w:rPr>
          <w:color w:val="231F20"/>
          <w:spacing w:val="-6"/>
        </w:rPr>
        <w:t> </w:t>
      </w:r>
      <w:r>
        <w:rPr>
          <w:color w:val="231F20"/>
        </w:rPr>
        <w:t>niveles</w:t>
      </w:r>
      <w:r>
        <w:rPr>
          <w:color w:val="231F20"/>
          <w:spacing w:val="-6"/>
        </w:rPr>
        <w:t> </w:t>
      </w:r>
      <w:r>
        <w:rPr>
          <w:color w:val="231F20"/>
        </w:rPr>
        <w:t>y</w:t>
      </w:r>
      <w:r>
        <w:rPr>
          <w:color w:val="231F20"/>
          <w:spacing w:val="-7"/>
        </w:rPr>
        <w:t> </w:t>
      </w:r>
      <w:r>
        <w:rPr>
          <w:color w:val="231F20"/>
        </w:rPr>
        <w:t>grados,</w:t>
      </w:r>
      <w:r>
        <w:rPr>
          <w:color w:val="231F20"/>
          <w:spacing w:val="-6"/>
        </w:rPr>
        <w:t> </w:t>
      </w:r>
      <w:r>
        <w:rPr>
          <w:color w:val="231F20"/>
        </w:rPr>
        <w:t>modalidades</w:t>
      </w:r>
      <w:r>
        <w:rPr>
          <w:color w:val="231F20"/>
          <w:spacing w:val="-6"/>
        </w:rPr>
        <w:t> </w:t>
      </w:r>
      <w:r>
        <w:rPr>
          <w:color w:val="231F20"/>
        </w:rPr>
        <w:t>y</w:t>
      </w:r>
      <w:r>
        <w:rPr>
          <w:color w:val="231F20"/>
          <w:spacing w:val="-6"/>
        </w:rPr>
        <w:t> </w:t>
      </w:r>
      <w:r>
        <w:rPr>
          <w:color w:val="231F20"/>
        </w:rPr>
        <w:t>especialida- des, que, en todo caso, incluye la ordenación del sector de la enseñanza y de la actividad docente y educativa, su programación, inspección y evaluación, de acuerdo con lo dispuesto en el artículo 27 de la Constitución y leyes orgánicas que lo</w:t>
      </w:r>
      <w:r>
        <w:rPr>
          <w:color w:val="231F20"/>
          <w:spacing w:val="-1"/>
        </w:rPr>
        <w:t> </w:t>
      </w:r>
      <w:r>
        <w:rPr>
          <w:color w:val="231F20"/>
        </w:rPr>
        <w:t>desarrollen.</w:t>
      </w:r>
    </w:p>
    <w:p>
      <w:pPr>
        <w:spacing w:before="2"/>
        <w:ind w:left="2034" w:right="107" w:firstLine="283"/>
        <w:jc w:val="both"/>
        <w:rPr>
          <w:sz w:val="20"/>
        </w:rPr>
      </w:pPr>
      <w:r>
        <w:rPr>
          <w:color w:val="231F20"/>
          <w:sz w:val="20"/>
        </w:rPr>
        <w:t>La</w:t>
      </w:r>
      <w:r>
        <w:rPr>
          <w:color w:val="231F20"/>
          <w:spacing w:val="-9"/>
          <w:sz w:val="20"/>
        </w:rPr>
        <w:t> </w:t>
      </w:r>
      <w:r>
        <w:rPr>
          <w:color w:val="231F20"/>
          <w:sz w:val="20"/>
        </w:rPr>
        <w:t>Ley</w:t>
      </w:r>
      <w:r>
        <w:rPr>
          <w:color w:val="231F20"/>
          <w:spacing w:val="-8"/>
          <w:sz w:val="20"/>
        </w:rPr>
        <w:t> </w:t>
      </w:r>
      <w:r>
        <w:rPr>
          <w:color w:val="231F20"/>
          <w:sz w:val="20"/>
        </w:rPr>
        <w:t>Orgánica</w:t>
      </w:r>
      <w:r>
        <w:rPr>
          <w:color w:val="231F20"/>
          <w:spacing w:val="-8"/>
          <w:sz w:val="20"/>
        </w:rPr>
        <w:t> </w:t>
      </w:r>
      <w:r>
        <w:rPr>
          <w:color w:val="231F20"/>
          <w:sz w:val="20"/>
        </w:rPr>
        <w:t>5/2002,</w:t>
      </w:r>
      <w:r>
        <w:rPr>
          <w:color w:val="231F20"/>
          <w:spacing w:val="-8"/>
          <w:sz w:val="20"/>
        </w:rPr>
        <w:t> </w:t>
      </w:r>
      <w:r>
        <w:rPr>
          <w:color w:val="231F20"/>
          <w:sz w:val="20"/>
        </w:rPr>
        <w:t>de</w:t>
      </w:r>
      <w:r>
        <w:rPr>
          <w:color w:val="231F20"/>
          <w:spacing w:val="-8"/>
          <w:sz w:val="20"/>
        </w:rPr>
        <w:t> </w:t>
      </w:r>
      <w:r>
        <w:rPr>
          <w:color w:val="231F20"/>
          <w:sz w:val="20"/>
        </w:rPr>
        <w:t>19</w:t>
      </w:r>
      <w:r>
        <w:rPr>
          <w:color w:val="231F20"/>
          <w:spacing w:val="-8"/>
          <w:sz w:val="20"/>
        </w:rPr>
        <w:t> </w:t>
      </w:r>
      <w:r>
        <w:rPr>
          <w:color w:val="231F20"/>
          <w:sz w:val="20"/>
        </w:rPr>
        <w:t>de</w:t>
      </w:r>
      <w:r>
        <w:rPr>
          <w:color w:val="231F20"/>
          <w:spacing w:val="-8"/>
          <w:sz w:val="20"/>
        </w:rPr>
        <w:t> </w:t>
      </w:r>
      <w:r>
        <w:rPr>
          <w:color w:val="231F20"/>
          <w:sz w:val="20"/>
        </w:rPr>
        <w:t>junio,</w:t>
      </w:r>
      <w:r>
        <w:rPr>
          <w:color w:val="231F20"/>
          <w:spacing w:val="-8"/>
          <w:sz w:val="20"/>
        </w:rPr>
        <w:t> </w:t>
      </w:r>
      <w:r>
        <w:rPr>
          <w:color w:val="231F20"/>
          <w:sz w:val="20"/>
        </w:rPr>
        <w:t>de</w:t>
      </w:r>
      <w:r>
        <w:rPr>
          <w:color w:val="231F20"/>
          <w:spacing w:val="-8"/>
          <w:sz w:val="20"/>
        </w:rPr>
        <w:t> </w:t>
      </w:r>
      <w:r>
        <w:rPr>
          <w:color w:val="231F20"/>
          <w:sz w:val="20"/>
        </w:rPr>
        <w:t>las</w:t>
      </w:r>
      <w:r>
        <w:rPr>
          <w:color w:val="231F20"/>
          <w:spacing w:val="-8"/>
          <w:sz w:val="20"/>
        </w:rPr>
        <w:t> </w:t>
      </w:r>
      <w:r>
        <w:rPr>
          <w:color w:val="231F20"/>
          <w:sz w:val="20"/>
        </w:rPr>
        <w:t>Cualificaciones</w:t>
      </w:r>
      <w:r>
        <w:rPr>
          <w:color w:val="231F20"/>
          <w:spacing w:val="-9"/>
          <w:sz w:val="20"/>
        </w:rPr>
        <w:t> </w:t>
      </w:r>
      <w:r>
        <w:rPr>
          <w:color w:val="231F20"/>
          <w:sz w:val="20"/>
        </w:rPr>
        <w:t>y</w:t>
      </w:r>
      <w:r>
        <w:rPr>
          <w:color w:val="231F20"/>
          <w:spacing w:val="-8"/>
          <w:sz w:val="20"/>
        </w:rPr>
        <w:t> </w:t>
      </w:r>
      <w:r>
        <w:rPr>
          <w:color w:val="231F20"/>
          <w:sz w:val="20"/>
        </w:rPr>
        <w:t>de</w:t>
      </w:r>
      <w:r>
        <w:rPr>
          <w:color w:val="231F20"/>
          <w:spacing w:val="-8"/>
          <w:sz w:val="20"/>
        </w:rPr>
        <w:t> </w:t>
      </w:r>
      <w:r>
        <w:rPr>
          <w:color w:val="231F20"/>
          <w:sz w:val="20"/>
        </w:rPr>
        <w:t>la</w:t>
      </w:r>
      <w:r>
        <w:rPr>
          <w:color w:val="231F20"/>
          <w:spacing w:val="-8"/>
          <w:sz w:val="20"/>
        </w:rPr>
        <w:t> </w:t>
      </w:r>
      <w:r>
        <w:rPr>
          <w:color w:val="231F20"/>
          <w:sz w:val="20"/>
        </w:rPr>
        <w:t>Formación</w:t>
      </w:r>
      <w:r>
        <w:rPr>
          <w:color w:val="231F20"/>
          <w:spacing w:val="-8"/>
          <w:sz w:val="20"/>
        </w:rPr>
        <w:t> </w:t>
      </w:r>
      <w:r>
        <w:rPr>
          <w:color w:val="231F20"/>
          <w:sz w:val="20"/>
        </w:rPr>
        <w:t>Profesio- nal, tiene por objeto la ordenación de un sistema integral de formación profesional, cualifica- ciones y acreditación, que responda con eficacia y transparencia a las demandas sociales </w:t>
      </w:r>
      <w:r>
        <w:rPr>
          <w:color w:val="231F20"/>
          <w:spacing w:val="-12"/>
          <w:sz w:val="20"/>
        </w:rPr>
        <w:t>y </w:t>
      </w:r>
      <w:r>
        <w:rPr>
          <w:color w:val="231F20"/>
          <w:sz w:val="20"/>
        </w:rPr>
        <w:t>económicas a través de las diversas modalidades</w:t>
      </w:r>
      <w:r>
        <w:rPr>
          <w:color w:val="231F20"/>
          <w:spacing w:val="-1"/>
          <w:sz w:val="20"/>
        </w:rPr>
        <w:t> </w:t>
      </w:r>
      <w:r>
        <w:rPr>
          <w:color w:val="231F20"/>
          <w:sz w:val="20"/>
        </w:rPr>
        <w:t>formativas.</w:t>
      </w:r>
    </w:p>
    <w:p>
      <w:pPr>
        <w:spacing w:before="2"/>
        <w:ind w:left="2034" w:right="107" w:firstLine="283"/>
        <w:jc w:val="both"/>
        <w:rPr>
          <w:sz w:val="20"/>
        </w:rPr>
      </w:pPr>
      <w:r>
        <w:rPr>
          <w:color w:val="231F20"/>
          <w:sz w:val="20"/>
        </w:rPr>
        <w:t>La</w:t>
      </w:r>
      <w:r>
        <w:rPr>
          <w:color w:val="231F20"/>
          <w:spacing w:val="-4"/>
          <w:sz w:val="20"/>
        </w:rPr>
        <w:t> </w:t>
      </w:r>
      <w:r>
        <w:rPr>
          <w:color w:val="231F20"/>
          <w:sz w:val="20"/>
        </w:rPr>
        <w:t>Ley</w:t>
      </w:r>
      <w:r>
        <w:rPr>
          <w:color w:val="231F20"/>
          <w:spacing w:val="-3"/>
          <w:sz w:val="20"/>
        </w:rPr>
        <w:t> </w:t>
      </w:r>
      <w:r>
        <w:rPr>
          <w:color w:val="231F20"/>
          <w:sz w:val="20"/>
        </w:rPr>
        <w:t>Orgánica</w:t>
      </w:r>
      <w:r>
        <w:rPr>
          <w:color w:val="231F20"/>
          <w:spacing w:val="-3"/>
          <w:sz w:val="20"/>
        </w:rPr>
        <w:t> </w:t>
      </w:r>
      <w:r>
        <w:rPr>
          <w:color w:val="231F20"/>
          <w:sz w:val="20"/>
        </w:rPr>
        <w:t>2/2006,</w:t>
      </w:r>
      <w:r>
        <w:rPr>
          <w:color w:val="231F20"/>
          <w:spacing w:val="-3"/>
          <w:sz w:val="20"/>
        </w:rPr>
        <w:t> </w:t>
      </w:r>
      <w:r>
        <w:rPr>
          <w:color w:val="231F20"/>
          <w:sz w:val="20"/>
        </w:rPr>
        <w:t>de</w:t>
      </w:r>
      <w:r>
        <w:rPr>
          <w:color w:val="231F20"/>
          <w:spacing w:val="-3"/>
          <w:sz w:val="20"/>
        </w:rPr>
        <w:t> </w:t>
      </w:r>
      <w:r>
        <w:rPr>
          <w:color w:val="231F20"/>
          <w:sz w:val="20"/>
        </w:rPr>
        <w:t>3</w:t>
      </w:r>
      <w:r>
        <w:rPr>
          <w:color w:val="231F20"/>
          <w:spacing w:val="-3"/>
          <w:sz w:val="20"/>
        </w:rPr>
        <w:t> </w:t>
      </w:r>
      <w:r>
        <w:rPr>
          <w:color w:val="231F20"/>
          <w:sz w:val="20"/>
        </w:rPr>
        <w:t>de</w:t>
      </w:r>
      <w:r>
        <w:rPr>
          <w:color w:val="231F20"/>
          <w:spacing w:val="-3"/>
          <w:sz w:val="20"/>
        </w:rPr>
        <w:t> </w:t>
      </w:r>
      <w:r>
        <w:rPr>
          <w:color w:val="231F20"/>
          <w:sz w:val="20"/>
        </w:rPr>
        <w:t>mayo,</w:t>
      </w:r>
      <w:r>
        <w:rPr>
          <w:color w:val="231F20"/>
          <w:spacing w:val="-3"/>
          <w:sz w:val="20"/>
        </w:rPr>
        <w:t> </w:t>
      </w:r>
      <w:r>
        <w:rPr>
          <w:color w:val="231F20"/>
          <w:sz w:val="20"/>
        </w:rPr>
        <w:t>de</w:t>
      </w:r>
      <w:r>
        <w:rPr>
          <w:color w:val="231F20"/>
          <w:spacing w:val="-3"/>
          <w:sz w:val="20"/>
        </w:rPr>
        <w:t> </w:t>
      </w:r>
      <w:r>
        <w:rPr>
          <w:color w:val="231F20"/>
          <w:sz w:val="20"/>
        </w:rPr>
        <w:t>Educación,</w:t>
      </w:r>
      <w:r>
        <w:rPr>
          <w:color w:val="231F20"/>
          <w:spacing w:val="-3"/>
          <w:sz w:val="20"/>
        </w:rPr>
        <w:t> </w:t>
      </w:r>
      <w:r>
        <w:rPr>
          <w:color w:val="231F20"/>
          <w:sz w:val="20"/>
        </w:rPr>
        <w:t>establece</w:t>
      </w:r>
      <w:r>
        <w:rPr>
          <w:color w:val="231F20"/>
          <w:spacing w:val="-3"/>
          <w:sz w:val="20"/>
        </w:rPr>
        <w:t> </w:t>
      </w:r>
      <w:r>
        <w:rPr>
          <w:color w:val="231F20"/>
          <w:sz w:val="20"/>
        </w:rPr>
        <w:t>en</w:t>
      </w:r>
      <w:r>
        <w:rPr>
          <w:color w:val="231F20"/>
          <w:spacing w:val="-3"/>
          <w:sz w:val="20"/>
        </w:rPr>
        <w:t> </w:t>
      </w:r>
      <w:r>
        <w:rPr>
          <w:color w:val="231F20"/>
          <w:sz w:val="20"/>
        </w:rPr>
        <w:t>su</w:t>
      </w:r>
      <w:r>
        <w:rPr>
          <w:color w:val="231F20"/>
          <w:spacing w:val="-3"/>
          <w:sz w:val="20"/>
        </w:rPr>
        <w:t> </w:t>
      </w:r>
      <w:r>
        <w:rPr>
          <w:color w:val="231F20"/>
          <w:sz w:val="20"/>
        </w:rPr>
        <w:t>capítulo</w:t>
      </w:r>
      <w:r>
        <w:rPr>
          <w:color w:val="231F20"/>
          <w:spacing w:val="-3"/>
          <w:sz w:val="20"/>
        </w:rPr>
        <w:t> </w:t>
      </w:r>
      <w:r>
        <w:rPr>
          <w:color w:val="231F20"/>
          <w:sz w:val="20"/>
        </w:rPr>
        <w:t>V</w:t>
      </w:r>
      <w:r>
        <w:rPr>
          <w:color w:val="231F20"/>
          <w:spacing w:val="-4"/>
          <w:sz w:val="20"/>
        </w:rPr>
        <w:t> </w:t>
      </w:r>
      <w:r>
        <w:rPr>
          <w:color w:val="231F20"/>
          <w:sz w:val="20"/>
        </w:rPr>
        <w:t>la</w:t>
      </w:r>
      <w:r>
        <w:rPr>
          <w:color w:val="231F20"/>
          <w:spacing w:val="-3"/>
          <w:sz w:val="20"/>
        </w:rPr>
        <w:t> </w:t>
      </w:r>
      <w:r>
        <w:rPr>
          <w:color w:val="231F20"/>
          <w:sz w:val="20"/>
        </w:rPr>
        <w:t>regu- lación de la formación profesional en el sistema educativo, teniendo por finalidad preparar </w:t>
      </w:r>
      <w:r>
        <w:rPr>
          <w:color w:val="231F20"/>
          <w:spacing w:val="-15"/>
          <w:sz w:val="20"/>
        </w:rPr>
        <w:t>a </w:t>
      </w:r>
      <w:r>
        <w:rPr>
          <w:color w:val="231F20"/>
          <w:sz w:val="20"/>
        </w:rPr>
        <w:t>los</w:t>
      </w:r>
      <w:r>
        <w:rPr>
          <w:color w:val="231F20"/>
          <w:spacing w:val="-3"/>
          <w:sz w:val="20"/>
        </w:rPr>
        <w:t> </w:t>
      </w:r>
      <w:r>
        <w:rPr>
          <w:color w:val="231F20"/>
          <w:sz w:val="20"/>
        </w:rPr>
        <w:t>alumnos</w:t>
      </w:r>
      <w:r>
        <w:rPr>
          <w:color w:val="231F20"/>
          <w:spacing w:val="-3"/>
          <w:sz w:val="20"/>
        </w:rPr>
        <w:t> </w:t>
      </w:r>
      <w:r>
        <w:rPr>
          <w:color w:val="231F20"/>
          <w:sz w:val="20"/>
        </w:rPr>
        <w:t>y</w:t>
      </w:r>
      <w:r>
        <w:rPr>
          <w:color w:val="231F20"/>
          <w:spacing w:val="-4"/>
          <w:sz w:val="20"/>
        </w:rPr>
        <w:t> </w:t>
      </w:r>
      <w:r>
        <w:rPr>
          <w:color w:val="231F20"/>
          <w:sz w:val="20"/>
        </w:rPr>
        <w:t>las</w:t>
      </w:r>
      <w:r>
        <w:rPr>
          <w:color w:val="231F20"/>
          <w:spacing w:val="-3"/>
          <w:sz w:val="20"/>
        </w:rPr>
        <w:t> </w:t>
      </w:r>
      <w:r>
        <w:rPr>
          <w:color w:val="231F20"/>
          <w:sz w:val="20"/>
        </w:rPr>
        <w:t>alumnas</w:t>
      </w:r>
      <w:r>
        <w:rPr>
          <w:color w:val="231F20"/>
          <w:spacing w:val="-3"/>
          <w:sz w:val="20"/>
        </w:rPr>
        <w:t> </w:t>
      </w:r>
      <w:r>
        <w:rPr>
          <w:color w:val="231F20"/>
          <w:sz w:val="20"/>
        </w:rPr>
        <w:t>para</w:t>
      </w:r>
      <w:r>
        <w:rPr>
          <w:color w:val="231F20"/>
          <w:spacing w:val="-3"/>
          <w:sz w:val="20"/>
        </w:rPr>
        <w:t> </w:t>
      </w:r>
      <w:r>
        <w:rPr>
          <w:color w:val="231F20"/>
          <w:sz w:val="20"/>
        </w:rPr>
        <w:t>la</w:t>
      </w:r>
      <w:r>
        <w:rPr>
          <w:color w:val="231F20"/>
          <w:spacing w:val="-3"/>
          <w:sz w:val="20"/>
        </w:rPr>
        <w:t> </w:t>
      </w:r>
      <w:r>
        <w:rPr>
          <w:color w:val="231F20"/>
          <w:sz w:val="20"/>
        </w:rPr>
        <w:t>actividad</w:t>
      </w:r>
      <w:r>
        <w:rPr>
          <w:color w:val="231F20"/>
          <w:spacing w:val="-3"/>
          <w:sz w:val="20"/>
        </w:rPr>
        <w:t> </w:t>
      </w:r>
      <w:r>
        <w:rPr>
          <w:color w:val="231F20"/>
          <w:sz w:val="20"/>
        </w:rPr>
        <w:t>en</w:t>
      </w:r>
      <w:r>
        <w:rPr>
          <w:color w:val="231F20"/>
          <w:spacing w:val="-3"/>
          <w:sz w:val="20"/>
        </w:rPr>
        <w:t> </w:t>
      </w:r>
      <w:r>
        <w:rPr>
          <w:color w:val="231F20"/>
          <w:sz w:val="20"/>
        </w:rPr>
        <w:t>un</w:t>
      </w:r>
      <w:r>
        <w:rPr>
          <w:color w:val="231F20"/>
          <w:spacing w:val="-3"/>
          <w:sz w:val="20"/>
        </w:rPr>
        <w:t> </w:t>
      </w:r>
      <w:r>
        <w:rPr>
          <w:color w:val="231F20"/>
          <w:sz w:val="20"/>
        </w:rPr>
        <w:t>campo</w:t>
      </w:r>
      <w:r>
        <w:rPr>
          <w:color w:val="231F20"/>
          <w:spacing w:val="-3"/>
          <w:sz w:val="20"/>
        </w:rPr>
        <w:t> </w:t>
      </w:r>
      <w:r>
        <w:rPr>
          <w:color w:val="231F20"/>
          <w:sz w:val="20"/>
        </w:rPr>
        <w:t>profesional</w:t>
      </w:r>
      <w:r>
        <w:rPr>
          <w:color w:val="231F20"/>
          <w:spacing w:val="-3"/>
          <w:sz w:val="20"/>
        </w:rPr>
        <w:t> </w:t>
      </w:r>
      <w:r>
        <w:rPr>
          <w:color w:val="231F20"/>
          <w:sz w:val="20"/>
        </w:rPr>
        <w:t>y</w:t>
      </w:r>
      <w:r>
        <w:rPr>
          <w:color w:val="231F20"/>
          <w:spacing w:val="-3"/>
          <w:sz w:val="20"/>
        </w:rPr>
        <w:t> </w:t>
      </w:r>
      <w:r>
        <w:rPr>
          <w:color w:val="231F20"/>
          <w:sz w:val="20"/>
        </w:rPr>
        <w:t>facilitar</w:t>
      </w:r>
      <w:r>
        <w:rPr>
          <w:color w:val="231F20"/>
          <w:spacing w:val="-3"/>
          <w:sz w:val="20"/>
        </w:rPr>
        <w:t> </w:t>
      </w:r>
      <w:r>
        <w:rPr>
          <w:color w:val="231F20"/>
          <w:sz w:val="20"/>
        </w:rPr>
        <w:t>su</w:t>
      </w:r>
      <w:r>
        <w:rPr>
          <w:color w:val="231F20"/>
          <w:spacing w:val="-3"/>
          <w:sz w:val="20"/>
        </w:rPr>
        <w:t> </w:t>
      </w:r>
      <w:r>
        <w:rPr>
          <w:color w:val="231F20"/>
          <w:sz w:val="20"/>
        </w:rPr>
        <w:t>adaptación a las modificaciones laborales que pueden producirse a lo largo de su vida, así como contri- buir a su desarrollo personal y al ejercicio de una ciudadanía</w:t>
      </w:r>
      <w:r>
        <w:rPr>
          <w:color w:val="231F20"/>
          <w:spacing w:val="-1"/>
          <w:sz w:val="20"/>
        </w:rPr>
        <w:t> </w:t>
      </w:r>
      <w:r>
        <w:rPr>
          <w:color w:val="231F20"/>
          <w:sz w:val="20"/>
        </w:rPr>
        <w:t>democrática.</w:t>
      </w:r>
    </w:p>
    <w:p>
      <w:pPr>
        <w:spacing w:before="2"/>
        <w:ind w:left="1978" w:right="107" w:firstLine="283"/>
        <w:jc w:val="right"/>
        <w:rPr>
          <w:sz w:val="20"/>
        </w:rPr>
      </w:pPr>
      <w:r>
        <w:rPr>
          <w:color w:val="231F20"/>
          <w:sz w:val="20"/>
        </w:rPr>
        <w:t>El Real Decreto 1538/2006, de 15 de diciembre, («Boletín Oficial del Estado» 3 de enero</w:t>
      </w:r>
      <w:r>
        <w:rPr>
          <w:color w:val="231F20"/>
          <w:w w:val="99"/>
          <w:sz w:val="20"/>
        </w:rPr>
        <w:t> </w:t>
      </w:r>
      <w:r>
        <w:rPr>
          <w:color w:val="231F20"/>
          <w:sz w:val="20"/>
        </w:rPr>
        <w:t>de 2007) establece la ordenación general de la formación profesional del sistema educativo.</w:t>
      </w:r>
      <w:r>
        <w:rPr>
          <w:color w:val="231F20"/>
          <w:w w:val="99"/>
          <w:sz w:val="20"/>
        </w:rPr>
        <w:t> </w:t>
      </w:r>
      <w:r>
        <w:rPr>
          <w:color w:val="231F20"/>
          <w:sz w:val="20"/>
        </w:rPr>
        <w:t>El artículo 17 del Real Decreto 1538/2006 establece que las Administraciones educativas</w:t>
      </w:r>
      <w:r>
        <w:rPr>
          <w:color w:val="231F20"/>
          <w:w w:val="99"/>
          <w:sz w:val="20"/>
        </w:rPr>
        <w:t> </w:t>
      </w:r>
      <w:r>
        <w:rPr>
          <w:color w:val="231F20"/>
          <w:sz w:val="20"/>
        </w:rPr>
        <w:t>definirán los currículos correspondientes respetando lo dispuesto en el citado Real Decreto y en las normas que regulen los títulos respectivos y que podrán ampliar los contenidos de los</w:t>
      </w:r>
      <w:r>
        <w:rPr>
          <w:color w:val="231F20"/>
          <w:w w:val="99"/>
          <w:sz w:val="20"/>
        </w:rPr>
        <w:t> </w:t>
      </w:r>
      <w:r>
        <w:rPr>
          <w:color w:val="231F20"/>
          <w:sz w:val="20"/>
        </w:rPr>
        <w:t>correspondientes títulos de formación profesional. Esta ampliación y contextualización de los</w:t>
      </w:r>
      <w:r>
        <w:rPr>
          <w:color w:val="231F20"/>
          <w:w w:val="99"/>
          <w:sz w:val="20"/>
        </w:rPr>
        <w:t> </w:t>
      </w:r>
      <w:r>
        <w:rPr>
          <w:color w:val="231F20"/>
          <w:sz w:val="20"/>
        </w:rPr>
        <w:t>contenidos se referirá a las cualificaciones y unidades de competencia del Catálogo Nacional</w:t>
      </w:r>
      <w:r>
        <w:rPr>
          <w:color w:val="231F20"/>
          <w:w w:val="99"/>
          <w:sz w:val="20"/>
        </w:rPr>
        <w:t> </w:t>
      </w:r>
      <w:r>
        <w:rPr>
          <w:color w:val="231F20"/>
          <w:sz w:val="20"/>
        </w:rPr>
        <w:t>de Cualificaciones Profesionales incluidas en el título, así como a la formación no asociada a</w:t>
      </w:r>
    </w:p>
    <w:p>
      <w:pPr>
        <w:spacing w:before="2"/>
        <w:ind w:left="2034" w:right="0" w:firstLine="0"/>
        <w:jc w:val="left"/>
        <w:rPr>
          <w:sz w:val="20"/>
        </w:rPr>
      </w:pPr>
      <w:r>
        <w:rPr>
          <w:color w:val="231F20"/>
          <w:sz w:val="20"/>
        </w:rPr>
        <w:t>dicho Catálogo, respetando el perfil profesional del mismo.</w:t>
      </w:r>
    </w:p>
    <w:p>
      <w:pPr>
        <w:spacing w:before="1"/>
        <w:ind w:left="2034" w:right="108" w:firstLine="283"/>
        <w:jc w:val="both"/>
        <w:rPr>
          <w:sz w:val="20"/>
        </w:rPr>
      </w:pPr>
      <w:r>
        <w:rPr>
          <w:color w:val="231F20"/>
          <w:sz w:val="20"/>
        </w:rPr>
        <w:t>La Orden de 29 de mayo de 2008, de la Consejera de Educación, Cultura y Deporte </w:t>
      </w:r>
      <w:r>
        <w:rPr>
          <w:color w:val="231F20"/>
          <w:spacing w:val="-3"/>
          <w:sz w:val="20"/>
        </w:rPr>
        <w:t>esta- </w:t>
      </w:r>
      <w:r>
        <w:rPr>
          <w:color w:val="231F20"/>
          <w:sz w:val="20"/>
        </w:rPr>
        <w:t>blece la estructura básica de los currículos de los ciclos formativos de formación profesional y su aplicación en la Comunidad Autónoma de Aragón.</w:t>
      </w:r>
    </w:p>
    <w:p>
      <w:pPr>
        <w:spacing w:before="1"/>
        <w:ind w:left="2034" w:right="107" w:firstLine="283"/>
        <w:jc w:val="both"/>
        <w:rPr>
          <w:sz w:val="20"/>
        </w:rPr>
      </w:pPr>
      <w:r>
        <w:rPr>
          <w:color w:val="231F20"/>
          <w:sz w:val="20"/>
        </w:rPr>
        <w:t>El</w:t>
      </w:r>
      <w:r>
        <w:rPr>
          <w:color w:val="231F20"/>
          <w:spacing w:val="-7"/>
          <w:sz w:val="20"/>
        </w:rPr>
        <w:t> </w:t>
      </w:r>
      <w:r>
        <w:rPr>
          <w:color w:val="231F20"/>
          <w:sz w:val="20"/>
        </w:rPr>
        <w:t>Real</w:t>
      </w:r>
      <w:r>
        <w:rPr>
          <w:color w:val="231F20"/>
          <w:spacing w:val="-6"/>
          <w:sz w:val="20"/>
        </w:rPr>
        <w:t> </w:t>
      </w:r>
      <w:r>
        <w:rPr>
          <w:color w:val="231F20"/>
          <w:sz w:val="20"/>
        </w:rPr>
        <w:t>Decreto</w:t>
      </w:r>
      <w:r>
        <w:rPr>
          <w:color w:val="231F20"/>
          <w:spacing w:val="-6"/>
          <w:sz w:val="20"/>
        </w:rPr>
        <w:t> </w:t>
      </w:r>
      <w:r>
        <w:rPr>
          <w:color w:val="231F20"/>
          <w:sz w:val="20"/>
        </w:rPr>
        <w:t>1127/2010,</w:t>
      </w:r>
      <w:r>
        <w:rPr>
          <w:color w:val="231F20"/>
          <w:spacing w:val="-6"/>
          <w:sz w:val="20"/>
        </w:rPr>
        <w:t> </w:t>
      </w:r>
      <w:r>
        <w:rPr>
          <w:color w:val="231F20"/>
          <w:sz w:val="20"/>
        </w:rPr>
        <w:t>de</w:t>
      </w:r>
      <w:r>
        <w:rPr>
          <w:color w:val="231F20"/>
          <w:spacing w:val="-6"/>
          <w:sz w:val="20"/>
        </w:rPr>
        <w:t> </w:t>
      </w:r>
      <w:r>
        <w:rPr>
          <w:color w:val="231F20"/>
          <w:sz w:val="20"/>
        </w:rPr>
        <w:t>10</w:t>
      </w:r>
      <w:r>
        <w:rPr>
          <w:color w:val="231F20"/>
          <w:spacing w:val="-6"/>
          <w:sz w:val="20"/>
        </w:rPr>
        <w:t> </w:t>
      </w:r>
      <w:r>
        <w:rPr>
          <w:color w:val="231F20"/>
          <w:sz w:val="20"/>
        </w:rPr>
        <w:t>de</w:t>
      </w:r>
      <w:r>
        <w:rPr>
          <w:color w:val="231F20"/>
          <w:spacing w:val="-6"/>
          <w:sz w:val="20"/>
        </w:rPr>
        <w:t> </w:t>
      </w:r>
      <w:r>
        <w:rPr>
          <w:color w:val="231F20"/>
          <w:sz w:val="20"/>
        </w:rPr>
        <w:t>septiembre</w:t>
      </w:r>
      <w:r>
        <w:rPr>
          <w:color w:val="231F20"/>
          <w:spacing w:val="-6"/>
          <w:sz w:val="20"/>
        </w:rPr>
        <w:t> </w:t>
      </w:r>
      <w:r>
        <w:rPr>
          <w:color w:val="231F20"/>
          <w:sz w:val="20"/>
        </w:rPr>
        <w:t>(BOE</w:t>
      </w:r>
      <w:r>
        <w:rPr>
          <w:color w:val="231F20"/>
          <w:spacing w:val="-6"/>
          <w:sz w:val="20"/>
        </w:rPr>
        <w:t> </w:t>
      </w:r>
      <w:r>
        <w:rPr>
          <w:color w:val="231F20"/>
          <w:sz w:val="20"/>
        </w:rPr>
        <w:t>8</w:t>
      </w:r>
      <w:r>
        <w:rPr>
          <w:color w:val="231F20"/>
          <w:spacing w:val="-6"/>
          <w:sz w:val="20"/>
        </w:rPr>
        <w:t> </w:t>
      </w:r>
      <w:r>
        <w:rPr>
          <w:color w:val="231F20"/>
          <w:sz w:val="20"/>
        </w:rPr>
        <w:t>de</w:t>
      </w:r>
      <w:r>
        <w:rPr>
          <w:color w:val="231F20"/>
          <w:spacing w:val="-6"/>
          <w:sz w:val="20"/>
        </w:rPr>
        <w:t> </w:t>
      </w:r>
      <w:r>
        <w:rPr>
          <w:color w:val="231F20"/>
          <w:sz w:val="20"/>
        </w:rPr>
        <w:t>octubre</w:t>
      </w:r>
      <w:r>
        <w:rPr>
          <w:color w:val="231F20"/>
          <w:spacing w:val="-6"/>
          <w:sz w:val="20"/>
        </w:rPr>
        <w:t> </w:t>
      </w:r>
      <w:r>
        <w:rPr>
          <w:color w:val="231F20"/>
          <w:sz w:val="20"/>
        </w:rPr>
        <w:t>de</w:t>
      </w:r>
      <w:r>
        <w:rPr>
          <w:color w:val="231F20"/>
          <w:spacing w:val="-6"/>
          <w:sz w:val="20"/>
        </w:rPr>
        <w:t> </w:t>
      </w:r>
      <w:r>
        <w:rPr>
          <w:color w:val="231F20"/>
          <w:sz w:val="20"/>
        </w:rPr>
        <w:t>2010)</w:t>
      </w:r>
      <w:r>
        <w:rPr>
          <w:color w:val="231F20"/>
          <w:spacing w:val="-6"/>
          <w:sz w:val="20"/>
        </w:rPr>
        <w:t> </w:t>
      </w:r>
      <w:r>
        <w:rPr>
          <w:color w:val="231F20"/>
          <w:sz w:val="20"/>
        </w:rPr>
        <w:t>establece</w:t>
      </w:r>
      <w:r>
        <w:rPr>
          <w:color w:val="231F20"/>
          <w:spacing w:val="-6"/>
          <w:sz w:val="20"/>
        </w:rPr>
        <w:t> </w:t>
      </w:r>
      <w:r>
        <w:rPr>
          <w:color w:val="231F20"/>
          <w:sz w:val="20"/>
        </w:rPr>
        <w:t>el título</w:t>
      </w:r>
      <w:r>
        <w:rPr>
          <w:color w:val="231F20"/>
          <w:spacing w:val="-11"/>
          <w:sz w:val="20"/>
        </w:rPr>
        <w:t> </w:t>
      </w:r>
      <w:r>
        <w:rPr>
          <w:color w:val="231F20"/>
          <w:sz w:val="20"/>
        </w:rPr>
        <w:t>de</w:t>
      </w:r>
      <w:r>
        <w:rPr>
          <w:color w:val="231F20"/>
          <w:spacing w:val="-14"/>
          <w:sz w:val="20"/>
        </w:rPr>
        <w:t> </w:t>
      </w:r>
      <w:r>
        <w:rPr>
          <w:color w:val="231F20"/>
          <w:sz w:val="20"/>
        </w:rPr>
        <w:t>Técnico</w:t>
      </w:r>
      <w:r>
        <w:rPr>
          <w:color w:val="231F20"/>
          <w:spacing w:val="-10"/>
          <w:sz w:val="20"/>
        </w:rPr>
        <w:t> </w:t>
      </w:r>
      <w:r>
        <w:rPr>
          <w:color w:val="231F20"/>
          <w:sz w:val="20"/>
        </w:rPr>
        <w:t>Superior</w:t>
      </w:r>
      <w:r>
        <w:rPr>
          <w:color w:val="231F20"/>
          <w:spacing w:val="-10"/>
          <w:sz w:val="20"/>
        </w:rPr>
        <w:t> </w:t>
      </w:r>
      <w:r>
        <w:rPr>
          <w:color w:val="231F20"/>
          <w:sz w:val="20"/>
        </w:rPr>
        <w:t>en</w:t>
      </w:r>
      <w:r>
        <w:rPr>
          <w:color w:val="231F20"/>
          <w:spacing w:val="-10"/>
          <w:sz w:val="20"/>
        </w:rPr>
        <w:t> </w:t>
      </w:r>
      <w:r>
        <w:rPr>
          <w:color w:val="231F20"/>
          <w:sz w:val="20"/>
        </w:rPr>
        <w:t>Sistemas</w:t>
      </w:r>
      <w:r>
        <w:rPr>
          <w:color w:val="231F20"/>
          <w:spacing w:val="-10"/>
          <w:sz w:val="20"/>
        </w:rPr>
        <w:t> </w:t>
      </w:r>
      <w:r>
        <w:rPr>
          <w:color w:val="231F20"/>
          <w:sz w:val="20"/>
        </w:rPr>
        <w:t>Electrotécnicos</w:t>
      </w:r>
      <w:r>
        <w:rPr>
          <w:color w:val="231F20"/>
          <w:spacing w:val="-10"/>
          <w:sz w:val="20"/>
        </w:rPr>
        <w:t> </w:t>
      </w:r>
      <w:r>
        <w:rPr>
          <w:color w:val="231F20"/>
          <w:sz w:val="20"/>
        </w:rPr>
        <w:t>y</w:t>
      </w:r>
      <w:r>
        <w:rPr>
          <w:color w:val="231F20"/>
          <w:spacing w:val="-21"/>
          <w:sz w:val="20"/>
        </w:rPr>
        <w:t> </w:t>
      </w:r>
      <w:r>
        <w:rPr>
          <w:color w:val="231F20"/>
          <w:sz w:val="20"/>
        </w:rPr>
        <w:t>Automatizados</w:t>
      </w:r>
      <w:r>
        <w:rPr>
          <w:color w:val="231F20"/>
          <w:spacing w:val="-10"/>
          <w:sz w:val="20"/>
        </w:rPr>
        <w:t> </w:t>
      </w:r>
      <w:r>
        <w:rPr>
          <w:color w:val="231F20"/>
          <w:sz w:val="20"/>
        </w:rPr>
        <w:t>y</w:t>
      </w:r>
      <w:r>
        <w:rPr>
          <w:color w:val="231F20"/>
          <w:spacing w:val="-10"/>
          <w:sz w:val="20"/>
        </w:rPr>
        <w:t> </w:t>
      </w:r>
      <w:r>
        <w:rPr>
          <w:color w:val="231F20"/>
          <w:sz w:val="20"/>
        </w:rPr>
        <w:t>fija</w:t>
      </w:r>
      <w:r>
        <w:rPr>
          <w:color w:val="231F20"/>
          <w:spacing w:val="-10"/>
          <w:sz w:val="20"/>
        </w:rPr>
        <w:t> </w:t>
      </w:r>
      <w:r>
        <w:rPr>
          <w:color w:val="231F20"/>
          <w:sz w:val="20"/>
        </w:rPr>
        <w:t>sus</w:t>
      </w:r>
      <w:r>
        <w:rPr>
          <w:color w:val="231F20"/>
          <w:spacing w:val="-10"/>
          <w:sz w:val="20"/>
        </w:rPr>
        <w:t> </w:t>
      </w:r>
      <w:r>
        <w:rPr>
          <w:color w:val="231F20"/>
          <w:sz w:val="20"/>
        </w:rPr>
        <w:t>enseñanzas mínimas, sustituyendo a la regulación del título de</w:t>
      </w:r>
      <w:r>
        <w:rPr>
          <w:color w:val="231F20"/>
          <w:spacing w:val="-41"/>
          <w:sz w:val="20"/>
        </w:rPr>
        <w:t> </w:t>
      </w:r>
      <w:r>
        <w:rPr>
          <w:color w:val="231F20"/>
          <w:sz w:val="20"/>
        </w:rPr>
        <w:t>Técnico Superior en Instalaciones Electro- técnicas, contenido en el Real Decreto 621/1995, de 21 de</w:t>
      </w:r>
      <w:r>
        <w:rPr>
          <w:color w:val="231F20"/>
          <w:spacing w:val="-1"/>
          <w:sz w:val="20"/>
        </w:rPr>
        <w:t> </w:t>
      </w:r>
      <w:r>
        <w:rPr>
          <w:color w:val="231F20"/>
          <w:sz w:val="20"/>
        </w:rPr>
        <w:t>abril</w:t>
      </w:r>
    </w:p>
    <w:p>
      <w:pPr>
        <w:spacing w:before="1"/>
        <w:ind w:left="2034" w:right="107" w:firstLine="283"/>
        <w:jc w:val="both"/>
        <w:rPr>
          <w:sz w:val="20"/>
        </w:rPr>
      </w:pPr>
      <w:r>
        <w:rPr>
          <w:color w:val="231F20"/>
          <w:sz w:val="20"/>
        </w:rPr>
        <w:t>El Decreto 18/2009, de 10 de febrero, del Gobierno de Aragón, por el que se aprueba la estructura orgánica del Departamento de Educación, Cultura y Deporte, atribuye al mismo </w:t>
      </w:r>
      <w:r>
        <w:rPr>
          <w:color w:val="231F20"/>
          <w:spacing w:val="-7"/>
          <w:sz w:val="20"/>
        </w:rPr>
        <w:t>el </w:t>
      </w:r>
      <w:r>
        <w:rPr>
          <w:color w:val="231F20"/>
          <w:sz w:val="20"/>
        </w:rPr>
        <w:t>ejercicio</w:t>
      </w:r>
      <w:r>
        <w:rPr>
          <w:color w:val="231F20"/>
          <w:spacing w:val="-8"/>
          <w:sz w:val="20"/>
        </w:rPr>
        <w:t> </w:t>
      </w:r>
      <w:r>
        <w:rPr>
          <w:color w:val="231F20"/>
          <w:sz w:val="20"/>
        </w:rPr>
        <w:t>de</w:t>
      </w:r>
      <w:r>
        <w:rPr>
          <w:color w:val="231F20"/>
          <w:spacing w:val="-7"/>
          <w:sz w:val="20"/>
        </w:rPr>
        <w:t> </w:t>
      </w:r>
      <w:r>
        <w:rPr>
          <w:color w:val="231F20"/>
          <w:sz w:val="20"/>
        </w:rPr>
        <w:t>las</w:t>
      </w:r>
      <w:r>
        <w:rPr>
          <w:color w:val="231F20"/>
          <w:spacing w:val="-7"/>
          <w:sz w:val="20"/>
        </w:rPr>
        <w:t> </w:t>
      </w:r>
      <w:r>
        <w:rPr>
          <w:color w:val="231F20"/>
          <w:sz w:val="20"/>
        </w:rPr>
        <w:t>funciones</w:t>
      </w:r>
      <w:r>
        <w:rPr>
          <w:color w:val="231F20"/>
          <w:spacing w:val="-7"/>
          <w:sz w:val="20"/>
        </w:rPr>
        <w:t> </w:t>
      </w:r>
      <w:r>
        <w:rPr>
          <w:color w:val="231F20"/>
          <w:sz w:val="20"/>
        </w:rPr>
        <w:t>y</w:t>
      </w:r>
      <w:r>
        <w:rPr>
          <w:color w:val="231F20"/>
          <w:spacing w:val="-7"/>
          <w:sz w:val="20"/>
        </w:rPr>
        <w:t> </w:t>
      </w:r>
      <w:r>
        <w:rPr>
          <w:color w:val="231F20"/>
          <w:sz w:val="20"/>
        </w:rPr>
        <w:t>servicios</w:t>
      </w:r>
      <w:r>
        <w:rPr>
          <w:color w:val="231F20"/>
          <w:spacing w:val="-7"/>
          <w:sz w:val="20"/>
        </w:rPr>
        <w:t> </w:t>
      </w:r>
      <w:r>
        <w:rPr>
          <w:color w:val="231F20"/>
          <w:sz w:val="20"/>
        </w:rPr>
        <w:t>que</w:t>
      </w:r>
      <w:r>
        <w:rPr>
          <w:color w:val="231F20"/>
          <w:spacing w:val="-7"/>
          <w:sz w:val="20"/>
        </w:rPr>
        <w:t> </w:t>
      </w:r>
      <w:r>
        <w:rPr>
          <w:color w:val="231F20"/>
          <w:sz w:val="20"/>
        </w:rPr>
        <w:t>corresponden</w:t>
      </w:r>
      <w:r>
        <w:rPr>
          <w:color w:val="231F20"/>
          <w:spacing w:val="-7"/>
          <w:sz w:val="20"/>
        </w:rPr>
        <w:t> </w:t>
      </w:r>
      <w:r>
        <w:rPr>
          <w:color w:val="231F20"/>
          <w:sz w:val="20"/>
        </w:rPr>
        <w:t>a</w:t>
      </w:r>
      <w:r>
        <w:rPr>
          <w:color w:val="231F20"/>
          <w:spacing w:val="-8"/>
          <w:sz w:val="20"/>
        </w:rPr>
        <w:t> </w:t>
      </w:r>
      <w:r>
        <w:rPr>
          <w:color w:val="231F20"/>
          <w:sz w:val="20"/>
        </w:rPr>
        <w:t>la</w:t>
      </w:r>
      <w:r>
        <w:rPr>
          <w:color w:val="231F20"/>
          <w:spacing w:val="-7"/>
          <w:sz w:val="20"/>
        </w:rPr>
        <w:t> </w:t>
      </w:r>
      <w:r>
        <w:rPr>
          <w:color w:val="231F20"/>
          <w:sz w:val="20"/>
        </w:rPr>
        <w:t>Comunidad</w:t>
      </w:r>
      <w:r>
        <w:rPr>
          <w:color w:val="231F20"/>
          <w:spacing w:val="-18"/>
          <w:sz w:val="20"/>
        </w:rPr>
        <w:t> </w:t>
      </w:r>
      <w:r>
        <w:rPr>
          <w:color w:val="231F20"/>
          <w:sz w:val="20"/>
        </w:rPr>
        <w:t>Autónoma</w:t>
      </w:r>
      <w:r>
        <w:rPr>
          <w:color w:val="231F20"/>
          <w:spacing w:val="-7"/>
          <w:sz w:val="20"/>
        </w:rPr>
        <w:t> </w:t>
      </w:r>
      <w:r>
        <w:rPr>
          <w:color w:val="231F20"/>
          <w:sz w:val="20"/>
        </w:rPr>
        <w:t>en</w:t>
      </w:r>
      <w:r>
        <w:rPr>
          <w:color w:val="231F20"/>
          <w:spacing w:val="-7"/>
          <w:sz w:val="20"/>
        </w:rPr>
        <w:t> </w:t>
      </w:r>
      <w:r>
        <w:rPr>
          <w:color w:val="231F20"/>
          <w:sz w:val="20"/>
        </w:rPr>
        <w:t>materia de enseñanza no universitaria </w:t>
      </w:r>
      <w:r>
        <w:rPr>
          <w:color w:val="231F20"/>
          <w:spacing w:val="-8"/>
          <w:sz w:val="20"/>
        </w:rPr>
        <w:t>y, </w:t>
      </w:r>
      <w:r>
        <w:rPr>
          <w:color w:val="231F20"/>
          <w:sz w:val="20"/>
        </w:rPr>
        <w:t>en particular, en su artículo 1.2.h), la aprobación, en el </w:t>
      </w:r>
      <w:r>
        <w:rPr>
          <w:color w:val="231F20"/>
          <w:spacing w:val="-5"/>
          <w:sz w:val="20"/>
        </w:rPr>
        <w:t>ám- </w:t>
      </w:r>
      <w:r>
        <w:rPr>
          <w:color w:val="231F20"/>
          <w:sz w:val="20"/>
        </w:rPr>
        <w:t>bito de su competencias, del currículo de los distintos niveles, etapas, ciclos, grados y</w:t>
      </w:r>
      <w:r>
        <w:rPr>
          <w:color w:val="231F20"/>
          <w:spacing w:val="-30"/>
          <w:sz w:val="20"/>
        </w:rPr>
        <w:t> </w:t>
      </w:r>
      <w:r>
        <w:rPr>
          <w:color w:val="231F20"/>
          <w:sz w:val="20"/>
        </w:rPr>
        <w:t>moda- lidades del sistema</w:t>
      </w:r>
      <w:r>
        <w:rPr>
          <w:color w:val="231F20"/>
          <w:spacing w:val="-1"/>
          <w:sz w:val="20"/>
        </w:rPr>
        <w:t> </w:t>
      </w:r>
      <w:r>
        <w:rPr>
          <w:color w:val="231F20"/>
          <w:sz w:val="20"/>
        </w:rPr>
        <w:t>educativo.</w:t>
      </w:r>
    </w:p>
    <w:p>
      <w:pPr>
        <w:spacing w:before="3"/>
        <w:ind w:left="2034" w:right="109" w:firstLine="283"/>
        <w:jc w:val="both"/>
        <w:rPr>
          <w:sz w:val="20"/>
        </w:rPr>
      </w:pPr>
      <w:r>
        <w:rPr>
          <w:color w:val="231F20"/>
          <w:sz w:val="20"/>
        </w:rPr>
        <w:t>En su virtud, la Consejera de Educación, Cultura y Deporte oído el Consejo Escolar de Aragón y el Consejo Aragonés de Formación Profesional, dispongo:</w:t>
      </w:r>
    </w:p>
    <w:p>
      <w:pPr>
        <w:pStyle w:val="BodyText"/>
        <w:ind w:left="0"/>
        <w:rPr>
          <w:sz w:val="20"/>
        </w:rPr>
      </w:pPr>
    </w:p>
    <w:p>
      <w:pPr>
        <w:spacing w:before="1"/>
        <w:ind w:left="3452" w:right="1527" w:firstLine="0"/>
        <w:jc w:val="center"/>
        <w:rPr>
          <w:sz w:val="20"/>
        </w:rPr>
      </w:pPr>
      <w:r>
        <w:rPr>
          <w:color w:val="231F20"/>
          <w:sz w:val="20"/>
        </w:rPr>
        <w:t>CAPÍTULO I</w:t>
      </w:r>
    </w:p>
    <w:p>
      <w:pPr>
        <w:spacing w:before="0"/>
        <w:ind w:left="5250" w:right="0" w:firstLine="0"/>
        <w:jc w:val="left"/>
        <w:rPr>
          <w:i/>
          <w:sz w:val="20"/>
        </w:rPr>
      </w:pPr>
      <w:r>
        <w:rPr>
          <w:i/>
          <w:color w:val="231F20"/>
          <w:sz w:val="20"/>
        </w:rPr>
        <w:t>Disposición General</w:t>
      </w:r>
    </w:p>
    <w:p>
      <w:pPr>
        <w:pStyle w:val="BodyText"/>
        <w:spacing w:before="1"/>
        <w:ind w:left="0"/>
        <w:rPr>
          <w:i/>
          <w:sz w:val="20"/>
        </w:rPr>
      </w:pPr>
    </w:p>
    <w:p>
      <w:pPr>
        <w:spacing w:before="0"/>
        <w:ind w:left="2318" w:right="0" w:firstLine="0"/>
        <w:jc w:val="left"/>
        <w:rPr>
          <w:i/>
          <w:sz w:val="20"/>
        </w:rPr>
      </w:pPr>
      <w:r>
        <w:rPr>
          <w:i/>
          <w:color w:val="231F20"/>
          <w:sz w:val="20"/>
        </w:rPr>
        <w:t>Artículo 1. Objeto y ámbito de aplicación</w:t>
      </w:r>
    </w:p>
    <w:p>
      <w:pPr>
        <w:pStyle w:val="ListParagraph"/>
        <w:numPr>
          <w:ilvl w:val="0"/>
          <w:numId w:val="1"/>
        </w:numPr>
        <w:tabs>
          <w:tab w:pos="2531" w:val="left" w:leader="none"/>
        </w:tabs>
        <w:spacing w:line="240" w:lineRule="auto" w:before="0" w:after="0"/>
        <w:ind w:left="2034" w:right="107" w:firstLine="284"/>
        <w:jc w:val="both"/>
        <w:rPr>
          <w:sz w:val="20"/>
        </w:rPr>
      </w:pPr>
      <w:r>
        <w:rPr>
          <w:color w:val="231F20"/>
          <w:sz w:val="20"/>
        </w:rPr>
        <w:t>La</w:t>
      </w:r>
      <w:r>
        <w:rPr>
          <w:color w:val="231F20"/>
          <w:spacing w:val="-13"/>
          <w:sz w:val="20"/>
        </w:rPr>
        <w:t> </w:t>
      </w:r>
      <w:r>
        <w:rPr>
          <w:color w:val="231F20"/>
          <w:sz w:val="20"/>
        </w:rPr>
        <w:t>presente</w:t>
      </w:r>
      <w:r>
        <w:rPr>
          <w:color w:val="231F20"/>
          <w:spacing w:val="-12"/>
          <w:sz w:val="20"/>
        </w:rPr>
        <w:t> </w:t>
      </w:r>
      <w:r>
        <w:rPr>
          <w:color w:val="231F20"/>
          <w:sz w:val="20"/>
        </w:rPr>
        <w:t>Orden</w:t>
      </w:r>
      <w:r>
        <w:rPr>
          <w:color w:val="231F20"/>
          <w:spacing w:val="-12"/>
          <w:sz w:val="20"/>
        </w:rPr>
        <w:t> </w:t>
      </w:r>
      <w:r>
        <w:rPr>
          <w:color w:val="231F20"/>
          <w:sz w:val="20"/>
        </w:rPr>
        <w:t>tiene</w:t>
      </w:r>
      <w:r>
        <w:rPr>
          <w:color w:val="231F20"/>
          <w:spacing w:val="-12"/>
          <w:sz w:val="20"/>
        </w:rPr>
        <w:t> </w:t>
      </w:r>
      <w:r>
        <w:rPr>
          <w:color w:val="231F20"/>
          <w:sz w:val="20"/>
        </w:rPr>
        <w:t>por</w:t>
      </w:r>
      <w:r>
        <w:rPr>
          <w:color w:val="231F20"/>
          <w:spacing w:val="-12"/>
          <w:sz w:val="20"/>
        </w:rPr>
        <w:t> </w:t>
      </w:r>
      <w:r>
        <w:rPr>
          <w:color w:val="231F20"/>
          <w:sz w:val="20"/>
        </w:rPr>
        <w:t>objeto</w:t>
      </w:r>
      <w:r>
        <w:rPr>
          <w:color w:val="231F20"/>
          <w:spacing w:val="-12"/>
          <w:sz w:val="20"/>
        </w:rPr>
        <w:t> </w:t>
      </w:r>
      <w:r>
        <w:rPr>
          <w:color w:val="231F20"/>
          <w:sz w:val="20"/>
        </w:rPr>
        <w:t>establecer,</w:t>
      </w:r>
      <w:r>
        <w:rPr>
          <w:color w:val="231F20"/>
          <w:spacing w:val="-12"/>
          <w:sz w:val="20"/>
        </w:rPr>
        <w:t> </w:t>
      </w:r>
      <w:r>
        <w:rPr>
          <w:color w:val="231F20"/>
          <w:sz w:val="20"/>
        </w:rPr>
        <w:t>para</w:t>
      </w:r>
      <w:r>
        <w:rPr>
          <w:color w:val="231F20"/>
          <w:spacing w:val="-12"/>
          <w:sz w:val="20"/>
        </w:rPr>
        <w:t> </w:t>
      </w:r>
      <w:r>
        <w:rPr>
          <w:color w:val="231F20"/>
          <w:sz w:val="20"/>
        </w:rPr>
        <w:t>la</w:t>
      </w:r>
      <w:r>
        <w:rPr>
          <w:color w:val="231F20"/>
          <w:spacing w:val="-13"/>
          <w:sz w:val="20"/>
        </w:rPr>
        <w:t> </w:t>
      </w:r>
      <w:r>
        <w:rPr>
          <w:color w:val="231F20"/>
          <w:sz w:val="20"/>
        </w:rPr>
        <w:t>Comunidad</w:t>
      </w:r>
      <w:r>
        <w:rPr>
          <w:color w:val="231F20"/>
          <w:spacing w:val="-22"/>
          <w:sz w:val="20"/>
        </w:rPr>
        <w:t> </w:t>
      </w:r>
      <w:r>
        <w:rPr>
          <w:color w:val="231F20"/>
          <w:sz w:val="20"/>
        </w:rPr>
        <w:t>Autónoma</w:t>
      </w:r>
      <w:r>
        <w:rPr>
          <w:color w:val="231F20"/>
          <w:spacing w:val="-13"/>
          <w:sz w:val="20"/>
        </w:rPr>
        <w:t> </w:t>
      </w:r>
      <w:r>
        <w:rPr>
          <w:color w:val="231F20"/>
          <w:sz w:val="20"/>
        </w:rPr>
        <w:t>de</w:t>
      </w:r>
      <w:r>
        <w:rPr>
          <w:color w:val="231F20"/>
          <w:spacing w:val="-22"/>
          <w:sz w:val="20"/>
        </w:rPr>
        <w:t> </w:t>
      </w:r>
      <w:r>
        <w:rPr>
          <w:color w:val="231F20"/>
          <w:sz w:val="20"/>
        </w:rPr>
        <w:t>Aragón, el currículo del título de Técnico Superior en Sistemas Electrotécnicos y Automatizados, </w:t>
      </w:r>
      <w:r>
        <w:rPr>
          <w:color w:val="231F20"/>
          <w:spacing w:val="-5"/>
          <w:sz w:val="20"/>
        </w:rPr>
        <w:t>de- </w:t>
      </w:r>
      <w:r>
        <w:rPr>
          <w:color w:val="231F20"/>
          <w:sz w:val="20"/>
        </w:rPr>
        <w:t>terminado por el Real Decreto 1127/2010, de 10 de</w:t>
      </w:r>
      <w:r>
        <w:rPr>
          <w:color w:val="231F20"/>
          <w:spacing w:val="-3"/>
          <w:sz w:val="20"/>
        </w:rPr>
        <w:t> </w:t>
      </w:r>
      <w:r>
        <w:rPr>
          <w:color w:val="231F20"/>
          <w:sz w:val="20"/>
        </w:rPr>
        <w:t>septiembre.</w:t>
      </w:r>
    </w:p>
    <w:p>
      <w:pPr>
        <w:pStyle w:val="ListParagraph"/>
        <w:numPr>
          <w:ilvl w:val="0"/>
          <w:numId w:val="1"/>
        </w:numPr>
        <w:tabs>
          <w:tab w:pos="2538" w:val="left" w:leader="none"/>
        </w:tabs>
        <w:spacing w:line="240" w:lineRule="auto" w:before="1" w:after="0"/>
        <w:ind w:left="2034" w:right="107" w:firstLine="284"/>
        <w:jc w:val="both"/>
        <w:rPr>
          <w:sz w:val="20"/>
        </w:rPr>
      </w:pPr>
      <w:r>
        <w:rPr>
          <w:color w:val="231F20"/>
          <w:sz w:val="20"/>
        </w:rPr>
        <w:t>Este</w:t>
      </w:r>
      <w:r>
        <w:rPr>
          <w:color w:val="231F20"/>
          <w:spacing w:val="-5"/>
          <w:sz w:val="20"/>
        </w:rPr>
        <w:t> </w:t>
      </w:r>
      <w:r>
        <w:rPr>
          <w:color w:val="231F20"/>
          <w:sz w:val="20"/>
        </w:rPr>
        <w:t>currículo</w:t>
      </w:r>
      <w:r>
        <w:rPr>
          <w:color w:val="231F20"/>
          <w:spacing w:val="-4"/>
          <w:sz w:val="20"/>
        </w:rPr>
        <w:t> </w:t>
      </w:r>
      <w:r>
        <w:rPr>
          <w:color w:val="231F20"/>
          <w:sz w:val="20"/>
        </w:rPr>
        <w:t>se</w:t>
      </w:r>
      <w:r>
        <w:rPr>
          <w:color w:val="231F20"/>
          <w:spacing w:val="-4"/>
          <w:sz w:val="20"/>
        </w:rPr>
        <w:t> </w:t>
      </w:r>
      <w:r>
        <w:rPr>
          <w:color w:val="231F20"/>
          <w:sz w:val="20"/>
        </w:rPr>
        <w:t>aplicará</w:t>
      </w:r>
      <w:r>
        <w:rPr>
          <w:color w:val="231F20"/>
          <w:spacing w:val="-4"/>
          <w:sz w:val="20"/>
        </w:rPr>
        <w:t> </w:t>
      </w:r>
      <w:r>
        <w:rPr>
          <w:color w:val="231F20"/>
          <w:sz w:val="20"/>
        </w:rPr>
        <w:t>en</w:t>
      </w:r>
      <w:r>
        <w:rPr>
          <w:color w:val="231F20"/>
          <w:spacing w:val="-4"/>
          <w:sz w:val="20"/>
        </w:rPr>
        <w:t> </w:t>
      </w:r>
      <w:r>
        <w:rPr>
          <w:color w:val="231F20"/>
          <w:sz w:val="20"/>
        </w:rPr>
        <w:t>los</w:t>
      </w:r>
      <w:r>
        <w:rPr>
          <w:color w:val="231F20"/>
          <w:spacing w:val="-4"/>
          <w:sz w:val="20"/>
        </w:rPr>
        <w:t> </w:t>
      </w:r>
      <w:r>
        <w:rPr>
          <w:color w:val="231F20"/>
          <w:sz w:val="20"/>
        </w:rPr>
        <w:t>centros</w:t>
      </w:r>
      <w:r>
        <w:rPr>
          <w:color w:val="231F20"/>
          <w:spacing w:val="-4"/>
          <w:sz w:val="20"/>
        </w:rPr>
        <w:t> </w:t>
      </w:r>
      <w:r>
        <w:rPr>
          <w:color w:val="231F20"/>
          <w:sz w:val="20"/>
        </w:rPr>
        <w:t>educativos</w:t>
      </w:r>
      <w:r>
        <w:rPr>
          <w:color w:val="231F20"/>
          <w:spacing w:val="-4"/>
          <w:sz w:val="20"/>
        </w:rPr>
        <w:t> </w:t>
      </w:r>
      <w:r>
        <w:rPr>
          <w:color w:val="231F20"/>
          <w:sz w:val="20"/>
        </w:rPr>
        <w:t>que</w:t>
      </w:r>
      <w:r>
        <w:rPr>
          <w:color w:val="231F20"/>
          <w:spacing w:val="-4"/>
          <w:sz w:val="20"/>
        </w:rPr>
        <w:t> </w:t>
      </w:r>
      <w:r>
        <w:rPr>
          <w:color w:val="231F20"/>
          <w:sz w:val="20"/>
        </w:rPr>
        <w:t>desarrollen</w:t>
      </w:r>
      <w:r>
        <w:rPr>
          <w:color w:val="231F20"/>
          <w:spacing w:val="-5"/>
          <w:sz w:val="20"/>
        </w:rPr>
        <w:t> </w:t>
      </w:r>
      <w:r>
        <w:rPr>
          <w:color w:val="231F20"/>
          <w:sz w:val="20"/>
        </w:rPr>
        <w:t>las</w:t>
      </w:r>
      <w:r>
        <w:rPr>
          <w:color w:val="231F20"/>
          <w:spacing w:val="-4"/>
          <w:sz w:val="20"/>
        </w:rPr>
        <w:t> </w:t>
      </w:r>
      <w:r>
        <w:rPr>
          <w:color w:val="231F20"/>
          <w:sz w:val="20"/>
        </w:rPr>
        <w:t>enseñanzas</w:t>
      </w:r>
      <w:r>
        <w:rPr>
          <w:color w:val="231F20"/>
          <w:spacing w:val="-4"/>
          <w:sz w:val="20"/>
        </w:rPr>
        <w:t> </w:t>
      </w:r>
      <w:r>
        <w:rPr>
          <w:color w:val="231F20"/>
          <w:sz w:val="20"/>
        </w:rPr>
        <w:t>del ciclo</w:t>
      </w:r>
      <w:r>
        <w:rPr>
          <w:color w:val="231F20"/>
          <w:spacing w:val="-12"/>
          <w:sz w:val="20"/>
        </w:rPr>
        <w:t> </w:t>
      </w:r>
      <w:r>
        <w:rPr>
          <w:color w:val="231F20"/>
          <w:sz w:val="20"/>
        </w:rPr>
        <w:t>formativo</w:t>
      </w:r>
      <w:r>
        <w:rPr>
          <w:color w:val="231F20"/>
          <w:spacing w:val="-11"/>
          <w:sz w:val="20"/>
        </w:rPr>
        <w:t> </w:t>
      </w:r>
      <w:r>
        <w:rPr>
          <w:color w:val="231F20"/>
          <w:sz w:val="20"/>
        </w:rPr>
        <w:t>correspondientes</w:t>
      </w:r>
      <w:r>
        <w:rPr>
          <w:color w:val="231F20"/>
          <w:spacing w:val="-11"/>
          <w:sz w:val="20"/>
        </w:rPr>
        <w:t> </w:t>
      </w:r>
      <w:r>
        <w:rPr>
          <w:color w:val="231F20"/>
          <w:sz w:val="20"/>
        </w:rPr>
        <w:t>al</w:t>
      </w:r>
      <w:r>
        <w:rPr>
          <w:color w:val="231F20"/>
          <w:spacing w:val="-11"/>
          <w:sz w:val="20"/>
        </w:rPr>
        <w:t> </w:t>
      </w:r>
      <w:r>
        <w:rPr>
          <w:color w:val="231F20"/>
          <w:sz w:val="20"/>
        </w:rPr>
        <w:t>título</w:t>
      </w:r>
      <w:r>
        <w:rPr>
          <w:color w:val="231F20"/>
          <w:spacing w:val="-11"/>
          <w:sz w:val="20"/>
        </w:rPr>
        <w:t> </w:t>
      </w:r>
      <w:r>
        <w:rPr>
          <w:color w:val="231F20"/>
          <w:sz w:val="20"/>
        </w:rPr>
        <w:t>de</w:t>
      </w:r>
      <w:r>
        <w:rPr>
          <w:color w:val="231F20"/>
          <w:spacing w:val="-14"/>
          <w:sz w:val="20"/>
        </w:rPr>
        <w:t> </w:t>
      </w:r>
      <w:r>
        <w:rPr>
          <w:color w:val="231F20"/>
          <w:sz w:val="20"/>
        </w:rPr>
        <w:t>Técnico</w:t>
      </w:r>
      <w:r>
        <w:rPr>
          <w:color w:val="231F20"/>
          <w:spacing w:val="-11"/>
          <w:sz w:val="20"/>
        </w:rPr>
        <w:t> </w:t>
      </w:r>
      <w:r>
        <w:rPr>
          <w:color w:val="231F20"/>
          <w:sz w:val="20"/>
        </w:rPr>
        <w:t>Superior</w:t>
      </w:r>
      <w:r>
        <w:rPr>
          <w:color w:val="231F20"/>
          <w:spacing w:val="-11"/>
          <w:sz w:val="20"/>
        </w:rPr>
        <w:t> </w:t>
      </w:r>
      <w:r>
        <w:rPr>
          <w:color w:val="231F20"/>
          <w:sz w:val="20"/>
        </w:rPr>
        <w:t>en</w:t>
      </w:r>
      <w:r>
        <w:rPr>
          <w:color w:val="231F20"/>
          <w:spacing w:val="-11"/>
          <w:sz w:val="20"/>
        </w:rPr>
        <w:t> </w:t>
      </w:r>
      <w:r>
        <w:rPr>
          <w:color w:val="231F20"/>
          <w:sz w:val="20"/>
        </w:rPr>
        <w:t>Instalaciones</w:t>
      </w:r>
      <w:r>
        <w:rPr>
          <w:color w:val="231F20"/>
          <w:spacing w:val="-12"/>
          <w:sz w:val="20"/>
        </w:rPr>
        <w:t> </w:t>
      </w:r>
      <w:r>
        <w:rPr>
          <w:color w:val="231F20"/>
          <w:sz w:val="20"/>
        </w:rPr>
        <w:t>Electrotécnicas en</w:t>
      </w:r>
      <w:r>
        <w:rPr>
          <w:color w:val="231F20"/>
          <w:spacing w:val="-11"/>
          <w:sz w:val="20"/>
        </w:rPr>
        <w:t> </w:t>
      </w:r>
      <w:r>
        <w:rPr>
          <w:color w:val="231F20"/>
          <w:sz w:val="20"/>
        </w:rPr>
        <w:t>Aragón.</w:t>
      </w:r>
    </w:p>
    <w:p>
      <w:pPr>
        <w:pStyle w:val="BodyText"/>
        <w:spacing w:before="1"/>
        <w:ind w:left="0"/>
        <w:rPr>
          <w:sz w:val="20"/>
        </w:rPr>
      </w:pPr>
    </w:p>
    <w:p>
      <w:pPr>
        <w:spacing w:before="1"/>
        <w:ind w:left="3452" w:right="1527" w:firstLine="0"/>
        <w:jc w:val="center"/>
        <w:rPr>
          <w:sz w:val="20"/>
        </w:rPr>
      </w:pPr>
      <w:r>
        <w:rPr>
          <w:color w:val="231F20"/>
          <w:sz w:val="20"/>
        </w:rPr>
        <w:t>CAPÍTULO II</w:t>
      </w:r>
    </w:p>
    <w:p>
      <w:pPr>
        <w:spacing w:before="0"/>
        <w:ind w:left="3454" w:right="1527" w:firstLine="0"/>
        <w:jc w:val="center"/>
        <w:rPr>
          <w:i/>
          <w:sz w:val="20"/>
        </w:rPr>
      </w:pPr>
      <w:r>
        <w:rPr>
          <w:i/>
          <w:color w:val="231F20"/>
          <w:sz w:val="20"/>
        </w:rPr>
        <w:t>Identificación del título, perfil profesional, entorno profesional </w:t>
      </w:r>
      <w:r>
        <w:rPr>
          <w:i/>
          <w:color w:val="231F20"/>
          <w:sz w:val="20"/>
        </w:rPr>
        <w:t>y prospectiva del título en el sector o sectores</w:t>
      </w:r>
    </w:p>
    <w:p>
      <w:pPr>
        <w:spacing w:before="1"/>
        <w:ind w:left="2318" w:right="0" w:firstLine="0"/>
        <w:jc w:val="left"/>
        <w:rPr>
          <w:i/>
          <w:sz w:val="20"/>
        </w:rPr>
      </w:pPr>
      <w:r>
        <w:rPr>
          <w:i/>
          <w:color w:val="231F20"/>
          <w:sz w:val="20"/>
        </w:rPr>
        <w:t>Artículo 2. Identificación del título.</w:t>
      </w:r>
    </w:p>
    <w:p>
      <w:pPr>
        <w:spacing w:before="0"/>
        <w:ind w:left="2034" w:right="107" w:firstLine="283"/>
        <w:jc w:val="both"/>
        <w:rPr>
          <w:sz w:val="20"/>
        </w:rPr>
      </w:pPr>
      <w:r>
        <w:rPr>
          <w:color w:val="231F20"/>
          <w:sz w:val="20"/>
        </w:rPr>
        <w:t>El título de Técnico Superior en Sistemas Electrotécnicos y Automatizados queda identifi- cado por los siguientes elementos:</w:t>
      </w:r>
    </w:p>
    <w:p>
      <w:pPr>
        <w:spacing w:before="1"/>
        <w:ind w:left="2318" w:right="0" w:firstLine="0"/>
        <w:jc w:val="left"/>
        <w:rPr>
          <w:sz w:val="20"/>
        </w:rPr>
      </w:pPr>
      <w:r>
        <w:rPr>
          <w:color w:val="231F20"/>
          <w:sz w:val="20"/>
        </w:rPr>
        <w:t>Familia Profesional: Electricidad y Electrónica.</w:t>
      </w:r>
    </w:p>
    <w:p>
      <w:pPr>
        <w:spacing w:after="0"/>
        <w:jc w:val="left"/>
        <w:rPr>
          <w:sz w:val="20"/>
        </w:rPr>
        <w:sectPr>
          <w:headerReference w:type="default" r:id="rId5"/>
          <w:footerReference w:type="default" r:id="rId6"/>
          <w:type w:val="continuous"/>
          <w:pgSz w:w="11910" w:h="16840"/>
          <w:pgMar w:header="785" w:footer="703" w:top="1360" w:bottom="900" w:left="800" w:right="740"/>
          <w:pgNumType w:start="17544"/>
        </w:sectPr>
      </w:pPr>
    </w:p>
    <w:p>
      <w:pPr>
        <w:spacing w:before="92"/>
        <w:ind w:left="2318" w:right="2607" w:firstLine="0"/>
        <w:jc w:val="left"/>
        <w:rPr>
          <w:sz w:val="20"/>
        </w:rPr>
      </w:pPr>
      <w:r>
        <w:rPr/>
        <w:pict>
          <v:group style="position:absolute;margin-left:42.52pt;margin-top:70.288002pt;width:85.05pt;height:713.85pt;mso-position-horizontal-relative:page;mso-position-vertical-relative:page;z-index:1048" coordorigin="850,1406" coordsize="1701,14277">
            <v:rect style="position:absolute;left:860;top:1405;width:1681;height:14267" filled="true" fillcolor="#e1f4fd" stroked="false">
              <v:fill type="solid"/>
            </v:rect>
            <v:rect style="position:absolute;left:850;top:15661;width:1701;height:20" filled="true" fillcolor="#ffffff" stroked="false">
              <v:fill type="solid"/>
            </v:rect>
            <v:shape style="position:absolute;left:860;top:1415;width:1681;height:14246" coordorigin="860,1416" coordsize="1681,14246" path="m860,1416l860,15662m2541,1416l2541,15662e" filled="false" stroked="true" strokeweight="1pt" strokecolor="#ffffff">
              <v:path arrowok="t"/>
              <v:stroke dashstyle="solid"/>
            </v:shape>
            <v:line style="position:absolute" from="870,1411" to="2551,1411" stroked="true" strokeweight=".5pt" strokecolor="#ffffff">
              <v:stroke dashstyle="solid"/>
            </v:line>
            <v:rect style="position:absolute;left:860;top:1405;width:10;height:10" filled="true" fillcolor="#ffffff" stroked="false">
              <v:fill type="solid"/>
            </v:rect>
            <v:shape style="position:absolute;left:996;top:1537;width:1418;height:2038" type="#_x0000_t75" stroked="false">
              <v:imagedata r:id="rId7" o:title=""/>
            </v:shape>
            <w10:wrap type="none"/>
          </v:group>
        </w:pict>
      </w:r>
      <w:r>
        <w:rPr>
          <w:color w:val="231F20"/>
          <w:sz w:val="20"/>
        </w:rPr>
        <w:t>Denominación: Sistemas Electrotécnicos y Automatizados. Nivel: Formación Profesional de Grado Superior.</w:t>
      </w:r>
    </w:p>
    <w:p>
      <w:pPr>
        <w:spacing w:before="1"/>
        <w:ind w:left="2318" w:right="0" w:firstLine="0"/>
        <w:jc w:val="left"/>
        <w:rPr>
          <w:sz w:val="20"/>
        </w:rPr>
      </w:pPr>
      <w:r>
        <w:rPr>
          <w:color w:val="231F20"/>
          <w:sz w:val="20"/>
        </w:rPr>
        <w:t>Duración: 2.000 horas.</w:t>
      </w:r>
    </w:p>
    <w:p>
      <w:pPr>
        <w:spacing w:before="0"/>
        <w:ind w:left="2318" w:right="0" w:firstLine="0"/>
        <w:jc w:val="left"/>
        <w:rPr>
          <w:sz w:val="20"/>
        </w:rPr>
      </w:pPr>
      <w:r>
        <w:rPr>
          <w:color w:val="231F20"/>
          <w:sz w:val="20"/>
        </w:rPr>
        <w:t>Referente europeo: CINE-5b (Clasificación Internacional Normalizada de la Educación).</w:t>
      </w:r>
    </w:p>
    <w:p>
      <w:pPr>
        <w:spacing w:before="0"/>
        <w:ind w:left="2318" w:right="0" w:firstLine="0"/>
        <w:jc w:val="left"/>
        <w:rPr>
          <w:i/>
          <w:sz w:val="20"/>
        </w:rPr>
      </w:pPr>
      <w:r>
        <w:rPr>
          <w:i/>
          <w:color w:val="231F20"/>
          <w:sz w:val="20"/>
        </w:rPr>
        <w:t>Artículo 3. Perfil profesional del título.</w:t>
      </w:r>
    </w:p>
    <w:p>
      <w:pPr>
        <w:spacing w:before="1"/>
        <w:ind w:left="2034" w:right="107" w:firstLine="283"/>
        <w:jc w:val="both"/>
        <w:rPr>
          <w:sz w:val="20"/>
        </w:rPr>
      </w:pPr>
      <w:r>
        <w:rPr>
          <w:color w:val="231F20"/>
          <w:sz w:val="20"/>
        </w:rPr>
        <w:t>El</w:t>
      </w:r>
      <w:r>
        <w:rPr>
          <w:color w:val="231F20"/>
          <w:spacing w:val="-5"/>
          <w:sz w:val="20"/>
        </w:rPr>
        <w:t> </w:t>
      </w:r>
      <w:r>
        <w:rPr>
          <w:color w:val="231F20"/>
          <w:sz w:val="20"/>
        </w:rPr>
        <w:t>perfil</w:t>
      </w:r>
      <w:r>
        <w:rPr>
          <w:color w:val="231F20"/>
          <w:spacing w:val="-4"/>
          <w:sz w:val="20"/>
        </w:rPr>
        <w:t> </w:t>
      </w:r>
      <w:r>
        <w:rPr>
          <w:color w:val="231F20"/>
          <w:sz w:val="20"/>
        </w:rPr>
        <w:t>profesional</w:t>
      </w:r>
      <w:r>
        <w:rPr>
          <w:color w:val="231F20"/>
          <w:spacing w:val="-4"/>
          <w:sz w:val="20"/>
        </w:rPr>
        <w:t> </w:t>
      </w:r>
      <w:r>
        <w:rPr>
          <w:color w:val="231F20"/>
          <w:sz w:val="20"/>
        </w:rPr>
        <w:t>del</w:t>
      </w:r>
      <w:r>
        <w:rPr>
          <w:color w:val="231F20"/>
          <w:spacing w:val="-4"/>
          <w:sz w:val="20"/>
        </w:rPr>
        <w:t> </w:t>
      </w:r>
      <w:r>
        <w:rPr>
          <w:color w:val="231F20"/>
          <w:sz w:val="20"/>
        </w:rPr>
        <w:t>título</w:t>
      </w:r>
      <w:r>
        <w:rPr>
          <w:color w:val="231F20"/>
          <w:spacing w:val="-4"/>
          <w:sz w:val="20"/>
        </w:rPr>
        <w:t> </w:t>
      </w:r>
      <w:r>
        <w:rPr>
          <w:color w:val="231F20"/>
          <w:sz w:val="20"/>
        </w:rPr>
        <w:t>de</w:t>
      </w:r>
      <w:r>
        <w:rPr>
          <w:color w:val="231F20"/>
          <w:spacing w:val="-7"/>
          <w:sz w:val="20"/>
        </w:rPr>
        <w:t> </w:t>
      </w:r>
      <w:r>
        <w:rPr>
          <w:color w:val="231F20"/>
          <w:sz w:val="20"/>
        </w:rPr>
        <w:t>Técnico</w:t>
      </w:r>
      <w:r>
        <w:rPr>
          <w:color w:val="231F20"/>
          <w:spacing w:val="-4"/>
          <w:sz w:val="20"/>
        </w:rPr>
        <w:t> </w:t>
      </w:r>
      <w:r>
        <w:rPr>
          <w:color w:val="231F20"/>
          <w:sz w:val="20"/>
        </w:rPr>
        <w:t>Superior</w:t>
      </w:r>
      <w:r>
        <w:rPr>
          <w:color w:val="231F20"/>
          <w:spacing w:val="-4"/>
          <w:sz w:val="20"/>
        </w:rPr>
        <w:t> </w:t>
      </w:r>
      <w:r>
        <w:rPr>
          <w:color w:val="231F20"/>
          <w:sz w:val="20"/>
        </w:rPr>
        <w:t>en</w:t>
      </w:r>
      <w:r>
        <w:rPr>
          <w:color w:val="231F20"/>
          <w:spacing w:val="-4"/>
          <w:sz w:val="20"/>
        </w:rPr>
        <w:t> </w:t>
      </w:r>
      <w:r>
        <w:rPr>
          <w:color w:val="231F20"/>
          <w:sz w:val="20"/>
        </w:rPr>
        <w:t>Sistemas</w:t>
      </w:r>
      <w:r>
        <w:rPr>
          <w:color w:val="231F20"/>
          <w:spacing w:val="-4"/>
          <w:sz w:val="20"/>
        </w:rPr>
        <w:t> </w:t>
      </w:r>
      <w:r>
        <w:rPr>
          <w:color w:val="231F20"/>
          <w:sz w:val="20"/>
        </w:rPr>
        <w:t>Electrotécnicos</w:t>
      </w:r>
      <w:r>
        <w:rPr>
          <w:color w:val="231F20"/>
          <w:spacing w:val="-4"/>
          <w:sz w:val="20"/>
        </w:rPr>
        <w:t> </w:t>
      </w:r>
      <w:r>
        <w:rPr>
          <w:color w:val="231F20"/>
          <w:sz w:val="20"/>
        </w:rPr>
        <w:t>y</w:t>
      </w:r>
      <w:r>
        <w:rPr>
          <w:color w:val="231F20"/>
          <w:spacing w:val="-15"/>
          <w:sz w:val="20"/>
        </w:rPr>
        <w:t> </w:t>
      </w:r>
      <w:r>
        <w:rPr>
          <w:color w:val="231F20"/>
          <w:sz w:val="20"/>
        </w:rPr>
        <w:t>Automati- zados</w:t>
      </w:r>
      <w:r>
        <w:rPr>
          <w:color w:val="231F20"/>
          <w:spacing w:val="-5"/>
          <w:sz w:val="20"/>
        </w:rPr>
        <w:t> </w:t>
      </w:r>
      <w:r>
        <w:rPr>
          <w:color w:val="231F20"/>
          <w:sz w:val="20"/>
        </w:rPr>
        <w:t>queda</w:t>
      </w:r>
      <w:r>
        <w:rPr>
          <w:color w:val="231F20"/>
          <w:spacing w:val="-4"/>
          <w:sz w:val="20"/>
        </w:rPr>
        <w:t> </w:t>
      </w:r>
      <w:r>
        <w:rPr>
          <w:color w:val="231F20"/>
          <w:sz w:val="20"/>
        </w:rPr>
        <w:t>determinado</w:t>
      </w:r>
      <w:r>
        <w:rPr>
          <w:color w:val="231F20"/>
          <w:spacing w:val="-4"/>
          <w:sz w:val="20"/>
        </w:rPr>
        <w:t> </w:t>
      </w:r>
      <w:r>
        <w:rPr>
          <w:color w:val="231F20"/>
          <w:sz w:val="20"/>
        </w:rPr>
        <w:t>por</w:t>
      </w:r>
      <w:r>
        <w:rPr>
          <w:color w:val="231F20"/>
          <w:spacing w:val="-4"/>
          <w:sz w:val="20"/>
        </w:rPr>
        <w:t> </w:t>
      </w:r>
      <w:r>
        <w:rPr>
          <w:color w:val="231F20"/>
          <w:sz w:val="20"/>
        </w:rPr>
        <w:t>su</w:t>
      </w:r>
      <w:r>
        <w:rPr>
          <w:color w:val="231F20"/>
          <w:spacing w:val="-4"/>
          <w:sz w:val="20"/>
        </w:rPr>
        <w:t> </w:t>
      </w:r>
      <w:r>
        <w:rPr>
          <w:color w:val="231F20"/>
          <w:sz w:val="20"/>
        </w:rPr>
        <w:t>competencia</w:t>
      </w:r>
      <w:r>
        <w:rPr>
          <w:color w:val="231F20"/>
          <w:spacing w:val="-4"/>
          <w:sz w:val="20"/>
        </w:rPr>
        <w:t> </w:t>
      </w:r>
      <w:r>
        <w:rPr>
          <w:color w:val="231F20"/>
          <w:sz w:val="20"/>
        </w:rPr>
        <w:t>general,</w:t>
      </w:r>
      <w:r>
        <w:rPr>
          <w:color w:val="231F20"/>
          <w:spacing w:val="-4"/>
          <w:sz w:val="20"/>
        </w:rPr>
        <w:t> </w:t>
      </w:r>
      <w:r>
        <w:rPr>
          <w:color w:val="231F20"/>
          <w:sz w:val="20"/>
        </w:rPr>
        <w:t>sus</w:t>
      </w:r>
      <w:r>
        <w:rPr>
          <w:color w:val="231F20"/>
          <w:spacing w:val="-4"/>
          <w:sz w:val="20"/>
        </w:rPr>
        <w:t> </w:t>
      </w:r>
      <w:r>
        <w:rPr>
          <w:color w:val="231F20"/>
          <w:sz w:val="20"/>
        </w:rPr>
        <w:t>competencias</w:t>
      </w:r>
      <w:r>
        <w:rPr>
          <w:color w:val="231F20"/>
          <w:spacing w:val="-4"/>
          <w:sz w:val="20"/>
        </w:rPr>
        <w:t> </w:t>
      </w:r>
      <w:r>
        <w:rPr>
          <w:color w:val="231F20"/>
          <w:sz w:val="20"/>
        </w:rPr>
        <w:t>profesionales,</w:t>
      </w:r>
      <w:r>
        <w:rPr>
          <w:color w:val="231F20"/>
          <w:spacing w:val="-4"/>
          <w:sz w:val="20"/>
        </w:rPr>
        <w:t> per- </w:t>
      </w:r>
      <w:r>
        <w:rPr>
          <w:color w:val="231F20"/>
          <w:sz w:val="20"/>
        </w:rPr>
        <w:t>sonales y sociales, por la relación de cualificaciones </w:t>
      </w:r>
      <w:r>
        <w:rPr>
          <w:color w:val="231F20"/>
          <w:spacing w:val="-8"/>
          <w:sz w:val="20"/>
        </w:rPr>
        <w:t>y, </w:t>
      </w:r>
      <w:r>
        <w:rPr>
          <w:color w:val="231F20"/>
          <w:sz w:val="20"/>
        </w:rPr>
        <w:t>en su caso, unidades de competencia del Catálogo Nacional de Cualificaciones Profesionales incluidas en el</w:t>
      </w:r>
      <w:r>
        <w:rPr>
          <w:color w:val="231F20"/>
          <w:spacing w:val="-1"/>
          <w:sz w:val="20"/>
        </w:rPr>
        <w:t> </w:t>
      </w:r>
      <w:r>
        <w:rPr>
          <w:color w:val="231F20"/>
          <w:sz w:val="20"/>
        </w:rPr>
        <w:t>título.</w:t>
      </w:r>
    </w:p>
    <w:p>
      <w:pPr>
        <w:spacing w:before="1"/>
        <w:ind w:left="2318" w:right="0" w:firstLine="0"/>
        <w:jc w:val="left"/>
        <w:rPr>
          <w:i/>
          <w:sz w:val="20"/>
        </w:rPr>
      </w:pPr>
      <w:r>
        <w:rPr>
          <w:i/>
          <w:color w:val="231F20"/>
          <w:sz w:val="20"/>
        </w:rPr>
        <w:t>Artículo 4. Competencia general.</w:t>
      </w:r>
    </w:p>
    <w:p>
      <w:pPr>
        <w:spacing w:before="1"/>
        <w:ind w:left="2034" w:right="107" w:firstLine="283"/>
        <w:jc w:val="both"/>
        <w:rPr>
          <w:sz w:val="20"/>
        </w:rPr>
      </w:pPr>
      <w:r>
        <w:rPr>
          <w:color w:val="231F20"/>
          <w:sz w:val="20"/>
        </w:rPr>
        <w:t>La competencia general de este título consiste en desarrollar proyectos y en gestionar </w:t>
      </w:r>
      <w:r>
        <w:rPr>
          <w:color w:val="231F20"/>
          <w:spacing w:val="-15"/>
          <w:sz w:val="20"/>
        </w:rPr>
        <w:t>y </w:t>
      </w:r>
      <w:r>
        <w:rPr>
          <w:color w:val="231F20"/>
          <w:sz w:val="20"/>
        </w:rPr>
        <w:t>supervisar</w:t>
      </w:r>
      <w:r>
        <w:rPr>
          <w:color w:val="231F20"/>
          <w:spacing w:val="-10"/>
          <w:sz w:val="20"/>
        </w:rPr>
        <w:t> </w:t>
      </w:r>
      <w:r>
        <w:rPr>
          <w:color w:val="231F20"/>
          <w:sz w:val="20"/>
        </w:rPr>
        <w:t>el</w:t>
      </w:r>
      <w:r>
        <w:rPr>
          <w:color w:val="231F20"/>
          <w:spacing w:val="-10"/>
          <w:sz w:val="20"/>
        </w:rPr>
        <w:t> </w:t>
      </w:r>
      <w:r>
        <w:rPr>
          <w:color w:val="231F20"/>
          <w:sz w:val="20"/>
        </w:rPr>
        <w:t>montaje</w:t>
      </w:r>
      <w:r>
        <w:rPr>
          <w:color w:val="231F20"/>
          <w:spacing w:val="-10"/>
          <w:sz w:val="20"/>
        </w:rPr>
        <w:t> </w:t>
      </w:r>
      <w:r>
        <w:rPr>
          <w:color w:val="231F20"/>
          <w:sz w:val="20"/>
        </w:rPr>
        <w:t>y</w:t>
      </w:r>
      <w:r>
        <w:rPr>
          <w:color w:val="231F20"/>
          <w:spacing w:val="-9"/>
          <w:sz w:val="20"/>
        </w:rPr>
        <w:t> </w:t>
      </w:r>
      <w:r>
        <w:rPr>
          <w:color w:val="231F20"/>
          <w:sz w:val="20"/>
        </w:rPr>
        <w:t>mantenimiento</w:t>
      </w:r>
      <w:r>
        <w:rPr>
          <w:color w:val="231F20"/>
          <w:spacing w:val="-10"/>
          <w:sz w:val="20"/>
        </w:rPr>
        <w:t> </w:t>
      </w:r>
      <w:r>
        <w:rPr>
          <w:color w:val="231F20"/>
          <w:sz w:val="20"/>
        </w:rPr>
        <w:t>de</w:t>
      </w:r>
      <w:r>
        <w:rPr>
          <w:color w:val="231F20"/>
          <w:spacing w:val="-10"/>
          <w:sz w:val="20"/>
        </w:rPr>
        <w:t> </w:t>
      </w:r>
      <w:r>
        <w:rPr>
          <w:color w:val="231F20"/>
          <w:sz w:val="20"/>
        </w:rPr>
        <w:t>instalaciones</w:t>
      </w:r>
      <w:r>
        <w:rPr>
          <w:color w:val="231F20"/>
          <w:spacing w:val="-9"/>
          <w:sz w:val="20"/>
        </w:rPr>
        <w:t> </w:t>
      </w:r>
      <w:r>
        <w:rPr>
          <w:color w:val="231F20"/>
          <w:sz w:val="20"/>
        </w:rPr>
        <w:t>electrotécnicas</w:t>
      </w:r>
      <w:r>
        <w:rPr>
          <w:color w:val="231F20"/>
          <w:spacing w:val="-10"/>
          <w:sz w:val="20"/>
        </w:rPr>
        <w:t> </w:t>
      </w:r>
      <w:r>
        <w:rPr>
          <w:color w:val="231F20"/>
          <w:sz w:val="20"/>
        </w:rPr>
        <w:t>en</w:t>
      </w:r>
      <w:r>
        <w:rPr>
          <w:color w:val="231F20"/>
          <w:spacing w:val="-10"/>
          <w:sz w:val="20"/>
        </w:rPr>
        <w:t> </w:t>
      </w:r>
      <w:r>
        <w:rPr>
          <w:color w:val="231F20"/>
          <w:sz w:val="20"/>
        </w:rPr>
        <w:t>el</w:t>
      </w:r>
      <w:r>
        <w:rPr>
          <w:color w:val="231F20"/>
          <w:spacing w:val="-10"/>
          <w:sz w:val="20"/>
        </w:rPr>
        <w:t> </w:t>
      </w:r>
      <w:r>
        <w:rPr>
          <w:color w:val="231F20"/>
          <w:sz w:val="20"/>
        </w:rPr>
        <w:t>ámbito</w:t>
      </w:r>
      <w:r>
        <w:rPr>
          <w:color w:val="231F20"/>
          <w:spacing w:val="-9"/>
          <w:sz w:val="20"/>
        </w:rPr>
        <w:t> </w:t>
      </w:r>
      <w:r>
        <w:rPr>
          <w:color w:val="231F20"/>
          <w:sz w:val="20"/>
        </w:rPr>
        <w:t>del</w:t>
      </w:r>
      <w:r>
        <w:rPr>
          <w:color w:val="231F20"/>
          <w:spacing w:val="-10"/>
          <w:sz w:val="20"/>
        </w:rPr>
        <w:t> </w:t>
      </w:r>
      <w:r>
        <w:rPr>
          <w:color w:val="231F20"/>
          <w:spacing w:val="-3"/>
          <w:sz w:val="20"/>
        </w:rPr>
        <w:t>regla- </w:t>
      </w:r>
      <w:r>
        <w:rPr>
          <w:color w:val="231F20"/>
          <w:sz w:val="20"/>
        </w:rPr>
        <w:t>mento electrotécnico para baja tensión (REBT).También consiste en supervisar el manteni- miento de instalaciones de infraestructuras comunes de telecomunicaciones, a partir de la documentación técnica, especificaciones, normativa y procedimientos establecidos, </w:t>
      </w:r>
      <w:r>
        <w:rPr>
          <w:color w:val="231F20"/>
          <w:spacing w:val="-3"/>
          <w:sz w:val="20"/>
        </w:rPr>
        <w:t>asegu- </w:t>
      </w:r>
      <w:r>
        <w:rPr>
          <w:color w:val="231F20"/>
          <w:sz w:val="20"/>
        </w:rPr>
        <w:t>rando el funcionamiento, la calidad, la seguridad, y la conservación del medio</w:t>
      </w:r>
      <w:r>
        <w:rPr>
          <w:color w:val="231F20"/>
          <w:spacing w:val="-1"/>
          <w:sz w:val="20"/>
        </w:rPr>
        <w:t> </w:t>
      </w:r>
      <w:r>
        <w:rPr>
          <w:color w:val="231F20"/>
          <w:sz w:val="20"/>
        </w:rPr>
        <w:t>ambiente.</w:t>
      </w:r>
    </w:p>
    <w:p>
      <w:pPr>
        <w:spacing w:before="2"/>
        <w:ind w:left="2318" w:right="0" w:firstLine="0"/>
        <w:jc w:val="left"/>
        <w:rPr>
          <w:i/>
          <w:sz w:val="20"/>
        </w:rPr>
      </w:pPr>
      <w:r>
        <w:rPr>
          <w:i/>
          <w:color w:val="231F20"/>
          <w:sz w:val="20"/>
        </w:rPr>
        <w:t>Artículo 5. Competencias profesionales, personales y sociales.</w:t>
      </w:r>
    </w:p>
    <w:p>
      <w:pPr>
        <w:spacing w:before="0"/>
        <w:ind w:left="2034" w:right="0" w:firstLine="283"/>
        <w:jc w:val="left"/>
        <w:rPr>
          <w:sz w:val="20"/>
        </w:rPr>
      </w:pPr>
      <w:r>
        <w:rPr>
          <w:color w:val="231F20"/>
          <w:sz w:val="20"/>
        </w:rPr>
        <w:t>Las competencias profesionales, personales y sociales de este título son las que se rela- cionan a continuación:</w:t>
      </w:r>
    </w:p>
    <w:p>
      <w:pPr>
        <w:pStyle w:val="ListParagraph"/>
        <w:numPr>
          <w:ilvl w:val="0"/>
          <w:numId w:val="2"/>
        </w:numPr>
        <w:tabs>
          <w:tab w:pos="2550" w:val="left" w:leader="none"/>
        </w:tabs>
        <w:spacing w:line="240" w:lineRule="auto" w:before="1" w:after="0"/>
        <w:ind w:left="2034" w:right="107" w:firstLine="284"/>
        <w:jc w:val="left"/>
        <w:rPr>
          <w:sz w:val="20"/>
        </w:rPr>
      </w:pPr>
      <w:r>
        <w:rPr>
          <w:color w:val="231F20"/>
          <w:sz w:val="20"/>
        </w:rPr>
        <w:t>Elaborar el informe de especificaciones de instalaciones/sistemas obteniendo los</w:t>
      </w:r>
      <w:r>
        <w:rPr>
          <w:color w:val="231F20"/>
          <w:spacing w:val="-29"/>
          <w:sz w:val="20"/>
        </w:rPr>
        <w:t> </w:t>
      </w:r>
      <w:r>
        <w:rPr>
          <w:color w:val="231F20"/>
          <w:sz w:val="20"/>
        </w:rPr>
        <w:t>datos para la elaboración de proyectos o memorias</w:t>
      </w:r>
      <w:r>
        <w:rPr>
          <w:color w:val="231F20"/>
          <w:spacing w:val="-1"/>
          <w:sz w:val="20"/>
        </w:rPr>
        <w:t> </w:t>
      </w:r>
      <w:r>
        <w:rPr>
          <w:color w:val="231F20"/>
          <w:sz w:val="20"/>
        </w:rPr>
        <w:t>técnicas.</w:t>
      </w:r>
    </w:p>
    <w:p>
      <w:pPr>
        <w:pStyle w:val="ListParagraph"/>
        <w:numPr>
          <w:ilvl w:val="0"/>
          <w:numId w:val="2"/>
        </w:numPr>
        <w:tabs>
          <w:tab w:pos="2581" w:val="left" w:leader="none"/>
        </w:tabs>
        <w:spacing w:line="240" w:lineRule="auto" w:before="1" w:after="0"/>
        <w:ind w:left="2034" w:right="108" w:firstLine="284"/>
        <w:jc w:val="left"/>
        <w:rPr>
          <w:sz w:val="20"/>
        </w:rPr>
      </w:pPr>
      <w:r>
        <w:rPr>
          <w:color w:val="231F20"/>
          <w:sz w:val="20"/>
        </w:rPr>
        <w:t>Calcular las características técnicas de equipos y elementos y de las instalaciones, cumpliendo la normativa vigente y los requerimientos del</w:t>
      </w:r>
      <w:r>
        <w:rPr>
          <w:color w:val="231F20"/>
          <w:spacing w:val="-1"/>
          <w:sz w:val="20"/>
        </w:rPr>
        <w:t> </w:t>
      </w:r>
      <w:r>
        <w:rPr>
          <w:color w:val="231F20"/>
          <w:sz w:val="20"/>
        </w:rPr>
        <w:t>cliente.</w:t>
      </w:r>
    </w:p>
    <w:p>
      <w:pPr>
        <w:pStyle w:val="ListParagraph"/>
        <w:numPr>
          <w:ilvl w:val="0"/>
          <w:numId w:val="2"/>
        </w:numPr>
        <w:tabs>
          <w:tab w:pos="2531" w:val="left" w:leader="none"/>
        </w:tabs>
        <w:spacing w:line="240" w:lineRule="auto" w:before="0" w:after="0"/>
        <w:ind w:left="2034" w:right="108" w:firstLine="284"/>
        <w:jc w:val="left"/>
        <w:rPr>
          <w:sz w:val="20"/>
        </w:rPr>
      </w:pPr>
      <w:r>
        <w:rPr>
          <w:color w:val="231F20"/>
          <w:sz w:val="20"/>
        </w:rPr>
        <w:t>Elaborar</w:t>
      </w:r>
      <w:r>
        <w:rPr>
          <w:color w:val="231F20"/>
          <w:spacing w:val="-11"/>
          <w:sz w:val="20"/>
        </w:rPr>
        <w:t> </w:t>
      </w:r>
      <w:r>
        <w:rPr>
          <w:color w:val="231F20"/>
          <w:sz w:val="20"/>
        </w:rPr>
        <w:t>el</w:t>
      </w:r>
      <w:r>
        <w:rPr>
          <w:color w:val="231F20"/>
          <w:spacing w:val="-10"/>
          <w:sz w:val="20"/>
        </w:rPr>
        <w:t> </w:t>
      </w:r>
      <w:r>
        <w:rPr>
          <w:color w:val="231F20"/>
          <w:sz w:val="20"/>
        </w:rPr>
        <w:t>presupuesto</w:t>
      </w:r>
      <w:r>
        <w:rPr>
          <w:color w:val="231F20"/>
          <w:spacing w:val="-10"/>
          <w:sz w:val="20"/>
        </w:rPr>
        <w:t> </w:t>
      </w:r>
      <w:r>
        <w:rPr>
          <w:color w:val="231F20"/>
          <w:sz w:val="20"/>
        </w:rPr>
        <w:t>de</w:t>
      </w:r>
      <w:r>
        <w:rPr>
          <w:color w:val="231F20"/>
          <w:spacing w:val="-10"/>
          <w:sz w:val="20"/>
        </w:rPr>
        <w:t> </w:t>
      </w:r>
      <w:r>
        <w:rPr>
          <w:color w:val="231F20"/>
          <w:sz w:val="20"/>
        </w:rPr>
        <w:t>la</w:t>
      </w:r>
      <w:r>
        <w:rPr>
          <w:color w:val="231F20"/>
          <w:spacing w:val="-10"/>
          <w:sz w:val="20"/>
        </w:rPr>
        <w:t> </w:t>
      </w:r>
      <w:r>
        <w:rPr>
          <w:color w:val="231F20"/>
          <w:sz w:val="20"/>
        </w:rPr>
        <w:t>instalación,</w:t>
      </w:r>
      <w:r>
        <w:rPr>
          <w:color w:val="231F20"/>
          <w:spacing w:val="-10"/>
          <w:sz w:val="20"/>
        </w:rPr>
        <w:t> </w:t>
      </w:r>
      <w:r>
        <w:rPr>
          <w:color w:val="231F20"/>
          <w:sz w:val="20"/>
        </w:rPr>
        <w:t>cotejando</w:t>
      </w:r>
      <w:r>
        <w:rPr>
          <w:color w:val="231F20"/>
          <w:spacing w:val="-10"/>
          <w:sz w:val="20"/>
        </w:rPr>
        <w:t> </w:t>
      </w:r>
      <w:r>
        <w:rPr>
          <w:color w:val="231F20"/>
          <w:sz w:val="20"/>
        </w:rPr>
        <w:t>los</w:t>
      </w:r>
      <w:r>
        <w:rPr>
          <w:color w:val="231F20"/>
          <w:spacing w:val="-10"/>
          <w:sz w:val="20"/>
        </w:rPr>
        <w:t> </w:t>
      </w:r>
      <w:r>
        <w:rPr>
          <w:color w:val="231F20"/>
          <w:sz w:val="20"/>
        </w:rPr>
        <w:t>aspectos</w:t>
      </w:r>
      <w:r>
        <w:rPr>
          <w:color w:val="231F20"/>
          <w:spacing w:val="-11"/>
          <w:sz w:val="20"/>
        </w:rPr>
        <w:t> </w:t>
      </w:r>
      <w:r>
        <w:rPr>
          <w:color w:val="231F20"/>
          <w:sz w:val="20"/>
        </w:rPr>
        <w:t>técnicos</w:t>
      </w:r>
      <w:r>
        <w:rPr>
          <w:color w:val="231F20"/>
          <w:spacing w:val="-10"/>
          <w:sz w:val="20"/>
        </w:rPr>
        <w:t> </w:t>
      </w:r>
      <w:r>
        <w:rPr>
          <w:color w:val="231F20"/>
          <w:sz w:val="20"/>
        </w:rPr>
        <w:t>y</w:t>
      </w:r>
      <w:r>
        <w:rPr>
          <w:color w:val="231F20"/>
          <w:spacing w:val="-10"/>
          <w:sz w:val="20"/>
        </w:rPr>
        <w:t> </w:t>
      </w:r>
      <w:r>
        <w:rPr>
          <w:color w:val="231F20"/>
          <w:sz w:val="20"/>
        </w:rPr>
        <w:t>económicos para dar la mejor respuesta al</w:t>
      </w:r>
      <w:r>
        <w:rPr>
          <w:color w:val="231F20"/>
          <w:spacing w:val="-1"/>
          <w:sz w:val="20"/>
        </w:rPr>
        <w:t> </w:t>
      </w:r>
      <w:r>
        <w:rPr>
          <w:color w:val="231F20"/>
          <w:sz w:val="20"/>
        </w:rPr>
        <w:t>cliente.</w:t>
      </w:r>
    </w:p>
    <w:p>
      <w:pPr>
        <w:pStyle w:val="ListParagraph"/>
        <w:numPr>
          <w:ilvl w:val="0"/>
          <w:numId w:val="2"/>
        </w:numPr>
        <w:tabs>
          <w:tab w:pos="2551" w:val="left" w:leader="none"/>
        </w:tabs>
        <w:spacing w:line="240" w:lineRule="auto" w:before="1" w:after="0"/>
        <w:ind w:left="2034" w:right="107" w:firstLine="284"/>
        <w:jc w:val="left"/>
        <w:rPr>
          <w:sz w:val="20"/>
        </w:rPr>
      </w:pPr>
      <w:r>
        <w:rPr>
          <w:color w:val="231F20"/>
          <w:sz w:val="20"/>
        </w:rPr>
        <w:t>Configurar instalaciones y sistemas de acuerdo con las especificaciones y las</w:t>
      </w:r>
      <w:r>
        <w:rPr>
          <w:color w:val="231F20"/>
          <w:spacing w:val="-27"/>
          <w:sz w:val="20"/>
        </w:rPr>
        <w:t> </w:t>
      </w:r>
      <w:r>
        <w:rPr>
          <w:color w:val="231F20"/>
          <w:sz w:val="20"/>
        </w:rPr>
        <w:t>prescrip- ciones reglamentarias.</w:t>
      </w:r>
    </w:p>
    <w:p>
      <w:pPr>
        <w:pStyle w:val="ListParagraph"/>
        <w:numPr>
          <w:ilvl w:val="0"/>
          <w:numId w:val="2"/>
        </w:numPr>
        <w:tabs>
          <w:tab w:pos="2573" w:val="left" w:leader="none"/>
        </w:tabs>
        <w:spacing w:line="240" w:lineRule="auto" w:before="1" w:after="0"/>
        <w:ind w:left="2034" w:right="107" w:firstLine="284"/>
        <w:jc w:val="left"/>
        <w:rPr>
          <w:sz w:val="20"/>
        </w:rPr>
      </w:pPr>
      <w:r>
        <w:rPr>
          <w:color w:val="231F20"/>
          <w:sz w:val="20"/>
        </w:rPr>
        <w:t>Gestionar el suministro y almacenamiento de los materiales y equipos, definiendo </w:t>
      </w:r>
      <w:r>
        <w:rPr>
          <w:color w:val="231F20"/>
          <w:spacing w:val="-6"/>
          <w:sz w:val="20"/>
        </w:rPr>
        <w:t>la </w:t>
      </w:r>
      <w:r>
        <w:rPr>
          <w:color w:val="231F20"/>
          <w:sz w:val="20"/>
        </w:rPr>
        <w:t>logística y controlando las</w:t>
      </w:r>
      <w:r>
        <w:rPr>
          <w:color w:val="231F20"/>
          <w:spacing w:val="-1"/>
          <w:sz w:val="20"/>
        </w:rPr>
        <w:t> </w:t>
      </w:r>
      <w:r>
        <w:rPr>
          <w:color w:val="231F20"/>
          <w:sz w:val="20"/>
        </w:rPr>
        <w:t>existencias.</w:t>
      </w:r>
    </w:p>
    <w:p>
      <w:pPr>
        <w:pStyle w:val="ListParagraph"/>
        <w:numPr>
          <w:ilvl w:val="0"/>
          <w:numId w:val="2"/>
        </w:numPr>
        <w:tabs>
          <w:tab w:pos="2493" w:val="left" w:leader="none"/>
        </w:tabs>
        <w:spacing w:line="240" w:lineRule="auto" w:before="1" w:after="0"/>
        <w:ind w:left="2034" w:right="107" w:firstLine="284"/>
        <w:jc w:val="left"/>
        <w:rPr>
          <w:sz w:val="20"/>
        </w:rPr>
      </w:pPr>
      <w:r>
        <w:rPr>
          <w:color w:val="231F20"/>
          <w:sz w:val="20"/>
        </w:rPr>
        <w:t>Planificar</w:t>
      </w:r>
      <w:r>
        <w:rPr>
          <w:color w:val="231F20"/>
          <w:spacing w:val="-5"/>
          <w:sz w:val="20"/>
        </w:rPr>
        <w:t> </w:t>
      </w:r>
      <w:r>
        <w:rPr>
          <w:color w:val="231F20"/>
          <w:sz w:val="20"/>
        </w:rPr>
        <w:t>el</w:t>
      </w:r>
      <w:r>
        <w:rPr>
          <w:color w:val="231F20"/>
          <w:spacing w:val="-4"/>
          <w:sz w:val="20"/>
        </w:rPr>
        <w:t> </w:t>
      </w:r>
      <w:r>
        <w:rPr>
          <w:color w:val="231F20"/>
          <w:sz w:val="20"/>
        </w:rPr>
        <w:t>montaje</w:t>
      </w:r>
      <w:r>
        <w:rPr>
          <w:color w:val="231F20"/>
          <w:spacing w:val="-4"/>
          <w:sz w:val="20"/>
        </w:rPr>
        <w:t> </w:t>
      </w:r>
      <w:r>
        <w:rPr>
          <w:color w:val="231F20"/>
          <w:sz w:val="20"/>
        </w:rPr>
        <w:t>y</w:t>
      </w:r>
      <w:r>
        <w:rPr>
          <w:color w:val="231F20"/>
          <w:spacing w:val="-4"/>
          <w:sz w:val="20"/>
        </w:rPr>
        <w:t> </w:t>
      </w:r>
      <w:r>
        <w:rPr>
          <w:color w:val="231F20"/>
          <w:sz w:val="20"/>
        </w:rPr>
        <w:t>pruebas</w:t>
      </w:r>
      <w:r>
        <w:rPr>
          <w:color w:val="231F20"/>
          <w:spacing w:val="-4"/>
          <w:sz w:val="20"/>
        </w:rPr>
        <w:t> </w:t>
      </w:r>
      <w:r>
        <w:rPr>
          <w:color w:val="231F20"/>
          <w:sz w:val="20"/>
        </w:rPr>
        <w:t>de</w:t>
      </w:r>
      <w:r>
        <w:rPr>
          <w:color w:val="231F20"/>
          <w:spacing w:val="-4"/>
          <w:sz w:val="20"/>
        </w:rPr>
        <w:t> </w:t>
      </w:r>
      <w:r>
        <w:rPr>
          <w:color w:val="231F20"/>
          <w:sz w:val="20"/>
        </w:rPr>
        <w:t>instalaciones</w:t>
      </w:r>
      <w:r>
        <w:rPr>
          <w:color w:val="231F20"/>
          <w:spacing w:val="-4"/>
          <w:sz w:val="20"/>
        </w:rPr>
        <w:t> </w:t>
      </w:r>
      <w:r>
        <w:rPr>
          <w:color w:val="231F20"/>
          <w:sz w:val="20"/>
        </w:rPr>
        <w:t>y</w:t>
      </w:r>
      <w:r>
        <w:rPr>
          <w:color w:val="231F20"/>
          <w:spacing w:val="-4"/>
          <w:sz w:val="20"/>
        </w:rPr>
        <w:t> </w:t>
      </w:r>
      <w:r>
        <w:rPr>
          <w:color w:val="231F20"/>
          <w:sz w:val="20"/>
        </w:rPr>
        <w:t>sistemas</w:t>
      </w:r>
      <w:r>
        <w:rPr>
          <w:color w:val="231F20"/>
          <w:spacing w:val="-4"/>
          <w:sz w:val="20"/>
        </w:rPr>
        <w:t> </w:t>
      </w:r>
      <w:r>
        <w:rPr>
          <w:color w:val="231F20"/>
          <w:sz w:val="20"/>
        </w:rPr>
        <w:t>a</w:t>
      </w:r>
      <w:r>
        <w:rPr>
          <w:color w:val="231F20"/>
          <w:spacing w:val="-4"/>
          <w:sz w:val="20"/>
        </w:rPr>
        <w:t> </w:t>
      </w:r>
      <w:r>
        <w:rPr>
          <w:color w:val="231F20"/>
          <w:sz w:val="20"/>
        </w:rPr>
        <w:t>partir</w:t>
      </w:r>
      <w:r>
        <w:rPr>
          <w:color w:val="231F20"/>
          <w:spacing w:val="-5"/>
          <w:sz w:val="20"/>
        </w:rPr>
        <w:t> </w:t>
      </w:r>
      <w:r>
        <w:rPr>
          <w:color w:val="231F20"/>
          <w:sz w:val="20"/>
        </w:rPr>
        <w:t>de</w:t>
      </w:r>
      <w:r>
        <w:rPr>
          <w:color w:val="231F20"/>
          <w:spacing w:val="-4"/>
          <w:sz w:val="20"/>
        </w:rPr>
        <w:t> </w:t>
      </w:r>
      <w:r>
        <w:rPr>
          <w:color w:val="231F20"/>
          <w:sz w:val="20"/>
        </w:rPr>
        <w:t>la</w:t>
      </w:r>
      <w:r>
        <w:rPr>
          <w:color w:val="231F20"/>
          <w:spacing w:val="-4"/>
          <w:sz w:val="20"/>
        </w:rPr>
        <w:t> </w:t>
      </w:r>
      <w:r>
        <w:rPr>
          <w:color w:val="231F20"/>
          <w:sz w:val="20"/>
        </w:rPr>
        <w:t>documentación técnica o características de la</w:t>
      </w:r>
      <w:r>
        <w:rPr>
          <w:color w:val="231F20"/>
          <w:spacing w:val="-1"/>
          <w:sz w:val="20"/>
        </w:rPr>
        <w:t> </w:t>
      </w:r>
      <w:r>
        <w:rPr>
          <w:color w:val="231F20"/>
          <w:sz w:val="20"/>
        </w:rPr>
        <w:t>obra.</w:t>
      </w:r>
    </w:p>
    <w:p>
      <w:pPr>
        <w:pStyle w:val="ListParagraph"/>
        <w:numPr>
          <w:ilvl w:val="0"/>
          <w:numId w:val="2"/>
        </w:numPr>
        <w:tabs>
          <w:tab w:pos="2580" w:val="left" w:leader="none"/>
        </w:tabs>
        <w:spacing w:line="240" w:lineRule="auto" w:before="0" w:after="0"/>
        <w:ind w:left="2034" w:right="108" w:firstLine="284"/>
        <w:jc w:val="left"/>
        <w:rPr>
          <w:sz w:val="20"/>
        </w:rPr>
      </w:pPr>
      <w:r>
        <w:rPr>
          <w:color w:val="231F20"/>
          <w:sz w:val="20"/>
        </w:rPr>
        <w:t>Realizar el lanzamiento del montaje de las instalaciones partiendo del programa de montaje y del plan general de la</w:t>
      </w:r>
      <w:r>
        <w:rPr>
          <w:color w:val="231F20"/>
          <w:spacing w:val="-1"/>
          <w:sz w:val="20"/>
        </w:rPr>
        <w:t> </w:t>
      </w:r>
      <w:r>
        <w:rPr>
          <w:color w:val="231F20"/>
          <w:sz w:val="20"/>
        </w:rPr>
        <w:t>obra.</w:t>
      </w:r>
    </w:p>
    <w:p>
      <w:pPr>
        <w:pStyle w:val="ListParagraph"/>
        <w:numPr>
          <w:ilvl w:val="0"/>
          <w:numId w:val="2"/>
        </w:numPr>
        <w:tabs>
          <w:tab w:pos="2563" w:val="left" w:leader="none"/>
        </w:tabs>
        <w:spacing w:line="240" w:lineRule="auto" w:before="1" w:after="0"/>
        <w:ind w:left="2034" w:right="107" w:firstLine="284"/>
        <w:jc w:val="both"/>
        <w:rPr>
          <w:sz w:val="20"/>
        </w:rPr>
      </w:pPr>
      <w:r>
        <w:rPr>
          <w:color w:val="231F20"/>
          <w:sz w:val="20"/>
        </w:rPr>
        <w:t>Supervisar los procesos de montaje de las instalaciones, verificando su adecuación </w:t>
      </w:r>
      <w:r>
        <w:rPr>
          <w:color w:val="231F20"/>
          <w:spacing w:val="-15"/>
          <w:sz w:val="20"/>
        </w:rPr>
        <w:t>a </w:t>
      </w:r>
      <w:r>
        <w:rPr>
          <w:color w:val="231F20"/>
          <w:sz w:val="20"/>
        </w:rPr>
        <w:t>las condiciones de obra y controlando su avance para cumplir con los objetivos de la empre- sa.</w:t>
      </w:r>
    </w:p>
    <w:p>
      <w:pPr>
        <w:pStyle w:val="ListParagraph"/>
        <w:numPr>
          <w:ilvl w:val="0"/>
          <w:numId w:val="2"/>
        </w:numPr>
        <w:tabs>
          <w:tab w:pos="2481" w:val="left" w:leader="none"/>
        </w:tabs>
        <w:spacing w:line="240" w:lineRule="auto" w:before="1" w:after="0"/>
        <w:ind w:left="2034" w:right="108" w:firstLine="284"/>
        <w:jc w:val="both"/>
        <w:rPr>
          <w:sz w:val="20"/>
        </w:rPr>
      </w:pPr>
      <w:r>
        <w:rPr>
          <w:color w:val="231F20"/>
          <w:sz w:val="20"/>
        </w:rPr>
        <w:t>Planificar</w:t>
      </w:r>
      <w:r>
        <w:rPr>
          <w:color w:val="231F20"/>
          <w:spacing w:val="-4"/>
          <w:sz w:val="20"/>
        </w:rPr>
        <w:t> </w:t>
      </w:r>
      <w:r>
        <w:rPr>
          <w:color w:val="231F20"/>
          <w:sz w:val="20"/>
        </w:rPr>
        <w:t>el</w:t>
      </w:r>
      <w:r>
        <w:rPr>
          <w:color w:val="231F20"/>
          <w:spacing w:val="-4"/>
          <w:sz w:val="20"/>
        </w:rPr>
        <w:t> </w:t>
      </w:r>
      <w:r>
        <w:rPr>
          <w:color w:val="231F20"/>
          <w:sz w:val="20"/>
        </w:rPr>
        <w:t>mantenimiento</w:t>
      </w:r>
      <w:r>
        <w:rPr>
          <w:color w:val="231F20"/>
          <w:spacing w:val="-4"/>
          <w:sz w:val="20"/>
        </w:rPr>
        <w:t> </w:t>
      </w:r>
      <w:r>
        <w:rPr>
          <w:color w:val="231F20"/>
          <w:sz w:val="20"/>
        </w:rPr>
        <w:t>a</w:t>
      </w:r>
      <w:r>
        <w:rPr>
          <w:color w:val="231F20"/>
          <w:spacing w:val="-4"/>
          <w:sz w:val="20"/>
        </w:rPr>
        <w:t> </w:t>
      </w:r>
      <w:r>
        <w:rPr>
          <w:color w:val="231F20"/>
          <w:sz w:val="20"/>
        </w:rPr>
        <w:t>partir</w:t>
      </w:r>
      <w:r>
        <w:rPr>
          <w:color w:val="231F20"/>
          <w:spacing w:val="-3"/>
          <w:sz w:val="20"/>
        </w:rPr>
        <w:t> </w:t>
      </w:r>
      <w:r>
        <w:rPr>
          <w:color w:val="231F20"/>
          <w:sz w:val="20"/>
        </w:rPr>
        <w:t>de</w:t>
      </w:r>
      <w:r>
        <w:rPr>
          <w:color w:val="231F20"/>
          <w:spacing w:val="-4"/>
          <w:sz w:val="20"/>
        </w:rPr>
        <w:t> </w:t>
      </w:r>
      <w:r>
        <w:rPr>
          <w:color w:val="231F20"/>
          <w:sz w:val="20"/>
        </w:rPr>
        <w:t>la</w:t>
      </w:r>
      <w:r>
        <w:rPr>
          <w:color w:val="231F20"/>
          <w:spacing w:val="-4"/>
          <w:sz w:val="20"/>
        </w:rPr>
        <w:t> </w:t>
      </w:r>
      <w:r>
        <w:rPr>
          <w:color w:val="231F20"/>
          <w:sz w:val="20"/>
        </w:rPr>
        <w:t>normativa,</w:t>
      </w:r>
      <w:r>
        <w:rPr>
          <w:color w:val="231F20"/>
          <w:spacing w:val="-4"/>
          <w:sz w:val="20"/>
        </w:rPr>
        <w:t> </w:t>
      </w:r>
      <w:r>
        <w:rPr>
          <w:color w:val="231F20"/>
          <w:sz w:val="20"/>
        </w:rPr>
        <w:t>condiciones</w:t>
      </w:r>
      <w:r>
        <w:rPr>
          <w:color w:val="231F20"/>
          <w:spacing w:val="-4"/>
          <w:sz w:val="20"/>
        </w:rPr>
        <w:t> </w:t>
      </w:r>
      <w:r>
        <w:rPr>
          <w:color w:val="231F20"/>
          <w:sz w:val="20"/>
        </w:rPr>
        <w:t>de</w:t>
      </w:r>
      <w:r>
        <w:rPr>
          <w:color w:val="231F20"/>
          <w:spacing w:val="-3"/>
          <w:sz w:val="20"/>
        </w:rPr>
        <w:t> </w:t>
      </w:r>
      <w:r>
        <w:rPr>
          <w:color w:val="231F20"/>
          <w:sz w:val="20"/>
        </w:rPr>
        <w:t>la</w:t>
      </w:r>
      <w:r>
        <w:rPr>
          <w:color w:val="231F20"/>
          <w:spacing w:val="-4"/>
          <w:sz w:val="20"/>
        </w:rPr>
        <w:t> </w:t>
      </w:r>
      <w:r>
        <w:rPr>
          <w:color w:val="231F20"/>
          <w:sz w:val="20"/>
        </w:rPr>
        <w:t>instalación</w:t>
      </w:r>
      <w:r>
        <w:rPr>
          <w:color w:val="231F20"/>
          <w:spacing w:val="-4"/>
          <w:sz w:val="20"/>
        </w:rPr>
        <w:t> </w:t>
      </w:r>
      <w:r>
        <w:rPr>
          <w:color w:val="231F20"/>
          <w:sz w:val="20"/>
        </w:rPr>
        <w:t>y</w:t>
      </w:r>
      <w:r>
        <w:rPr>
          <w:color w:val="231F20"/>
          <w:spacing w:val="-4"/>
          <w:sz w:val="20"/>
        </w:rPr>
        <w:t> reco- </w:t>
      </w:r>
      <w:r>
        <w:rPr>
          <w:color w:val="231F20"/>
          <w:sz w:val="20"/>
        </w:rPr>
        <w:t>mendaciones de los fabricantes.</w:t>
      </w:r>
    </w:p>
    <w:p>
      <w:pPr>
        <w:pStyle w:val="ListParagraph"/>
        <w:numPr>
          <w:ilvl w:val="0"/>
          <w:numId w:val="2"/>
        </w:numPr>
        <w:tabs>
          <w:tab w:pos="2487" w:val="left" w:leader="none"/>
        </w:tabs>
        <w:spacing w:line="240" w:lineRule="auto" w:before="1" w:after="0"/>
        <w:ind w:left="2034" w:right="108" w:firstLine="284"/>
        <w:jc w:val="both"/>
        <w:rPr>
          <w:sz w:val="20"/>
        </w:rPr>
      </w:pPr>
      <w:r>
        <w:rPr>
          <w:color w:val="231F20"/>
          <w:sz w:val="20"/>
        </w:rPr>
        <w:t>Supervisar los procesos de mantenimiento de las instalaciones controlando los </w:t>
      </w:r>
      <w:r>
        <w:rPr>
          <w:color w:val="231F20"/>
          <w:spacing w:val="-3"/>
          <w:sz w:val="20"/>
        </w:rPr>
        <w:t>tiempos </w:t>
      </w:r>
      <w:r>
        <w:rPr>
          <w:color w:val="231F20"/>
          <w:sz w:val="20"/>
        </w:rPr>
        <w:t>y la calidad de los</w:t>
      </w:r>
      <w:r>
        <w:rPr>
          <w:color w:val="231F20"/>
          <w:spacing w:val="-1"/>
          <w:sz w:val="20"/>
        </w:rPr>
        <w:t> </w:t>
      </w:r>
      <w:r>
        <w:rPr>
          <w:color w:val="231F20"/>
          <w:sz w:val="20"/>
        </w:rPr>
        <w:t>resultados.</w:t>
      </w:r>
    </w:p>
    <w:p>
      <w:pPr>
        <w:pStyle w:val="ListParagraph"/>
        <w:numPr>
          <w:ilvl w:val="0"/>
          <w:numId w:val="2"/>
        </w:numPr>
        <w:tabs>
          <w:tab w:pos="2535" w:val="left" w:leader="none"/>
        </w:tabs>
        <w:spacing w:line="240" w:lineRule="auto" w:before="1" w:after="0"/>
        <w:ind w:left="2034" w:right="108" w:firstLine="284"/>
        <w:jc w:val="both"/>
        <w:rPr>
          <w:sz w:val="20"/>
        </w:rPr>
      </w:pPr>
      <w:r>
        <w:rPr>
          <w:color w:val="231F20"/>
          <w:sz w:val="20"/>
        </w:rPr>
        <w:t>Poner</w:t>
      </w:r>
      <w:r>
        <w:rPr>
          <w:color w:val="231F20"/>
          <w:spacing w:val="-8"/>
          <w:sz w:val="20"/>
        </w:rPr>
        <w:t> </w:t>
      </w:r>
      <w:r>
        <w:rPr>
          <w:color w:val="231F20"/>
          <w:sz w:val="20"/>
        </w:rPr>
        <w:t>en</w:t>
      </w:r>
      <w:r>
        <w:rPr>
          <w:color w:val="231F20"/>
          <w:spacing w:val="-7"/>
          <w:sz w:val="20"/>
        </w:rPr>
        <w:t> </w:t>
      </w:r>
      <w:r>
        <w:rPr>
          <w:color w:val="231F20"/>
          <w:sz w:val="20"/>
        </w:rPr>
        <w:t>servicio</w:t>
      </w:r>
      <w:r>
        <w:rPr>
          <w:color w:val="231F20"/>
          <w:spacing w:val="-7"/>
          <w:sz w:val="20"/>
        </w:rPr>
        <w:t> </w:t>
      </w:r>
      <w:r>
        <w:rPr>
          <w:color w:val="231F20"/>
          <w:sz w:val="20"/>
        </w:rPr>
        <w:t>las</w:t>
      </w:r>
      <w:r>
        <w:rPr>
          <w:color w:val="231F20"/>
          <w:spacing w:val="-7"/>
          <w:sz w:val="20"/>
        </w:rPr>
        <w:t> </w:t>
      </w:r>
      <w:r>
        <w:rPr>
          <w:color w:val="231F20"/>
          <w:sz w:val="20"/>
        </w:rPr>
        <w:t>instalaciones,</w:t>
      </w:r>
      <w:r>
        <w:rPr>
          <w:color w:val="231F20"/>
          <w:spacing w:val="-7"/>
          <w:sz w:val="20"/>
        </w:rPr>
        <w:t> </w:t>
      </w:r>
      <w:r>
        <w:rPr>
          <w:color w:val="231F20"/>
          <w:sz w:val="20"/>
        </w:rPr>
        <w:t>supervisando</w:t>
      </w:r>
      <w:r>
        <w:rPr>
          <w:color w:val="231F20"/>
          <w:spacing w:val="-7"/>
          <w:sz w:val="20"/>
        </w:rPr>
        <w:t> </w:t>
      </w:r>
      <w:r>
        <w:rPr>
          <w:color w:val="231F20"/>
          <w:sz w:val="20"/>
        </w:rPr>
        <w:t>el</w:t>
      </w:r>
      <w:r>
        <w:rPr>
          <w:color w:val="231F20"/>
          <w:spacing w:val="-7"/>
          <w:sz w:val="20"/>
        </w:rPr>
        <w:t> </w:t>
      </w:r>
      <w:r>
        <w:rPr>
          <w:color w:val="231F20"/>
          <w:sz w:val="20"/>
        </w:rPr>
        <w:t>cumplimiento</w:t>
      </w:r>
      <w:r>
        <w:rPr>
          <w:color w:val="231F20"/>
          <w:spacing w:val="-8"/>
          <w:sz w:val="20"/>
        </w:rPr>
        <w:t> </w:t>
      </w:r>
      <w:r>
        <w:rPr>
          <w:color w:val="231F20"/>
          <w:sz w:val="20"/>
        </w:rPr>
        <w:t>de</w:t>
      </w:r>
      <w:r>
        <w:rPr>
          <w:color w:val="231F20"/>
          <w:spacing w:val="-7"/>
          <w:sz w:val="20"/>
        </w:rPr>
        <w:t> </w:t>
      </w:r>
      <w:r>
        <w:rPr>
          <w:color w:val="231F20"/>
          <w:sz w:val="20"/>
        </w:rPr>
        <w:t>los</w:t>
      </w:r>
      <w:r>
        <w:rPr>
          <w:color w:val="231F20"/>
          <w:spacing w:val="-7"/>
          <w:sz w:val="20"/>
        </w:rPr>
        <w:t> </w:t>
      </w:r>
      <w:r>
        <w:rPr>
          <w:color w:val="231F20"/>
          <w:sz w:val="20"/>
        </w:rPr>
        <w:t>requerimientos y asegurando las condiciones de calidad y</w:t>
      </w:r>
      <w:r>
        <w:rPr>
          <w:color w:val="231F20"/>
          <w:spacing w:val="-1"/>
          <w:sz w:val="20"/>
        </w:rPr>
        <w:t> </w:t>
      </w:r>
      <w:r>
        <w:rPr>
          <w:color w:val="231F20"/>
          <w:sz w:val="20"/>
        </w:rPr>
        <w:t>seguridad.</w:t>
      </w:r>
    </w:p>
    <w:p>
      <w:pPr>
        <w:pStyle w:val="ListParagraph"/>
        <w:numPr>
          <w:ilvl w:val="0"/>
          <w:numId w:val="2"/>
        </w:numPr>
        <w:tabs>
          <w:tab w:pos="2506" w:val="left" w:leader="none"/>
        </w:tabs>
        <w:spacing w:line="240" w:lineRule="auto" w:before="0" w:after="0"/>
        <w:ind w:left="2034" w:right="107" w:firstLine="284"/>
        <w:jc w:val="both"/>
        <w:rPr>
          <w:sz w:val="20"/>
        </w:rPr>
      </w:pPr>
      <w:r>
        <w:rPr>
          <w:color w:val="231F20"/>
          <w:sz w:val="20"/>
        </w:rPr>
        <w:t>Adaptarse a las nuevas situaciones laborales, manteniendo actualizados los conoci- mientos</w:t>
      </w:r>
      <w:r>
        <w:rPr>
          <w:color w:val="231F20"/>
          <w:spacing w:val="-7"/>
          <w:sz w:val="20"/>
        </w:rPr>
        <w:t> </w:t>
      </w:r>
      <w:r>
        <w:rPr>
          <w:color w:val="231F20"/>
          <w:sz w:val="20"/>
        </w:rPr>
        <w:t>científicos,</w:t>
      </w:r>
      <w:r>
        <w:rPr>
          <w:color w:val="231F20"/>
          <w:spacing w:val="-6"/>
          <w:sz w:val="20"/>
        </w:rPr>
        <w:t> </w:t>
      </w:r>
      <w:r>
        <w:rPr>
          <w:color w:val="231F20"/>
          <w:sz w:val="20"/>
        </w:rPr>
        <w:t>técnicos</w:t>
      </w:r>
      <w:r>
        <w:rPr>
          <w:color w:val="231F20"/>
          <w:spacing w:val="-6"/>
          <w:sz w:val="20"/>
        </w:rPr>
        <w:t> </w:t>
      </w:r>
      <w:r>
        <w:rPr>
          <w:color w:val="231F20"/>
          <w:sz w:val="20"/>
        </w:rPr>
        <w:t>y</w:t>
      </w:r>
      <w:r>
        <w:rPr>
          <w:color w:val="231F20"/>
          <w:spacing w:val="-6"/>
          <w:sz w:val="20"/>
        </w:rPr>
        <w:t> </w:t>
      </w:r>
      <w:r>
        <w:rPr>
          <w:color w:val="231F20"/>
          <w:sz w:val="20"/>
        </w:rPr>
        <w:t>tecnológicos</w:t>
      </w:r>
      <w:r>
        <w:rPr>
          <w:color w:val="231F20"/>
          <w:spacing w:val="-6"/>
          <w:sz w:val="20"/>
        </w:rPr>
        <w:t> </w:t>
      </w:r>
      <w:r>
        <w:rPr>
          <w:color w:val="231F20"/>
          <w:sz w:val="20"/>
        </w:rPr>
        <w:t>relativos</w:t>
      </w:r>
      <w:r>
        <w:rPr>
          <w:color w:val="231F20"/>
          <w:spacing w:val="-6"/>
          <w:sz w:val="20"/>
        </w:rPr>
        <w:t> </w:t>
      </w:r>
      <w:r>
        <w:rPr>
          <w:color w:val="231F20"/>
          <w:sz w:val="20"/>
        </w:rPr>
        <w:t>a</w:t>
      </w:r>
      <w:r>
        <w:rPr>
          <w:color w:val="231F20"/>
          <w:spacing w:val="-6"/>
          <w:sz w:val="20"/>
        </w:rPr>
        <w:t> </w:t>
      </w:r>
      <w:r>
        <w:rPr>
          <w:color w:val="231F20"/>
          <w:sz w:val="20"/>
        </w:rPr>
        <w:t>su</w:t>
      </w:r>
      <w:r>
        <w:rPr>
          <w:color w:val="231F20"/>
          <w:spacing w:val="-6"/>
          <w:sz w:val="20"/>
        </w:rPr>
        <w:t> </w:t>
      </w:r>
      <w:r>
        <w:rPr>
          <w:color w:val="231F20"/>
          <w:sz w:val="20"/>
        </w:rPr>
        <w:t>entorno</w:t>
      </w:r>
      <w:r>
        <w:rPr>
          <w:color w:val="231F20"/>
          <w:spacing w:val="-6"/>
          <w:sz w:val="20"/>
        </w:rPr>
        <w:t> </w:t>
      </w:r>
      <w:r>
        <w:rPr>
          <w:color w:val="231F20"/>
          <w:sz w:val="20"/>
        </w:rPr>
        <w:t>profesional,</w:t>
      </w:r>
      <w:r>
        <w:rPr>
          <w:color w:val="231F20"/>
          <w:spacing w:val="-6"/>
          <w:sz w:val="20"/>
        </w:rPr>
        <w:t> </w:t>
      </w:r>
      <w:r>
        <w:rPr>
          <w:color w:val="231F20"/>
          <w:sz w:val="20"/>
        </w:rPr>
        <w:t>gestionando</w:t>
      </w:r>
      <w:r>
        <w:rPr>
          <w:color w:val="231F20"/>
          <w:spacing w:val="-6"/>
          <w:sz w:val="20"/>
        </w:rPr>
        <w:t> su </w:t>
      </w:r>
      <w:r>
        <w:rPr>
          <w:color w:val="231F20"/>
          <w:sz w:val="20"/>
        </w:rPr>
        <w:t>formación y los recursos existentes en el aprendizaje a lo largo de la vida y utilizando las</w:t>
      </w:r>
      <w:r>
        <w:rPr>
          <w:color w:val="231F20"/>
          <w:spacing w:val="-36"/>
          <w:sz w:val="20"/>
        </w:rPr>
        <w:t> </w:t>
      </w:r>
      <w:r>
        <w:rPr>
          <w:color w:val="231F20"/>
          <w:sz w:val="20"/>
        </w:rPr>
        <w:t>tec- nologías de la información y la</w:t>
      </w:r>
      <w:r>
        <w:rPr>
          <w:color w:val="231F20"/>
          <w:spacing w:val="-1"/>
          <w:sz w:val="20"/>
        </w:rPr>
        <w:t> </w:t>
      </w:r>
      <w:r>
        <w:rPr>
          <w:color w:val="231F20"/>
          <w:sz w:val="20"/>
        </w:rPr>
        <w:t>comunicación.</w:t>
      </w:r>
    </w:p>
    <w:p>
      <w:pPr>
        <w:pStyle w:val="ListParagraph"/>
        <w:numPr>
          <w:ilvl w:val="0"/>
          <w:numId w:val="2"/>
        </w:numPr>
        <w:tabs>
          <w:tab w:pos="2613" w:val="left" w:leader="none"/>
        </w:tabs>
        <w:spacing w:line="240" w:lineRule="auto" w:before="2" w:after="0"/>
        <w:ind w:left="2034" w:right="108" w:firstLine="284"/>
        <w:jc w:val="both"/>
        <w:rPr>
          <w:sz w:val="20"/>
        </w:rPr>
      </w:pPr>
      <w:r>
        <w:rPr>
          <w:color w:val="231F20"/>
          <w:sz w:val="20"/>
        </w:rPr>
        <w:t>Resolver situaciones, problemas o contingencias con iniciativa y autonomía en el ám- bito</w:t>
      </w:r>
      <w:r>
        <w:rPr>
          <w:color w:val="231F20"/>
          <w:spacing w:val="-13"/>
          <w:sz w:val="20"/>
        </w:rPr>
        <w:t> </w:t>
      </w:r>
      <w:r>
        <w:rPr>
          <w:color w:val="231F20"/>
          <w:sz w:val="20"/>
        </w:rPr>
        <w:t>de</w:t>
      </w:r>
      <w:r>
        <w:rPr>
          <w:color w:val="231F20"/>
          <w:spacing w:val="-12"/>
          <w:sz w:val="20"/>
        </w:rPr>
        <w:t> </w:t>
      </w:r>
      <w:r>
        <w:rPr>
          <w:color w:val="231F20"/>
          <w:sz w:val="20"/>
        </w:rPr>
        <w:t>su</w:t>
      </w:r>
      <w:r>
        <w:rPr>
          <w:color w:val="231F20"/>
          <w:spacing w:val="-12"/>
          <w:sz w:val="20"/>
        </w:rPr>
        <w:t> </w:t>
      </w:r>
      <w:r>
        <w:rPr>
          <w:color w:val="231F20"/>
          <w:sz w:val="20"/>
        </w:rPr>
        <w:t>competencia,</w:t>
      </w:r>
      <w:r>
        <w:rPr>
          <w:color w:val="231F20"/>
          <w:spacing w:val="-12"/>
          <w:sz w:val="20"/>
        </w:rPr>
        <w:t> </w:t>
      </w:r>
      <w:r>
        <w:rPr>
          <w:color w:val="231F20"/>
          <w:sz w:val="20"/>
        </w:rPr>
        <w:t>con</w:t>
      </w:r>
      <w:r>
        <w:rPr>
          <w:color w:val="231F20"/>
          <w:spacing w:val="-12"/>
          <w:sz w:val="20"/>
        </w:rPr>
        <w:t> </w:t>
      </w:r>
      <w:r>
        <w:rPr>
          <w:color w:val="231F20"/>
          <w:sz w:val="20"/>
        </w:rPr>
        <w:t>creatividad,</w:t>
      </w:r>
      <w:r>
        <w:rPr>
          <w:color w:val="231F20"/>
          <w:spacing w:val="-12"/>
          <w:sz w:val="20"/>
        </w:rPr>
        <w:t> </w:t>
      </w:r>
      <w:r>
        <w:rPr>
          <w:color w:val="231F20"/>
          <w:sz w:val="20"/>
        </w:rPr>
        <w:t>innovación</w:t>
      </w:r>
      <w:r>
        <w:rPr>
          <w:color w:val="231F20"/>
          <w:spacing w:val="-12"/>
          <w:sz w:val="20"/>
        </w:rPr>
        <w:t> </w:t>
      </w:r>
      <w:r>
        <w:rPr>
          <w:color w:val="231F20"/>
          <w:sz w:val="20"/>
        </w:rPr>
        <w:t>y</w:t>
      </w:r>
      <w:r>
        <w:rPr>
          <w:color w:val="231F20"/>
          <w:spacing w:val="-12"/>
          <w:sz w:val="20"/>
        </w:rPr>
        <w:t> </w:t>
      </w:r>
      <w:r>
        <w:rPr>
          <w:color w:val="231F20"/>
          <w:sz w:val="20"/>
        </w:rPr>
        <w:t>espíritu</w:t>
      </w:r>
      <w:r>
        <w:rPr>
          <w:color w:val="231F20"/>
          <w:spacing w:val="-12"/>
          <w:sz w:val="20"/>
        </w:rPr>
        <w:t> </w:t>
      </w:r>
      <w:r>
        <w:rPr>
          <w:color w:val="231F20"/>
          <w:sz w:val="20"/>
        </w:rPr>
        <w:t>de</w:t>
      </w:r>
      <w:r>
        <w:rPr>
          <w:color w:val="231F20"/>
          <w:spacing w:val="-12"/>
          <w:sz w:val="20"/>
        </w:rPr>
        <w:t> </w:t>
      </w:r>
      <w:r>
        <w:rPr>
          <w:color w:val="231F20"/>
          <w:sz w:val="20"/>
        </w:rPr>
        <w:t>mejora</w:t>
      </w:r>
      <w:r>
        <w:rPr>
          <w:color w:val="231F20"/>
          <w:spacing w:val="-12"/>
          <w:sz w:val="20"/>
        </w:rPr>
        <w:t> </w:t>
      </w:r>
      <w:r>
        <w:rPr>
          <w:color w:val="231F20"/>
          <w:sz w:val="20"/>
        </w:rPr>
        <w:t>en</w:t>
      </w:r>
      <w:r>
        <w:rPr>
          <w:color w:val="231F20"/>
          <w:spacing w:val="-12"/>
          <w:sz w:val="20"/>
        </w:rPr>
        <w:t> </w:t>
      </w:r>
      <w:r>
        <w:rPr>
          <w:color w:val="231F20"/>
          <w:sz w:val="20"/>
        </w:rPr>
        <w:t>el</w:t>
      </w:r>
      <w:r>
        <w:rPr>
          <w:color w:val="231F20"/>
          <w:spacing w:val="-12"/>
          <w:sz w:val="20"/>
        </w:rPr>
        <w:t> </w:t>
      </w:r>
      <w:r>
        <w:rPr>
          <w:color w:val="231F20"/>
          <w:sz w:val="20"/>
        </w:rPr>
        <w:t>trabajo</w:t>
      </w:r>
      <w:r>
        <w:rPr>
          <w:color w:val="231F20"/>
          <w:spacing w:val="-12"/>
          <w:sz w:val="20"/>
        </w:rPr>
        <w:t> </w:t>
      </w:r>
      <w:r>
        <w:rPr>
          <w:color w:val="231F20"/>
          <w:sz w:val="20"/>
        </w:rPr>
        <w:t>personal y en el de los miembros del</w:t>
      </w:r>
      <w:r>
        <w:rPr>
          <w:color w:val="231F20"/>
          <w:spacing w:val="-1"/>
          <w:sz w:val="20"/>
        </w:rPr>
        <w:t> </w:t>
      </w:r>
      <w:r>
        <w:rPr>
          <w:color w:val="231F20"/>
          <w:sz w:val="20"/>
        </w:rPr>
        <w:t>equipo.</w:t>
      </w:r>
    </w:p>
    <w:p>
      <w:pPr>
        <w:pStyle w:val="ListParagraph"/>
        <w:numPr>
          <w:ilvl w:val="0"/>
          <w:numId w:val="2"/>
        </w:numPr>
        <w:tabs>
          <w:tab w:pos="2571" w:val="left" w:leader="none"/>
        </w:tabs>
        <w:spacing w:line="240" w:lineRule="auto" w:before="1" w:after="0"/>
        <w:ind w:left="2034" w:right="107" w:firstLine="284"/>
        <w:jc w:val="both"/>
        <w:rPr>
          <w:sz w:val="20"/>
        </w:rPr>
      </w:pPr>
      <w:r>
        <w:rPr>
          <w:color w:val="231F20"/>
          <w:sz w:val="20"/>
        </w:rPr>
        <w:t>Organizar y coordinar equipos de trabajo, supervisando el desarrollo del mismo, </w:t>
      </w:r>
      <w:r>
        <w:rPr>
          <w:color w:val="231F20"/>
          <w:spacing w:val="-4"/>
          <w:sz w:val="20"/>
        </w:rPr>
        <w:t>con </w:t>
      </w:r>
      <w:r>
        <w:rPr>
          <w:color w:val="231F20"/>
          <w:sz w:val="20"/>
        </w:rPr>
        <w:t>responsabilidad,</w:t>
      </w:r>
      <w:r>
        <w:rPr>
          <w:color w:val="231F20"/>
          <w:spacing w:val="-6"/>
          <w:sz w:val="20"/>
        </w:rPr>
        <w:t> </w:t>
      </w:r>
      <w:r>
        <w:rPr>
          <w:color w:val="231F20"/>
          <w:sz w:val="20"/>
        </w:rPr>
        <w:t>manteniendo</w:t>
      </w:r>
      <w:r>
        <w:rPr>
          <w:color w:val="231F20"/>
          <w:spacing w:val="-6"/>
          <w:sz w:val="20"/>
        </w:rPr>
        <w:t> </w:t>
      </w:r>
      <w:r>
        <w:rPr>
          <w:color w:val="231F20"/>
          <w:sz w:val="20"/>
        </w:rPr>
        <w:t>relaciones</w:t>
      </w:r>
      <w:r>
        <w:rPr>
          <w:color w:val="231F20"/>
          <w:spacing w:val="-5"/>
          <w:sz w:val="20"/>
        </w:rPr>
        <w:t> </w:t>
      </w:r>
      <w:r>
        <w:rPr>
          <w:color w:val="231F20"/>
          <w:sz w:val="20"/>
        </w:rPr>
        <w:t>fluidas</w:t>
      </w:r>
      <w:r>
        <w:rPr>
          <w:color w:val="231F20"/>
          <w:spacing w:val="-6"/>
          <w:sz w:val="20"/>
        </w:rPr>
        <w:t> </w:t>
      </w:r>
      <w:r>
        <w:rPr>
          <w:color w:val="231F20"/>
          <w:sz w:val="20"/>
        </w:rPr>
        <w:t>y</w:t>
      </w:r>
      <w:r>
        <w:rPr>
          <w:color w:val="231F20"/>
          <w:spacing w:val="-6"/>
          <w:sz w:val="20"/>
        </w:rPr>
        <w:t> </w:t>
      </w:r>
      <w:r>
        <w:rPr>
          <w:color w:val="231F20"/>
          <w:sz w:val="20"/>
        </w:rPr>
        <w:t>asumiendo</w:t>
      </w:r>
      <w:r>
        <w:rPr>
          <w:color w:val="231F20"/>
          <w:spacing w:val="-5"/>
          <w:sz w:val="20"/>
        </w:rPr>
        <w:t> </w:t>
      </w:r>
      <w:r>
        <w:rPr>
          <w:color w:val="231F20"/>
          <w:sz w:val="20"/>
        </w:rPr>
        <w:t>el</w:t>
      </w:r>
      <w:r>
        <w:rPr>
          <w:color w:val="231F20"/>
          <w:spacing w:val="-6"/>
          <w:sz w:val="20"/>
        </w:rPr>
        <w:t> </w:t>
      </w:r>
      <w:r>
        <w:rPr>
          <w:color w:val="231F20"/>
          <w:sz w:val="20"/>
        </w:rPr>
        <w:t>liderazgo,</w:t>
      </w:r>
      <w:r>
        <w:rPr>
          <w:color w:val="231F20"/>
          <w:spacing w:val="-5"/>
          <w:sz w:val="20"/>
        </w:rPr>
        <w:t> </w:t>
      </w:r>
      <w:r>
        <w:rPr>
          <w:color w:val="231F20"/>
          <w:sz w:val="20"/>
        </w:rPr>
        <w:t>así</w:t>
      </w:r>
      <w:r>
        <w:rPr>
          <w:color w:val="231F20"/>
          <w:spacing w:val="-6"/>
          <w:sz w:val="20"/>
        </w:rPr>
        <w:t> </w:t>
      </w:r>
      <w:r>
        <w:rPr>
          <w:color w:val="231F20"/>
          <w:sz w:val="20"/>
        </w:rPr>
        <w:t>como</w:t>
      </w:r>
      <w:r>
        <w:rPr>
          <w:color w:val="231F20"/>
          <w:spacing w:val="-6"/>
          <w:sz w:val="20"/>
        </w:rPr>
        <w:t> </w:t>
      </w:r>
      <w:r>
        <w:rPr>
          <w:color w:val="231F20"/>
          <w:sz w:val="20"/>
        </w:rPr>
        <w:t>aportan- do soluciones a los conflictos grupales que se</w:t>
      </w:r>
      <w:r>
        <w:rPr>
          <w:color w:val="231F20"/>
          <w:spacing w:val="-1"/>
          <w:sz w:val="20"/>
        </w:rPr>
        <w:t> </w:t>
      </w:r>
      <w:r>
        <w:rPr>
          <w:color w:val="231F20"/>
          <w:sz w:val="20"/>
        </w:rPr>
        <w:t>presentan.</w:t>
      </w:r>
    </w:p>
    <w:p>
      <w:pPr>
        <w:pStyle w:val="ListParagraph"/>
        <w:numPr>
          <w:ilvl w:val="0"/>
          <w:numId w:val="2"/>
        </w:numPr>
        <w:tabs>
          <w:tab w:pos="2553" w:val="left" w:leader="none"/>
        </w:tabs>
        <w:spacing w:line="240" w:lineRule="auto" w:before="1" w:after="0"/>
        <w:ind w:left="2034" w:right="108" w:firstLine="284"/>
        <w:jc w:val="both"/>
        <w:rPr>
          <w:sz w:val="20"/>
        </w:rPr>
      </w:pPr>
      <w:r>
        <w:rPr>
          <w:color w:val="231F20"/>
          <w:sz w:val="20"/>
        </w:rPr>
        <w:t>Comunicarse con sus iguales, superiores, clientes y personas bajo su responsabilidad, utilizando vías eficaces de comunicación, transmitiendo la información o conocimientos ade- cuados, y respetando la autonomía y competencia de las personas que intervienen en </w:t>
      </w:r>
      <w:r>
        <w:rPr>
          <w:color w:val="231F20"/>
          <w:spacing w:val="-9"/>
          <w:sz w:val="20"/>
        </w:rPr>
        <w:t>el </w:t>
      </w:r>
      <w:r>
        <w:rPr>
          <w:color w:val="231F20"/>
          <w:sz w:val="20"/>
        </w:rPr>
        <w:t>ámbito de su trabajo.</w:t>
      </w:r>
    </w:p>
    <w:p>
      <w:pPr>
        <w:pStyle w:val="ListParagraph"/>
        <w:numPr>
          <w:ilvl w:val="0"/>
          <w:numId w:val="2"/>
        </w:numPr>
        <w:tabs>
          <w:tab w:pos="2543" w:val="left" w:leader="none"/>
        </w:tabs>
        <w:spacing w:line="240" w:lineRule="auto" w:before="1" w:after="0"/>
        <w:ind w:left="2034" w:right="108" w:firstLine="284"/>
        <w:jc w:val="both"/>
        <w:rPr>
          <w:sz w:val="20"/>
        </w:rPr>
      </w:pPr>
      <w:r>
        <w:rPr>
          <w:color w:val="231F20"/>
          <w:sz w:val="20"/>
        </w:rPr>
        <w:t>Generar</w:t>
      </w:r>
      <w:r>
        <w:rPr>
          <w:color w:val="231F20"/>
          <w:spacing w:val="-9"/>
          <w:sz w:val="20"/>
        </w:rPr>
        <w:t> </w:t>
      </w:r>
      <w:r>
        <w:rPr>
          <w:color w:val="231F20"/>
          <w:sz w:val="20"/>
        </w:rPr>
        <w:t>entornos</w:t>
      </w:r>
      <w:r>
        <w:rPr>
          <w:color w:val="231F20"/>
          <w:spacing w:val="-9"/>
          <w:sz w:val="20"/>
        </w:rPr>
        <w:t> </w:t>
      </w:r>
      <w:r>
        <w:rPr>
          <w:color w:val="231F20"/>
          <w:sz w:val="20"/>
        </w:rPr>
        <w:t>seguros</w:t>
      </w:r>
      <w:r>
        <w:rPr>
          <w:color w:val="231F20"/>
          <w:spacing w:val="-8"/>
          <w:sz w:val="20"/>
        </w:rPr>
        <w:t> </w:t>
      </w:r>
      <w:r>
        <w:rPr>
          <w:color w:val="231F20"/>
          <w:sz w:val="20"/>
        </w:rPr>
        <w:t>en</w:t>
      </w:r>
      <w:r>
        <w:rPr>
          <w:color w:val="231F20"/>
          <w:spacing w:val="-9"/>
          <w:sz w:val="20"/>
        </w:rPr>
        <w:t> </w:t>
      </w:r>
      <w:r>
        <w:rPr>
          <w:color w:val="231F20"/>
          <w:sz w:val="20"/>
        </w:rPr>
        <w:t>el</w:t>
      </w:r>
      <w:r>
        <w:rPr>
          <w:color w:val="231F20"/>
          <w:spacing w:val="-8"/>
          <w:sz w:val="20"/>
        </w:rPr>
        <w:t> </w:t>
      </w:r>
      <w:r>
        <w:rPr>
          <w:color w:val="231F20"/>
          <w:sz w:val="20"/>
        </w:rPr>
        <w:t>desarrollo</w:t>
      </w:r>
      <w:r>
        <w:rPr>
          <w:color w:val="231F20"/>
          <w:spacing w:val="-9"/>
          <w:sz w:val="20"/>
        </w:rPr>
        <w:t> </w:t>
      </w:r>
      <w:r>
        <w:rPr>
          <w:color w:val="231F20"/>
          <w:sz w:val="20"/>
        </w:rPr>
        <w:t>de</w:t>
      </w:r>
      <w:r>
        <w:rPr>
          <w:color w:val="231F20"/>
          <w:spacing w:val="-8"/>
          <w:sz w:val="20"/>
        </w:rPr>
        <w:t> </w:t>
      </w:r>
      <w:r>
        <w:rPr>
          <w:color w:val="231F20"/>
          <w:sz w:val="20"/>
        </w:rPr>
        <w:t>su</w:t>
      </w:r>
      <w:r>
        <w:rPr>
          <w:color w:val="231F20"/>
          <w:spacing w:val="-9"/>
          <w:sz w:val="20"/>
        </w:rPr>
        <w:t> </w:t>
      </w:r>
      <w:r>
        <w:rPr>
          <w:color w:val="231F20"/>
          <w:sz w:val="20"/>
        </w:rPr>
        <w:t>trabajo</w:t>
      </w:r>
      <w:r>
        <w:rPr>
          <w:color w:val="231F20"/>
          <w:spacing w:val="-8"/>
          <w:sz w:val="20"/>
        </w:rPr>
        <w:t> </w:t>
      </w:r>
      <w:r>
        <w:rPr>
          <w:color w:val="231F20"/>
          <w:sz w:val="20"/>
        </w:rPr>
        <w:t>y</w:t>
      </w:r>
      <w:r>
        <w:rPr>
          <w:color w:val="231F20"/>
          <w:spacing w:val="-9"/>
          <w:sz w:val="20"/>
        </w:rPr>
        <w:t> </w:t>
      </w:r>
      <w:r>
        <w:rPr>
          <w:color w:val="231F20"/>
          <w:sz w:val="20"/>
        </w:rPr>
        <w:t>el</w:t>
      </w:r>
      <w:r>
        <w:rPr>
          <w:color w:val="231F20"/>
          <w:spacing w:val="-8"/>
          <w:sz w:val="20"/>
        </w:rPr>
        <w:t> </w:t>
      </w:r>
      <w:r>
        <w:rPr>
          <w:color w:val="231F20"/>
          <w:sz w:val="20"/>
        </w:rPr>
        <w:t>de</w:t>
      </w:r>
      <w:r>
        <w:rPr>
          <w:color w:val="231F20"/>
          <w:spacing w:val="-9"/>
          <w:sz w:val="20"/>
        </w:rPr>
        <w:t> </w:t>
      </w:r>
      <w:r>
        <w:rPr>
          <w:color w:val="231F20"/>
          <w:sz w:val="20"/>
        </w:rPr>
        <w:t>su</w:t>
      </w:r>
      <w:r>
        <w:rPr>
          <w:color w:val="231F20"/>
          <w:spacing w:val="-8"/>
          <w:sz w:val="20"/>
        </w:rPr>
        <w:t> </w:t>
      </w:r>
      <w:r>
        <w:rPr>
          <w:color w:val="231F20"/>
          <w:sz w:val="20"/>
        </w:rPr>
        <w:t>equipo,</w:t>
      </w:r>
      <w:r>
        <w:rPr>
          <w:color w:val="231F20"/>
          <w:spacing w:val="-9"/>
          <w:sz w:val="20"/>
        </w:rPr>
        <w:t> </w:t>
      </w:r>
      <w:r>
        <w:rPr>
          <w:color w:val="231F20"/>
          <w:spacing w:val="-2"/>
          <w:sz w:val="20"/>
        </w:rPr>
        <w:t>supervisando </w:t>
      </w:r>
      <w:r>
        <w:rPr>
          <w:color w:val="231F20"/>
          <w:sz w:val="20"/>
        </w:rPr>
        <w:t>y aplicando los procedimientos de prevención de riesgos laborales y ambientales de</w:t>
      </w:r>
      <w:r>
        <w:rPr>
          <w:color w:val="231F20"/>
          <w:spacing w:val="-36"/>
          <w:sz w:val="20"/>
        </w:rPr>
        <w:t> </w:t>
      </w:r>
      <w:r>
        <w:rPr>
          <w:color w:val="231F20"/>
          <w:sz w:val="20"/>
        </w:rPr>
        <w:t>acuerdo con lo establecido por la normativa y los objetivos de la</w:t>
      </w:r>
      <w:r>
        <w:rPr>
          <w:color w:val="231F20"/>
          <w:spacing w:val="-1"/>
          <w:sz w:val="20"/>
        </w:rPr>
        <w:t> </w:t>
      </w:r>
      <w:r>
        <w:rPr>
          <w:color w:val="231F20"/>
          <w:sz w:val="20"/>
        </w:rPr>
        <w:t>empresa.</w:t>
      </w:r>
    </w:p>
    <w:p>
      <w:pPr>
        <w:pStyle w:val="ListParagraph"/>
        <w:numPr>
          <w:ilvl w:val="0"/>
          <w:numId w:val="2"/>
        </w:numPr>
        <w:tabs>
          <w:tab w:pos="2556" w:val="left" w:leader="none"/>
        </w:tabs>
        <w:spacing w:line="240" w:lineRule="auto" w:before="1" w:after="0"/>
        <w:ind w:left="2034" w:right="108" w:firstLine="284"/>
        <w:jc w:val="both"/>
        <w:rPr>
          <w:sz w:val="20"/>
        </w:rPr>
      </w:pPr>
      <w:r>
        <w:rPr>
          <w:color w:val="231F20"/>
          <w:sz w:val="20"/>
        </w:rPr>
        <w:t>Supervisar y aplicar procedimientos de gestión de calidad, de accesibilidad universal y de diseño para todos, en las actividades profesionales incluidas en los procesos de </w:t>
      </w:r>
      <w:r>
        <w:rPr>
          <w:color w:val="231F20"/>
          <w:spacing w:val="-3"/>
          <w:sz w:val="20"/>
        </w:rPr>
        <w:t>produc- </w:t>
      </w:r>
      <w:r>
        <w:rPr>
          <w:color w:val="231F20"/>
          <w:sz w:val="20"/>
        </w:rPr>
        <w:t>ción o prestación de</w:t>
      </w:r>
      <w:r>
        <w:rPr>
          <w:color w:val="231F20"/>
          <w:spacing w:val="-1"/>
          <w:sz w:val="20"/>
        </w:rPr>
        <w:t> </w:t>
      </w:r>
      <w:r>
        <w:rPr>
          <w:color w:val="231F20"/>
          <w:sz w:val="20"/>
        </w:rPr>
        <w:t>servicios.</w:t>
      </w:r>
    </w:p>
    <w:p>
      <w:pPr>
        <w:spacing w:after="0" w:line="240" w:lineRule="auto"/>
        <w:jc w:val="both"/>
        <w:rPr>
          <w:sz w:val="20"/>
        </w:rPr>
        <w:sectPr>
          <w:pgSz w:w="11910" w:h="16840"/>
          <w:pgMar w:header="785" w:footer="703" w:top="1360" w:bottom="900" w:left="800" w:right="740"/>
        </w:sectPr>
      </w:pPr>
    </w:p>
    <w:p>
      <w:pPr>
        <w:pStyle w:val="ListParagraph"/>
        <w:numPr>
          <w:ilvl w:val="0"/>
          <w:numId w:val="2"/>
        </w:numPr>
        <w:tabs>
          <w:tab w:pos="2503" w:val="left" w:leader="none"/>
        </w:tabs>
        <w:spacing w:line="240" w:lineRule="auto" w:before="92" w:after="0"/>
        <w:ind w:left="2034" w:right="108" w:firstLine="284"/>
        <w:jc w:val="both"/>
        <w:rPr>
          <w:sz w:val="20"/>
        </w:rPr>
      </w:pPr>
      <w:r>
        <w:rPr/>
        <w:pict>
          <v:group style="position:absolute;margin-left:42.52pt;margin-top:70.288002pt;width:85.05pt;height:713.85pt;mso-position-horizontal-relative:page;mso-position-vertical-relative:page;z-index:1072" coordorigin="850,1406" coordsize="1701,14277">
            <v:rect style="position:absolute;left:860;top:1405;width:1681;height:14267" filled="true" fillcolor="#e1f4fd" stroked="false">
              <v:fill type="solid"/>
            </v:rect>
            <v:rect style="position:absolute;left:850;top:15661;width:1701;height:20" filled="true" fillcolor="#ffffff" stroked="false">
              <v:fill type="solid"/>
            </v:rect>
            <v:shape style="position:absolute;left:860;top:1415;width:1681;height:14246" coordorigin="860,1416" coordsize="1681,14246" path="m860,1416l860,15662m2541,1416l2541,15662e" filled="false" stroked="true" strokeweight="1pt" strokecolor="#ffffff">
              <v:path arrowok="t"/>
              <v:stroke dashstyle="solid"/>
            </v:shape>
            <v:line style="position:absolute" from="870,1411" to="2551,1411" stroked="true" strokeweight=".5pt" strokecolor="#ffffff">
              <v:stroke dashstyle="solid"/>
            </v:line>
            <v:rect style="position:absolute;left:860;top:1405;width:10;height:10" filled="true" fillcolor="#ffffff" stroked="false">
              <v:fill type="solid"/>
            </v:rect>
            <v:shape style="position:absolute;left:996;top:1537;width:1418;height:2038" type="#_x0000_t75" stroked="false">
              <v:imagedata r:id="rId7" o:title=""/>
            </v:shape>
            <w10:wrap type="none"/>
          </v:group>
        </w:pict>
      </w:r>
      <w:r>
        <w:rPr>
          <w:color w:val="231F20"/>
          <w:sz w:val="20"/>
        </w:rPr>
        <w:t>Realizar</w:t>
      </w:r>
      <w:r>
        <w:rPr>
          <w:color w:val="231F20"/>
          <w:spacing w:val="-6"/>
          <w:sz w:val="20"/>
        </w:rPr>
        <w:t> </w:t>
      </w:r>
      <w:r>
        <w:rPr>
          <w:color w:val="231F20"/>
          <w:sz w:val="20"/>
        </w:rPr>
        <w:t>la</w:t>
      </w:r>
      <w:r>
        <w:rPr>
          <w:color w:val="231F20"/>
          <w:spacing w:val="-5"/>
          <w:sz w:val="20"/>
        </w:rPr>
        <w:t> </w:t>
      </w:r>
      <w:r>
        <w:rPr>
          <w:color w:val="231F20"/>
          <w:sz w:val="20"/>
        </w:rPr>
        <w:t>gestión</w:t>
      </w:r>
      <w:r>
        <w:rPr>
          <w:color w:val="231F20"/>
          <w:spacing w:val="-5"/>
          <w:sz w:val="20"/>
        </w:rPr>
        <w:t> </w:t>
      </w:r>
      <w:r>
        <w:rPr>
          <w:color w:val="231F20"/>
          <w:sz w:val="20"/>
        </w:rPr>
        <w:t>básica</w:t>
      </w:r>
      <w:r>
        <w:rPr>
          <w:color w:val="231F20"/>
          <w:spacing w:val="-5"/>
          <w:sz w:val="20"/>
        </w:rPr>
        <w:t> </w:t>
      </w:r>
      <w:r>
        <w:rPr>
          <w:color w:val="231F20"/>
          <w:sz w:val="20"/>
        </w:rPr>
        <w:t>para</w:t>
      </w:r>
      <w:r>
        <w:rPr>
          <w:color w:val="231F20"/>
          <w:spacing w:val="-5"/>
          <w:sz w:val="20"/>
        </w:rPr>
        <w:t> </w:t>
      </w:r>
      <w:r>
        <w:rPr>
          <w:color w:val="231F20"/>
          <w:sz w:val="20"/>
        </w:rPr>
        <w:t>la</w:t>
      </w:r>
      <w:r>
        <w:rPr>
          <w:color w:val="231F20"/>
          <w:spacing w:val="-5"/>
          <w:sz w:val="20"/>
        </w:rPr>
        <w:t> </w:t>
      </w:r>
      <w:r>
        <w:rPr>
          <w:color w:val="231F20"/>
          <w:sz w:val="20"/>
        </w:rPr>
        <w:t>creación</w:t>
      </w:r>
      <w:r>
        <w:rPr>
          <w:color w:val="231F20"/>
          <w:spacing w:val="-5"/>
          <w:sz w:val="20"/>
        </w:rPr>
        <w:t> </w:t>
      </w:r>
      <w:r>
        <w:rPr>
          <w:color w:val="231F20"/>
          <w:sz w:val="20"/>
        </w:rPr>
        <w:t>y</w:t>
      </w:r>
      <w:r>
        <w:rPr>
          <w:color w:val="231F20"/>
          <w:spacing w:val="-5"/>
          <w:sz w:val="20"/>
        </w:rPr>
        <w:t> </w:t>
      </w:r>
      <w:r>
        <w:rPr>
          <w:color w:val="231F20"/>
          <w:sz w:val="20"/>
        </w:rPr>
        <w:t>funcionamiento</w:t>
      </w:r>
      <w:r>
        <w:rPr>
          <w:color w:val="231F20"/>
          <w:spacing w:val="-5"/>
          <w:sz w:val="20"/>
        </w:rPr>
        <w:t> </w:t>
      </w:r>
      <w:r>
        <w:rPr>
          <w:color w:val="231F20"/>
          <w:sz w:val="20"/>
        </w:rPr>
        <w:t>de</w:t>
      </w:r>
      <w:r>
        <w:rPr>
          <w:color w:val="231F20"/>
          <w:spacing w:val="-5"/>
          <w:sz w:val="20"/>
        </w:rPr>
        <w:t> </w:t>
      </w:r>
      <w:r>
        <w:rPr>
          <w:color w:val="231F20"/>
          <w:sz w:val="20"/>
        </w:rPr>
        <w:t>una</w:t>
      </w:r>
      <w:r>
        <w:rPr>
          <w:color w:val="231F20"/>
          <w:spacing w:val="-6"/>
          <w:sz w:val="20"/>
        </w:rPr>
        <w:t> </w:t>
      </w:r>
      <w:r>
        <w:rPr>
          <w:color w:val="231F20"/>
          <w:sz w:val="20"/>
        </w:rPr>
        <w:t>pequeña</w:t>
      </w:r>
      <w:r>
        <w:rPr>
          <w:color w:val="231F20"/>
          <w:spacing w:val="-5"/>
          <w:sz w:val="20"/>
        </w:rPr>
        <w:t> </w:t>
      </w:r>
      <w:r>
        <w:rPr>
          <w:color w:val="231F20"/>
          <w:sz w:val="20"/>
        </w:rPr>
        <w:t>empresa</w:t>
      </w:r>
      <w:r>
        <w:rPr>
          <w:color w:val="231F20"/>
          <w:spacing w:val="-5"/>
          <w:sz w:val="20"/>
        </w:rPr>
        <w:t> </w:t>
      </w:r>
      <w:r>
        <w:rPr>
          <w:color w:val="231F20"/>
          <w:spacing w:val="-14"/>
          <w:sz w:val="20"/>
        </w:rPr>
        <w:t>y </w:t>
      </w:r>
      <w:r>
        <w:rPr>
          <w:color w:val="231F20"/>
          <w:sz w:val="20"/>
        </w:rPr>
        <w:t>tener iniciativa en su actividad profesional con sentido de la responsabilidad</w:t>
      </w:r>
      <w:r>
        <w:rPr>
          <w:color w:val="231F20"/>
          <w:spacing w:val="-1"/>
          <w:sz w:val="20"/>
        </w:rPr>
        <w:t> </w:t>
      </w:r>
      <w:r>
        <w:rPr>
          <w:color w:val="231F20"/>
          <w:sz w:val="20"/>
        </w:rPr>
        <w:t>social.</w:t>
      </w:r>
    </w:p>
    <w:p>
      <w:pPr>
        <w:pStyle w:val="ListParagraph"/>
        <w:numPr>
          <w:ilvl w:val="0"/>
          <w:numId w:val="2"/>
        </w:numPr>
        <w:tabs>
          <w:tab w:pos="2539" w:val="left" w:leader="none"/>
        </w:tabs>
        <w:spacing w:line="240" w:lineRule="auto" w:before="1" w:after="0"/>
        <w:ind w:left="2034" w:right="108" w:firstLine="284"/>
        <w:jc w:val="both"/>
        <w:rPr>
          <w:sz w:val="20"/>
        </w:rPr>
      </w:pPr>
      <w:r>
        <w:rPr>
          <w:color w:val="231F20"/>
          <w:sz w:val="20"/>
        </w:rPr>
        <w:t>Ejercer sus derechos y cumplir con las obligaciones derivadas de su actividad</w:t>
      </w:r>
      <w:r>
        <w:rPr>
          <w:color w:val="231F20"/>
          <w:spacing w:val="-38"/>
          <w:sz w:val="20"/>
        </w:rPr>
        <w:t> </w:t>
      </w:r>
      <w:r>
        <w:rPr>
          <w:color w:val="231F20"/>
          <w:sz w:val="20"/>
        </w:rPr>
        <w:t>profesio- nal, de acuerdo con lo establecido en la legislación vigente, participando activamente en </w:t>
      </w:r>
      <w:r>
        <w:rPr>
          <w:color w:val="231F20"/>
          <w:spacing w:val="-9"/>
          <w:sz w:val="20"/>
        </w:rPr>
        <w:t>la </w:t>
      </w:r>
      <w:r>
        <w:rPr>
          <w:color w:val="231F20"/>
          <w:sz w:val="20"/>
        </w:rPr>
        <w:t>vida económica, social y</w:t>
      </w:r>
      <w:r>
        <w:rPr>
          <w:color w:val="231F20"/>
          <w:spacing w:val="-1"/>
          <w:sz w:val="20"/>
        </w:rPr>
        <w:t> </w:t>
      </w:r>
      <w:r>
        <w:rPr>
          <w:color w:val="231F20"/>
          <w:sz w:val="20"/>
        </w:rPr>
        <w:t>cultural.</w:t>
      </w:r>
    </w:p>
    <w:p>
      <w:pPr>
        <w:spacing w:before="1"/>
        <w:ind w:left="2034" w:right="108" w:firstLine="283"/>
        <w:jc w:val="both"/>
        <w:rPr>
          <w:i/>
          <w:sz w:val="20"/>
        </w:rPr>
      </w:pPr>
      <w:r>
        <w:rPr>
          <w:i/>
          <w:color w:val="231F20"/>
          <w:sz w:val="20"/>
        </w:rPr>
        <w:t>Artículo 6. Relación de cualificaciones y unidades de competencia del Catálogo Nacional </w:t>
      </w:r>
      <w:r>
        <w:rPr>
          <w:i/>
          <w:color w:val="231F20"/>
          <w:sz w:val="20"/>
        </w:rPr>
        <w:t>de Cualificaciones Profesionales incluidas en el título.</w:t>
      </w:r>
    </w:p>
    <w:p>
      <w:pPr>
        <w:pStyle w:val="ListParagraph"/>
        <w:numPr>
          <w:ilvl w:val="0"/>
          <w:numId w:val="3"/>
        </w:numPr>
        <w:tabs>
          <w:tab w:pos="2541" w:val="left" w:leader="none"/>
        </w:tabs>
        <w:spacing w:line="240" w:lineRule="auto" w:before="1" w:after="0"/>
        <w:ind w:left="2540" w:right="0" w:hanging="222"/>
        <w:jc w:val="left"/>
        <w:rPr>
          <w:sz w:val="20"/>
        </w:rPr>
      </w:pPr>
      <w:r>
        <w:rPr>
          <w:color w:val="231F20"/>
          <w:sz w:val="20"/>
        </w:rPr>
        <w:t>Cualificaciones profesionales</w:t>
      </w:r>
      <w:r>
        <w:rPr>
          <w:color w:val="231F20"/>
          <w:spacing w:val="-1"/>
          <w:sz w:val="20"/>
        </w:rPr>
        <w:t> </w:t>
      </w:r>
      <w:r>
        <w:rPr>
          <w:color w:val="231F20"/>
          <w:sz w:val="20"/>
        </w:rPr>
        <w:t>completas:</w:t>
      </w:r>
    </w:p>
    <w:p>
      <w:pPr>
        <w:pStyle w:val="ListParagraph"/>
        <w:numPr>
          <w:ilvl w:val="0"/>
          <w:numId w:val="4"/>
        </w:numPr>
        <w:tabs>
          <w:tab w:pos="2577" w:val="left" w:leader="none"/>
        </w:tabs>
        <w:spacing w:line="240" w:lineRule="auto" w:before="0" w:after="0"/>
        <w:ind w:left="2034" w:right="108" w:firstLine="284"/>
        <w:jc w:val="both"/>
        <w:rPr>
          <w:sz w:val="20"/>
        </w:rPr>
      </w:pPr>
      <w:r>
        <w:rPr>
          <w:color w:val="231F20"/>
          <w:sz w:val="20"/>
        </w:rPr>
        <w:t>Gestión y supervisión del montaje y mantenimiento de instalaciones eléctricas en </w:t>
      </w:r>
      <w:r>
        <w:rPr>
          <w:color w:val="231F20"/>
          <w:spacing w:val="-9"/>
          <w:sz w:val="20"/>
        </w:rPr>
        <w:t>el </w:t>
      </w:r>
      <w:r>
        <w:rPr>
          <w:color w:val="231F20"/>
          <w:sz w:val="20"/>
        </w:rPr>
        <w:t>entorno</w:t>
      </w:r>
      <w:r>
        <w:rPr>
          <w:color w:val="231F20"/>
          <w:spacing w:val="-12"/>
          <w:sz w:val="20"/>
        </w:rPr>
        <w:t> </w:t>
      </w:r>
      <w:r>
        <w:rPr>
          <w:color w:val="231F20"/>
          <w:sz w:val="20"/>
        </w:rPr>
        <w:t>de</w:t>
      </w:r>
      <w:r>
        <w:rPr>
          <w:color w:val="231F20"/>
          <w:spacing w:val="-11"/>
          <w:sz w:val="20"/>
        </w:rPr>
        <w:t> </w:t>
      </w:r>
      <w:r>
        <w:rPr>
          <w:color w:val="231F20"/>
          <w:sz w:val="20"/>
        </w:rPr>
        <w:t>edificios</w:t>
      </w:r>
      <w:r>
        <w:rPr>
          <w:color w:val="231F20"/>
          <w:spacing w:val="-11"/>
          <w:sz w:val="20"/>
        </w:rPr>
        <w:t> </w:t>
      </w:r>
      <w:r>
        <w:rPr>
          <w:color w:val="231F20"/>
          <w:sz w:val="20"/>
        </w:rPr>
        <w:t>ELE382_3</w:t>
      </w:r>
      <w:r>
        <w:rPr>
          <w:color w:val="231F20"/>
          <w:spacing w:val="-11"/>
          <w:sz w:val="20"/>
        </w:rPr>
        <w:t> </w:t>
      </w:r>
      <w:r>
        <w:rPr>
          <w:color w:val="231F20"/>
          <w:sz w:val="20"/>
        </w:rPr>
        <w:t>(Real</w:t>
      </w:r>
      <w:r>
        <w:rPr>
          <w:color w:val="231F20"/>
          <w:spacing w:val="-11"/>
          <w:sz w:val="20"/>
        </w:rPr>
        <w:t> </w:t>
      </w:r>
      <w:r>
        <w:rPr>
          <w:color w:val="231F20"/>
          <w:sz w:val="20"/>
        </w:rPr>
        <w:t>Decreto</w:t>
      </w:r>
      <w:r>
        <w:rPr>
          <w:color w:val="231F20"/>
          <w:spacing w:val="-11"/>
          <w:sz w:val="20"/>
        </w:rPr>
        <w:t> </w:t>
      </w:r>
      <w:r>
        <w:rPr>
          <w:color w:val="231F20"/>
          <w:sz w:val="20"/>
        </w:rPr>
        <w:t>328/2008,</w:t>
      </w:r>
      <w:r>
        <w:rPr>
          <w:color w:val="231F20"/>
          <w:spacing w:val="-11"/>
          <w:sz w:val="20"/>
        </w:rPr>
        <w:t> </w:t>
      </w:r>
      <w:r>
        <w:rPr>
          <w:color w:val="231F20"/>
          <w:sz w:val="20"/>
        </w:rPr>
        <w:t>de</w:t>
      </w:r>
      <w:r>
        <w:rPr>
          <w:color w:val="231F20"/>
          <w:spacing w:val="-11"/>
          <w:sz w:val="20"/>
        </w:rPr>
        <w:t> </w:t>
      </w:r>
      <w:r>
        <w:rPr>
          <w:color w:val="231F20"/>
          <w:sz w:val="20"/>
        </w:rPr>
        <w:t>29</w:t>
      </w:r>
      <w:r>
        <w:rPr>
          <w:color w:val="231F20"/>
          <w:spacing w:val="-11"/>
          <w:sz w:val="20"/>
        </w:rPr>
        <w:t> </w:t>
      </w:r>
      <w:r>
        <w:rPr>
          <w:color w:val="231F20"/>
          <w:sz w:val="20"/>
        </w:rPr>
        <w:t>de</w:t>
      </w:r>
      <w:r>
        <w:rPr>
          <w:color w:val="231F20"/>
          <w:spacing w:val="-11"/>
          <w:sz w:val="20"/>
        </w:rPr>
        <w:t> </w:t>
      </w:r>
      <w:r>
        <w:rPr>
          <w:color w:val="231F20"/>
          <w:sz w:val="20"/>
        </w:rPr>
        <w:t>febrero),</w:t>
      </w:r>
      <w:r>
        <w:rPr>
          <w:color w:val="231F20"/>
          <w:spacing w:val="-11"/>
          <w:sz w:val="20"/>
        </w:rPr>
        <w:t> </w:t>
      </w:r>
      <w:r>
        <w:rPr>
          <w:color w:val="231F20"/>
          <w:sz w:val="20"/>
        </w:rPr>
        <w:t>que</w:t>
      </w:r>
      <w:r>
        <w:rPr>
          <w:color w:val="231F20"/>
          <w:spacing w:val="-11"/>
          <w:sz w:val="20"/>
        </w:rPr>
        <w:t> </w:t>
      </w:r>
      <w:r>
        <w:rPr>
          <w:color w:val="231F20"/>
          <w:sz w:val="20"/>
        </w:rPr>
        <w:t>comprende</w:t>
      </w:r>
      <w:r>
        <w:rPr>
          <w:color w:val="231F20"/>
          <w:spacing w:val="-11"/>
          <w:sz w:val="20"/>
        </w:rPr>
        <w:t> </w:t>
      </w:r>
      <w:r>
        <w:rPr>
          <w:color w:val="231F20"/>
          <w:spacing w:val="-5"/>
          <w:sz w:val="20"/>
        </w:rPr>
        <w:t>las </w:t>
      </w:r>
      <w:r>
        <w:rPr>
          <w:color w:val="231F20"/>
          <w:sz w:val="20"/>
        </w:rPr>
        <w:t>siguientes unidades de</w:t>
      </w:r>
      <w:r>
        <w:rPr>
          <w:color w:val="231F20"/>
          <w:spacing w:val="-1"/>
          <w:sz w:val="20"/>
        </w:rPr>
        <w:t> </w:t>
      </w:r>
      <w:r>
        <w:rPr>
          <w:color w:val="231F20"/>
          <w:sz w:val="20"/>
        </w:rPr>
        <w:t>competencia:</w:t>
      </w:r>
    </w:p>
    <w:p>
      <w:pPr>
        <w:pStyle w:val="ListParagraph"/>
        <w:numPr>
          <w:ilvl w:val="0"/>
          <w:numId w:val="5"/>
        </w:numPr>
        <w:tabs>
          <w:tab w:pos="2435" w:val="left" w:leader="none"/>
        </w:tabs>
        <w:spacing w:line="240" w:lineRule="auto" w:before="1" w:after="0"/>
        <w:ind w:left="2034" w:right="108" w:firstLine="284"/>
        <w:jc w:val="both"/>
        <w:rPr>
          <w:sz w:val="20"/>
        </w:rPr>
      </w:pPr>
      <w:r>
        <w:rPr>
          <w:color w:val="231F20"/>
          <w:sz w:val="20"/>
        </w:rPr>
        <w:t>UC1180_3:</w:t>
      </w:r>
      <w:r>
        <w:rPr>
          <w:color w:val="231F20"/>
          <w:spacing w:val="-9"/>
          <w:sz w:val="20"/>
        </w:rPr>
        <w:t> </w:t>
      </w:r>
      <w:r>
        <w:rPr>
          <w:color w:val="231F20"/>
          <w:sz w:val="20"/>
        </w:rPr>
        <w:t>Organizar</w:t>
      </w:r>
      <w:r>
        <w:rPr>
          <w:color w:val="231F20"/>
          <w:spacing w:val="-8"/>
          <w:sz w:val="20"/>
        </w:rPr>
        <w:t> </w:t>
      </w:r>
      <w:r>
        <w:rPr>
          <w:color w:val="231F20"/>
          <w:sz w:val="20"/>
        </w:rPr>
        <w:t>y</w:t>
      </w:r>
      <w:r>
        <w:rPr>
          <w:color w:val="231F20"/>
          <w:spacing w:val="-9"/>
          <w:sz w:val="20"/>
        </w:rPr>
        <w:t> </w:t>
      </w:r>
      <w:r>
        <w:rPr>
          <w:color w:val="231F20"/>
          <w:sz w:val="20"/>
        </w:rPr>
        <w:t>gestionar</w:t>
      </w:r>
      <w:r>
        <w:rPr>
          <w:color w:val="231F20"/>
          <w:spacing w:val="-8"/>
          <w:sz w:val="20"/>
        </w:rPr>
        <w:t> </w:t>
      </w:r>
      <w:r>
        <w:rPr>
          <w:color w:val="231F20"/>
          <w:sz w:val="20"/>
        </w:rPr>
        <w:t>los</w:t>
      </w:r>
      <w:r>
        <w:rPr>
          <w:color w:val="231F20"/>
          <w:spacing w:val="-9"/>
          <w:sz w:val="20"/>
        </w:rPr>
        <w:t> </w:t>
      </w:r>
      <w:r>
        <w:rPr>
          <w:color w:val="231F20"/>
          <w:sz w:val="20"/>
        </w:rPr>
        <w:t>procesos</w:t>
      </w:r>
      <w:r>
        <w:rPr>
          <w:color w:val="231F20"/>
          <w:spacing w:val="-8"/>
          <w:sz w:val="20"/>
        </w:rPr>
        <w:t> </w:t>
      </w:r>
      <w:r>
        <w:rPr>
          <w:color w:val="231F20"/>
          <w:sz w:val="20"/>
        </w:rPr>
        <w:t>de</w:t>
      </w:r>
      <w:r>
        <w:rPr>
          <w:color w:val="231F20"/>
          <w:spacing w:val="-9"/>
          <w:sz w:val="20"/>
        </w:rPr>
        <w:t> </w:t>
      </w:r>
      <w:r>
        <w:rPr>
          <w:color w:val="231F20"/>
          <w:sz w:val="20"/>
        </w:rPr>
        <w:t>montaje</w:t>
      </w:r>
      <w:r>
        <w:rPr>
          <w:color w:val="231F20"/>
          <w:spacing w:val="-8"/>
          <w:sz w:val="20"/>
        </w:rPr>
        <w:t> </w:t>
      </w:r>
      <w:r>
        <w:rPr>
          <w:color w:val="231F20"/>
          <w:sz w:val="20"/>
        </w:rPr>
        <w:t>de</w:t>
      </w:r>
      <w:r>
        <w:rPr>
          <w:color w:val="231F20"/>
          <w:spacing w:val="-8"/>
          <w:sz w:val="20"/>
        </w:rPr>
        <w:t> </w:t>
      </w:r>
      <w:r>
        <w:rPr>
          <w:color w:val="231F20"/>
          <w:sz w:val="20"/>
        </w:rPr>
        <w:t>las</w:t>
      </w:r>
      <w:r>
        <w:rPr>
          <w:color w:val="231F20"/>
          <w:spacing w:val="-9"/>
          <w:sz w:val="20"/>
        </w:rPr>
        <w:t> </w:t>
      </w:r>
      <w:r>
        <w:rPr>
          <w:color w:val="231F20"/>
          <w:sz w:val="20"/>
        </w:rPr>
        <w:t>instalaciones</w:t>
      </w:r>
      <w:r>
        <w:rPr>
          <w:color w:val="231F20"/>
          <w:spacing w:val="-8"/>
          <w:sz w:val="20"/>
        </w:rPr>
        <w:t> </w:t>
      </w:r>
      <w:r>
        <w:rPr>
          <w:color w:val="231F20"/>
          <w:sz w:val="20"/>
        </w:rPr>
        <w:t>eléctricas en el entorno de edificios y con fines</w:t>
      </w:r>
      <w:r>
        <w:rPr>
          <w:color w:val="231F20"/>
          <w:spacing w:val="-1"/>
          <w:sz w:val="20"/>
        </w:rPr>
        <w:t> </w:t>
      </w:r>
      <w:r>
        <w:rPr>
          <w:color w:val="231F20"/>
          <w:sz w:val="20"/>
        </w:rPr>
        <w:t>especiales.</w:t>
      </w:r>
    </w:p>
    <w:p>
      <w:pPr>
        <w:pStyle w:val="ListParagraph"/>
        <w:numPr>
          <w:ilvl w:val="0"/>
          <w:numId w:val="5"/>
        </w:numPr>
        <w:tabs>
          <w:tab w:pos="2444" w:val="left" w:leader="none"/>
        </w:tabs>
        <w:spacing w:line="240" w:lineRule="auto" w:before="1" w:after="0"/>
        <w:ind w:left="2034" w:right="108" w:firstLine="284"/>
        <w:jc w:val="both"/>
        <w:rPr>
          <w:sz w:val="20"/>
        </w:rPr>
      </w:pPr>
      <w:r>
        <w:rPr>
          <w:color w:val="231F20"/>
          <w:sz w:val="20"/>
        </w:rPr>
        <w:t>UC1181_3: Supervisar los procesos de montaje de las instalaciones eléctricas en el en- torno de edificios y con fines</w:t>
      </w:r>
      <w:r>
        <w:rPr>
          <w:color w:val="231F20"/>
          <w:spacing w:val="-1"/>
          <w:sz w:val="20"/>
        </w:rPr>
        <w:t> </w:t>
      </w:r>
      <w:r>
        <w:rPr>
          <w:color w:val="231F20"/>
          <w:sz w:val="20"/>
        </w:rPr>
        <w:t>especiales.</w:t>
      </w:r>
    </w:p>
    <w:p>
      <w:pPr>
        <w:pStyle w:val="ListParagraph"/>
        <w:numPr>
          <w:ilvl w:val="0"/>
          <w:numId w:val="5"/>
        </w:numPr>
        <w:tabs>
          <w:tab w:pos="2461" w:val="left" w:leader="none"/>
        </w:tabs>
        <w:spacing w:line="240" w:lineRule="auto" w:before="0" w:after="0"/>
        <w:ind w:left="2034" w:right="108" w:firstLine="284"/>
        <w:jc w:val="both"/>
        <w:rPr>
          <w:sz w:val="20"/>
        </w:rPr>
      </w:pPr>
      <w:r>
        <w:rPr>
          <w:color w:val="231F20"/>
          <w:sz w:val="20"/>
        </w:rPr>
        <w:t>UC1182_3: Organizar y gestionar los procesos de mantenimiento de las instalaciones eléctricas en el entorno de edificios y con fines</w:t>
      </w:r>
      <w:r>
        <w:rPr>
          <w:color w:val="231F20"/>
          <w:spacing w:val="-1"/>
          <w:sz w:val="20"/>
        </w:rPr>
        <w:t> </w:t>
      </w:r>
      <w:r>
        <w:rPr>
          <w:color w:val="231F20"/>
          <w:sz w:val="20"/>
        </w:rPr>
        <w:t>especiales.</w:t>
      </w:r>
    </w:p>
    <w:p>
      <w:pPr>
        <w:pStyle w:val="ListParagraph"/>
        <w:numPr>
          <w:ilvl w:val="0"/>
          <w:numId w:val="5"/>
        </w:numPr>
        <w:tabs>
          <w:tab w:pos="2441" w:val="left" w:leader="none"/>
        </w:tabs>
        <w:spacing w:line="240" w:lineRule="auto" w:before="1" w:after="0"/>
        <w:ind w:left="2034" w:right="108" w:firstLine="284"/>
        <w:jc w:val="both"/>
        <w:rPr>
          <w:sz w:val="20"/>
        </w:rPr>
      </w:pPr>
      <w:r>
        <w:rPr>
          <w:color w:val="231F20"/>
          <w:sz w:val="20"/>
        </w:rPr>
        <w:t>UC1183_3: Supervisar los procesos de mantenimiento de las instalaciones eléctricas </w:t>
      </w:r>
      <w:r>
        <w:rPr>
          <w:color w:val="231F20"/>
          <w:spacing w:val="-7"/>
          <w:sz w:val="20"/>
        </w:rPr>
        <w:t>en </w:t>
      </w:r>
      <w:r>
        <w:rPr>
          <w:color w:val="231F20"/>
          <w:sz w:val="20"/>
        </w:rPr>
        <w:t>el entorno de edificios y con fines</w:t>
      </w:r>
      <w:r>
        <w:rPr>
          <w:color w:val="231F20"/>
          <w:spacing w:val="-1"/>
          <w:sz w:val="20"/>
        </w:rPr>
        <w:t> </w:t>
      </w:r>
      <w:r>
        <w:rPr>
          <w:color w:val="231F20"/>
          <w:sz w:val="20"/>
        </w:rPr>
        <w:t>especiales.</w:t>
      </w:r>
    </w:p>
    <w:p>
      <w:pPr>
        <w:pStyle w:val="ListParagraph"/>
        <w:numPr>
          <w:ilvl w:val="0"/>
          <w:numId w:val="4"/>
        </w:numPr>
        <w:tabs>
          <w:tab w:pos="2546" w:val="left" w:leader="none"/>
        </w:tabs>
        <w:spacing w:line="240" w:lineRule="auto" w:before="1" w:after="0"/>
        <w:ind w:left="2034" w:right="107" w:firstLine="284"/>
        <w:jc w:val="both"/>
        <w:rPr>
          <w:sz w:val="20"/>
        </w:rPr>
      </w:pPr>
      <w:r>
        <w:rPr>
          <w:color w:val="231F20"/>
          <w:sz w:val="20"/>
        </w:rPr>
        <w:t>Desarrollo</w:t>
      </w:r>
      <w:r>
        <w:rPr>
          <w:color w:val="231F20"/>
          <w:spacing w:val="-8"/>
          <w:sz w:val="20"/>
        </w:rPr>
        <w:t> </w:t>
      </w:r>
      <w:r>
        <w:rPr>
          <w:color w:val="231F20"/>
          <w:sz w:val="20"/>
        </w:rPr>
        <w:t>de</w:t>
      </w:r>
      <w:r>
        <w:rPr>
          <w:color w:val="231F20"/>
          <w:spacing w:val="-7"/>
          <w:sz w:val="20"/>
        </w:rPr>
        <w:t> </w:t>
      </w:r>
      <w:r>
        <w:rPr>
          <w:color w:val="231F20"/>
          <w:sz w:val="20"/>
        </w:rPr>
        <w:t>proyectos</w:t>
      </w:r>
      <w:r>
        <w:rPr>
          <w:color w:val="231F20"/>
          <w:spacing w:val="-7"/>
          <w:sz w:val="20"/>
        </w:rPr>
        <w:t> </w:t>
      </w:r>
      <w:r>
        <w:rPr>
          <w:color w:val="231F20"/>
          <w:sz w:val="20"/>
        </w:rPr>
        <w:t>de</w:t>
      </w:r>
      <w:r>
        <w:rPr>
          <w:color w:val="231F20"/>
          <w:spacing w:val="-7"/>
          <w:sz w:val="20"/>
        </w:rPr>
        <w:t> </w:t>
      </w:r>
      <w:r>
        <w:rPr>
          <w:color w:val="231F20"/>
          <w:sz w:val="20"/>
        </w:rPr>
        <w:t>instalaciones</w:t>
      </w:r>
      <w:r>
        <w:rPr>
          <w:color w:val="231F20"/>
          <w:spacing w:val="-7"/>
          <w:sz w:val="20"/>
        </w:rPr>
        <w:t> </w:t>
      </w:r>
      <w:r>
        <w:rPr>
          <w:color w:val="231F20"/>
          <w:sz w:val="20"/>
        </w:rPr>
        <w:t>eléctricas</w:t>
      </w:r>
      <w:r>
        <w:rPr>
          <w:color w:val="231F20"/>
          <w:spacing w:val="-8"/>
          <w:sz w:val="20"/>
        </w:rPr>
        <w:t> </w:t>
      </w:r>
      <w:r>
        <w:rPr>
          <w:color w:val="231F20"/>
          <w:sz w:val="20"/>
        </w:rPr>
        <w:t>en</w:t>
      </w:r>
      <w:r>
        <w:rPr>
          <w:color w:val="231F20"/>
          <w:spacing w:val="-7"/>
          <w:sz w:val="20"/>
        </w:rPr>
        <w:t> </w:t>
      </w:r>
      <w:r>
        <w:rPr>
          <w:color w:val="231F20"/>
          <w:sz w:val="20"/>
        </w:rPr>
        <w:t>el</w:t>
      </w:r>
      <w:r>
        <w:rPr>
          <w:color w:val="231F20"/>
          <w:spacing w:val="-7"/>
          <w:sz w:val="20"/>
        </w:rPr>
        <w:t> </w:t>
      </w:r>
      <w:r>
        <w:rPr>
          <w:color w:val="231F20"/>
          <w:sz w:val="20"/>
        </w:rPr>
        <w:t>entorno</w:t>
      </w:r>
      <w:r>
        <w:rPr>
          <w:color w:val="231F20"/>
          <w:spacing w:val="-7"/>
          <w:sz w:val="20"/>
        </w:rPr>
        <w:t> </w:t>
      </w:r>
      <w:r>
        <w:rPr>
          <w:color w:val="231F20"/>
          <w:sz w:val="20"/>
        </w:rPr>
        <w:t>de</w:t>
      </w:r>
      <w:r>
        <w:rPr>
          <w:color w:val="231F20"/>
          <w:spacing w:val="-7"/>
          <w:sz w:val="20"/>
        </w:rPr>
        <w:t> </w:t>
      </w:r>
      <w:r>
        <w:rPr>
          <w:color w:val="231F20"/>
          <w:sz w:val="20"/>
        </w:rPr>
        <w:t>edificios</w:t>
      </w:r>
      <w:r>
        <w:rPr>
          <w:color w:val="231F20"/>
          <w:spacing w:val="-7"/>
          <w:sz w:val="20"/>
        </w:rPr>
        <w:t> </w:t>
      </w:r>
      <w:r>
        <w:rPr>
          <w:color w:val="231F20"/>
          <w:sz w:val="20"/>
        </w:rPr>
        <w:t>y</w:t>
      </w:r>
      <w:r>
        <w:rPr>
          <w:color w:val="231F20"/>
          <w:spacing w:val="-8"/>
          <w:sz w:val="20"/>
        </w:rPr>
        <w:t> </w:t>
      </w:r>
      <w:r>
        <w:rPr>
          <w:color w:val="231F20"/>
          <w:sz w:val="20"/>
        </w:rPr>
        <w:t>con</w:t>
      </w:r>
      <w:r>
        <w:rPr>
          <w:color w:val="231F20"/>
          <w:spacing w:val="-7"/>
          <w:sz w:val="20"/>
        </w:rPr>
        <w:t> </w:t>
      </w:r>
      <w:r>
        <w:rPr>
          <w:color w:val="231F20"/>
          <w:sz w:val="20"/>
        </w:rPr>
        <w:t>fines especiales ELE259_3 (Real Decreto </w:t>
      </w:r>
      <w:r>
        <w:rPr>
          <w:color w:val="231F20"/>
          <w:spacing w:val="-3"/>
          <w:sz w:val="20"/>
        </w:rPr>
        <w:t>1115/2007, </w:t>
      </w:r>
      <w:r>
        <w:rPr>
          <w:color w:val="231F20"/>
          <w:sz w:val="20"/>
        </w:rPr>
        <w:t>de 24 de agosto), que comprende las </w:t>
      </w:r>
      <w:r>
        <w:rPr>
          <w:color w:val="231F20"/>
          <w:spacing w:val="-5"/>
          <w:sz w:val="20"/>
        </w:rPr>
        <w:t>si- </w:t>
      </w:r>
      <w:r>
        <w:rPr>
          <w:color w:val="231F20"/>
          <w:sz w:val="20"/>
        </w:rPr>
        <w:t>guientes unidades de</w:t>
      </w:r>
      <w:r>
        <w:rPr>
          <w:color w:val="231F20"/>
          <w:spacing w:val="-1"/>
          <w:sz w:val="20"/>
        </w:rPr>
        <w:t> </w:t>
      </w:r>
      <w:r>
        <w:rPr>
          <w:color w:val="231F20"/>
          <w:sz w:val="20"/>
        </w:rPr>
        <w:t>competencia:</w:t>
      </w:r>
    </w:p>
    <w:p>
      <w:pPr>
        <w:pStyle w:val="ListParagraph"/>
        <w:numPr>
          <w:ilvl w:val="0"/>
          <w:numId w:val="5"/>
        </w:numPr>
        <w:tabs>
          <w:tab w:pos="2439" w:val="left" w:leader="none"/>
        </w:tabs>
        <w:spacing w:line="240" w:lineRule="auto" w:before="1" w:after="0"/>
        <w:ind w:left="2034" w:right="108" w:firstLine="284"/>
        <w:jc w:val="both"/>
        <w:rPr>
          <w:sz w:val="20"/>
        </w:rPr>
      </w:pPr>
      <w:r>
        <w:rPr>
          <w:color w:val="231F20"/>
          <w:sz w:val="20"/>
        </w:rPr>
        <w:t>UC0829_3: Desarrollar proyectos de instalaciones eléctricas de baja tensión en el </w:t>
      </w:r>
      <w:r>
        <w:rPr>
          <w:color w:val="231F20"/>
          <w:spacing w:val="-3"/>
          <w:sz w:val="20"/>
        </w:rPr>
        <w:t>entor- </w:t>
      </w:r>
      <w:r>
        <w:rPr>
          <w:color w:val="231F20"/>
          <w:sz w:val="20"/>
        </w:rPr>
        <w:t>no de edificios de viviendas, industrias, oficinas y locales de pública</w:t>
      </w:r>
      <w:r>
        <w:rPr>
          <w:color w:val="231F20"/>
          <w:spacing w:val="-1"/>
          <w:sz w:val="20"/>
        </w:rPr>
        <w:t> </w:t>
      </w:r>
      <w:r>
        <w:rPr>
          <w:color w:val="231F20"/>
          <w:sz w:val="20"/>
        </w:rPr>
        <w:t>concurrencia.</w:t>
      </w:r>
    </w:p>
    <w:p>
      <w:pPr>
        <w:pStyle w:val="ListParagraph"/>
        <w:numPr>
          <w:ilvl w:val="0"/>
          <w:numId w:val="5"/>
        </w:numPr>
        <w:tabs>
          <w:tab w:pos="2449" w:val="left" w:leader="none"/>
        </w:tabs>
        <w:spacing w:line="240" w:lineRule="auto" w:before="1" w:after="0"/>
        <w:ind w:left="2034" w:right="108" w:firstLine="284"/>
        <w:jc w:val="both"/>
        <w:rPr>
          <w:sz w:val="20"/>
        </w:rPr>
      </w:pPr>
      <w:r>
        <w:rPr>
          <w:color w:val="231F20"/>
          <w:sz w:val="20"/>
        </w:rPr>
        <w:t>UC0830_3: Desarrollar proyectos de instalaciones eléctricas de baja tensión en </w:t>
      </w:r>
      <w:r>
        <w:rPr>
          <w:color w:val="231F20"/>
          <w:spacing w:val="-3"/>
          <w:sz w:val="20"/>
        </w:rPr>
        <w:t>locales </w:t>
      </w:r>
      <w:r>
        <w:rPr>
          <w:color w:val="231F20"/>
          <w:sz w:val="20"/>
        </w:rPr>
        <w:t>de características especiales e instalaciones con fines</w:t>
      </w:r>
      <w:r>
        <w:rPr>
          <w:color w:val="231F20"/>
          <w:spacing w:val="-1"/>
          <w:sz w:val="20"/>
        </w:rPr>
        <w:t> </w:t>
      </w:r>
      <w:r>
        <w:rPr>
          <w:color w:val="231F20"/>
          <w:sz w:val="20"/>
        </w:rPr>
        <w:t>especiales.</w:t>
      </w:r>
    </w:p>
    <w:p>
      <w:pPr>
        <w:pStyle w:val="ListParagraph"/>
        <w:numPr>
          <w:ilvl w:val="0"/>
          <w:numId w:val="4"/>
        </w:numPr>
        <w:tabs>
          <w:tab w:pos="2544" w:val="left" w:leader="none"/>
        </w:tabs>
        <w:spacing w:line="240" w:lineRule="auto" w:before="0" w:after="0"/>
        <w:ind w:left="2034" w:right="108" w:firstLine="284"/>
        <w:jc w:val="both"/>
        <w:rPr>
          <w:sz w:val="20"/>
        </w:rPr>
      </w:pPr>
      <w:r>
        <w:rPr>
          <w:color w:val="231F20"/>
          <w:sz w:val="20"/>
        </w:rPr>
        <w:t>Gestión y supervisión del montaje y mantenimiento de redes eléctricas de baja tensión y alumbrado exterior ELE385_3 (Real Decreto 328/2008, de 29 de febrero), que comprende las siguientes unidades de</w:t>
      </w:r>
      <w:r>
        <w:rPr>
          <w:color w:val="231F20"/>
          <w:spacing w:val="-1"/>
          <w:sz w:val="20"/>
        </w:rPr>
        <w:t> </w:t>
      </w:r>
      <w:r>
        <w:rPr>
          <w:color w:val="231F20"/>
          <w:sz w:val="20"/>
        </w:rPr>
        <w:t>competencia:</w:t>
      </w:r>
    </w:p>
    <w:p>
      <w:pPr>
        <w:pStyle w:val="ListParagraph"/>
        <w:numPr>
          <w:ilvl w:val="0"/>
          <w:numId w:val="5"/>
        </w:numPr>
        <w:tabs>
          <w:tab w:pos="2436" w:val="left" w:leader="none"/>
        </w:tabs>
        <w:spacing w:line="240" w:lineRule="auto" w:before="2" w:after="0"/>
        <w:ind w:left="2034" w:right="107" w:firstLine="284"/>
        <w:jc w:val="both"/>
        <w:rPr>
          <w:sz w:val="20"/>
        </w:rPr>
      </w:pPr>
      <w:r>
        <w:rPr>
          <w:color w:val="231F20"/>
          <w:sz w:val="20"/>
        </w:rPr>
        <w:t>UC1275_3:</w:t>
      </w:r>
      <w:r>
        <w:rPr>
          <w:color w:val="231F20"/>
          <w:spacing w:val="-6"/>
          <w:sz w:val="20"/>
        </w:rPr>
        <w:t> </w:t>
      </w:r>
      <w:r>
        <w:rPr>
          <w:color w:val="231F20"/>
          <w:sz w:val="20"/>
        </w:rPr>
        <w:t>Planificar</w:t>
      </w:r>
      <w:r>
        <w:rPr>
          <w:color w:val="231F20"/>
          <w:spacing w:val="-5"/>
          <w:sz w:val="20"/>
        </w:rPr>
        <w:t> </w:t>
      </w:r>
      <w:r>
        <w:rPr>
          <w:color w:val="231F20"/>
          <w:sz w:val="20"/>
        </w:rPr>
        <w:t>y</w:t>
      </w:r>
      <w:r>
        <w:rPr>
          <w:color w:val="231F20"/>
          <w:spacing w:val="-5"/>
          <w:sz w:val="20"/>
        </w:rPr>
        <w:t> </w:t>
      </w:r>
      <w:r>
        <w:rPr>
          <w:color w:val="231F20"/>
          <w:sz w:val="20"/>
        </w:rPr>
        <w:t>gestionar</w:t>
      </w:r>
      <w:r>
        <w:rPr>
          <w:color w:val="231F20"/>
          <w:spacing w:val="-5"/>
          <w:sz w:val="20"/>
        </w:rPr>
        <w:t> </w:t>
      </w:r>
      <w:r>
        <w:rPr>
          <w:color w:val="231F20"/>
          <w:sz w:val="20"/>
        </w:rPr>
        <w:t>el</w:t>
      </w:r>
      <w:r>
        <w:rPr>
          <w:color w:val="231F20"/>
          <w:spacing w:val="-5"/>
          <w:sz w:val="20"/>
        </w:rPr>
        <w:t> </w:t>
      </w:r>
      <w:r>
        <w:rPr>
          <w:color w:val="231F20"/>
          <w:sz w:val="20"/>
        </w:rPr>
        <w:t>montaje</w:t>
      </w:r>
      <w:r>
        <w:rPr>
          <w:color w:val="231F20"/>
          <w:spacing w:val="-5"/>
          <w:sz w:val="20"/>
        </w:rPr>
        <w:t> </w:t>
      </w:r>
      <w:r>
        <w:rPr>
          <w:color w:val="231F20"/>
          <w:sz w:val="20"/>
        </w:rPr>
        <w:t>y</w:t>
      </w:r>
      <w:r>
        <w:rPr>
          <w:color w:val="231F20"/>
          <w:spacing w:val="-5"/>
          <w:sz w:val="20"/>
        </w:rPr>
        <w:t> </w:t>
      </w:r>
      <w:r>
        <w:rPr>
          <w:color w:val="231F20"/>
          <w:sz w:val="20"/>
        </w:rPr>
        <w:t>mantenimiento</w:t>
      </w:r>
      <w:r>
        <w:rPr>
          <w:color w:val="231F20"/>
          <w:spacing w:val="-5"/>
          <w:sz w:val="20"/>
        </w:rPr>
        <w:t> </w:t>
      </w:r>
      <w:r>
        <w:rPr>
          <w:color w:val="231F20"/>
          <w:sz w:val="20"/>
        </w:rPr>
        <w:t>de</w:t>
      </w:r>
      <w:r>
        <w:rPr>
          <w:color w:val="231F20"/>
          <w:spacing w:val="-6"/>
          <w:sz w:val="20"/>
        </w:rPr>
        <w:t> </w:t>
      </w:r>
      <w:r>
        <w:rPr>
          <w:color w:val="231F20"/>
          <w:sz w:val="20"/>
        </w:rPr>
        <w:t>redes</w:t>
      </w:r>
      <w:r>
        <w:rPr>
          <w:color w:val="231F20"/>
          <w:spacing w:val="-5"/>
          <w:sz w:val="20"/>
        </w:rPr>
        <w:t> </w:t>
      </w:r>
      <w:r>
        <w:rPr>
          <w:color w:val="231F20"/>
          <w:sz w:val="20"/>
        </w:rPr>
        <w:t>eléctricas</w:t>
      </w:r>
      <w:r>
        <w:rPr>
          <w:color w:val="231F20"/>
          <w:spacing w:val="-5"/>
          <w:sz w:val="20"/>
        </w:rPr>
        <w:t> </w:t>
      </w:r>
      <w:r>
        <w:rPr>
          <w:color w:val="231F20"/>
          <w:sz w:val="20"/>
        </w:rPr>
        <w:t>de</w:t>
      </w:r>
      <w:r>
        <w:rPr>
          <w:color w:val="231F20"/>
          <w:spacing w:val="-5"/>
          <w:sz w:val="20"/>
        </w:rPr>
        <w:t> </w:t>
      </w:r>
      <w:r>
        <w:rPr>
          <w:color w:val="231F20"/>
          <w:sz w:val="20"/>
        </w:rPr>
        <w:t>baja tensión y alumbrado</w:t>
      </w:r>
      <w:r>
        <w:rPr>
          <w:color w:val="231F20"/>
          <w:spacing w:val="-1"/>
          <w:sz w:val="20"/>
        </w:rPr>
        <w:t> </w:t>
      </w:r>
      <w:r>
        <w:rPr>
          <w:color w:val="231F20"/>
          <w:sz w:val="20"/>
        </w:rPr>
        <w:t>exterior.</w:t>
      </w:r>
    </w:p>
    <w:p>
      <w:pPr>
        <w:pStyle w:val="ListParagraph"/>
        <w:numPr>
          <w:ilvl w:val="0"/>
          <w:numId w:val="5"/>
        </w:numPr>
        <w:tabs>
          <w:tab w:pos="2436" w:val="left" w:leader="none"/>
        </w:tabs>
        <w:spacing w:line="240" w:lineRule="auto" w:before="0" w:after="0"/>
        <w:ind w:left="2034" w:right="108" w:firstLine="284"/>
        <w:jc w:val="both"/>
        <w:rPr>
          <w:sz w:val="20"/>
        </w:rPr>
      </w:pPr>
      <w:r>
        <w:rPr>
          <w:color w:val="231F20"/>
          <w:sz w:val="20"/>
        </w:rPr>
        <w:t>UC1276_3:</w:t>
      </w:r>
      <w:r>
        <w:rPr>
          <w:color w:val="231F20"/>
          <w:spacing w:val="-7"/>
          <w:sz w:val="20"/>
        </w:rPr>
        <w:t> </w:t>
      </w:r>
      <w:r>
        <w:rPr>
          <w:color w:val="231F20"/>
          <w:sz w:val="20"/>
        </w:rPr>
        <w:t>Supervisa</w:t>
      </w:r>
      <w:r>
        <w:rPr>
          <w:color w:val="231F20"/>
          <w:spacing w:val="-6"/>
          <w:sz w:val="20"/>
        </w:rPr>
        <w:t> </w:t>
      </w:r>
      <w:r>
        <w:rPr>
          <w:color w:val="231F20"/>
          <w:sz w:val="20"/>
        </w:rPr>
        <w:t>y</w:t>
      </w:r>
      <w:r>
        <w:rPr>
          <w:color w:val="231F20"/>
          <w:spacing w:val="-6"/>
          <w:sz w:val="20"/>
        </w:rPr>
        <w:t> </w:t>
      </w:r>
      <w:r>
        <w:rPr>
          <w:color w:val="231F20"/>
          <w:sz w:val="20"/>
        </w:rPr>
        <w:t>realiza</w:t>
      </w:r>
      <w:r>
        <w:rPr>
          <w:color w:val="231F20"/>
          <w:spacing w:val="-6"/>
          <w:sz w:val="20"/>
        </w:rPr>
        <w:t> </w:t>
      </w:r>
      <w:r>
        <w:rPr>
          <w:color w:val="231F20"/>
          <w:sz w:val="20"/>
        </w:rPr>
        <w:t>el</w:t>
      </w:r>
      <w:r>
        <w:rPr>
          <w:color w:val="231F20"/>
          <w:spacing w:val="-6"/>
          <w:sz w:val="20"/>
        </w:rPr>
        <w:t> </w:t>
      </w:r>
      <w:r>
        <w:rPr>
          <w:color w:val="231F20"/>
          <w:sz w:val="20"/>
        </w:rPr>
        <w:t>montaje</w:t>
      </w:r>
      <w:r>
        <w:rPr>
          <w:color w:val="231F20"/>
          <w:spacing w:val="-6"/>
          <w:sz w:val="20"/>
        </w:rPr>
        <w:t> </w:t>
      </w:r>
      <w:r>
        <w:rPr>
          <w:color w:val="231F20"/>
          <w:sz w:val="20"/>
        </w:rPr>
        <w:t>de</w:t>
      </w:r>
      <w:r>
        <w:rPr>
          <w:color w:val="231F20"/>
          <w:spacing w:val="-6"/>
          <w:sz w:val="20"/>
        </w:rPr>
        <w:t> </w:t>
      </w:r>
      <w:r>
        <w:rPr>
          <w:color w:val="231F20"/>
          <w:sz w:val="20"/>
        </w:rPr>
        <w:t>redes</w:t>
      </w:r>
      <w:r>
        <w:rPr>
          <w:color w:val="231F20"/>
          <w:spacing w:val="-6"/>
          <w:sz w:val="20"/>
        </w:rPr>
        <w:t> </w:t>
      </w:r>
      <w:r>
        <w:rPr>
          <w:color w:val="231F20"/>
          <w:sz w:val="20"/>
        </w:rPr>
        <w:t>eléctricas</w:t>
      </w:r>
      <w:r>
        <w:rPr>
          <w:color w:val="231F20"/>
          <w:spacing w:val="-6"/>
          <w:sz w:val="20"/>
        </w:rPr>
        <w:t> </w:t>
      </w:r>
      <w:r>
        <w:rPr>
          <w:color w:val="231F20"/>
          <w:sz w:val="20"/>
        </w:rPr>
        <w:t>de</w:t>
      </w:r>
      <w:r>
        <w:rPr>
          <w:color w:val="231F20"/>
          <w:spacing w:val="-6"/>
          <w:sz w:val="20"/>
        </w:rPr>
        <w:t> </w:t>
      </w:r>
      <w:r>
        <w:rPr>
          <w:color w:val="231F20"/>
          <w:sz w:val="20"/>
        </w:rPr>
        <w:t>baja</w:t>
      </w:r>
      <w:r>
        <w:rPr>
          <w:color w:val="231F20"/>
          <w:spacing w:val="-7"/>
          <w:sz w:val="20"/>
        </w:rPr>
        <w:t> </w:t>
      </w:r>
      <w:r>
        <w:rPr>
          <w:color w:val="231F20"/>
          <w:sz w:val="20"/>
        </w:rPr>
        <w:t>tensión</w:t>
      </w:r>
      <w:r>
        <w:rPr>
          <w:color w:val="231F20"/>
          <w:spacing w:val="-6"/>
          <w:sz w:val="20"/>
        </w:rPr>
        <w:t> </w:t>
      </w:r>
      <w:r>
        <w:rPr>
          <w:color w:val="231F20"/>
          <w:sz w:val="20"/>
        </w:rPr>
        <w:t>y</w:t>
      </w:r>
      <w:r>
        <w:rPr>
          <w:color w:val="231F20"/>
          <w:spacing w:val="-6"/>
          <w:sz w:val="20"/>
        </w:rPr>
        <w:t> </w:t>
      </w:r>
      <w:r>
        <w:rPr>
          <w:color w:val="231F20"/>
          <w:sz w:val="20"/>
        </w:rPr>
        <w:t>alumbra- do</w:t>
      </w:r>
      <w:r>
        <w:rPr>
          <w:color w:val="231F20"/>
          <w:spacing w:val="-1"/>
          <w:sz w:val="20"/>
        </w:rPr>
        <w:t> </w:t>
      </w:r>
      <w:r>
        <w:rPr>
          <w:color w:val="231F20"/>
          <w:sz w:val="20"/>
        </w:rPr>
        <w:t>exterior.</w:t>
      </w:r>
    </w:p>
    <w:p>
      <w:pPr>
        <w:pStyle w:val="ListParagraph"/>
        <w:numPr>
          <w:ilvl w:val="0"/>
          <w:numId w:val="5"/>
        </w:numPr>
        <w:tabs>
          <w:tab w:pos="2454" w:val="left" w:leader="none"/>
        </w:tabs>
        <w:spacing w:line="240" w:lineRule="auto" w:before="1" w:after="0"/>
        <w:ind w:left="2034" w:right="108" w:firstLine="284"/>
        <w:jc w:val="both"/>
        <w:rPr>
          <w:sz w:val="20"/>
        </w:rPr>
      </w:pPr>
      <w:r>
        <w:rPr>
          <w:color w:val="231F20"/>
          <w:sz w:val="20"/>
        </w:rPr>
        <w:t>UC1277_3: Supervisa y realiza el mantenimiento de redes eléctricas de baja tensión y alumbrado</w:t>
      </w:r>
      <w:r>
        <w:rPr>
          <w:color w:val="231F20"/>
          <w:spacing w:val="-1"/>
          <w:sz w:val="20"/>
        </w:rPr>
        <w:t> </w:t>
      </w:r>
      <w:r>
        <w:rPr>
          <w:color w:val="231F20"/>
          <w:sz w:val="20"/>
        </w:rPr>
        <w:t>exterior.</w:t>
      </w:r>
    </w:p>
    <w:p>
      <w:pPr>
        <w:pStyle w:val="ListParagraph"/>
        <w:numPr>
          <w:ilvl w:val="0"/>
          <w:numId w:val="3"/>
        </w:numPr>
        <w:tabs>
          <w:tab w:pos="2541" w:val="left" w:leader="none"/>
        </w:tabs>
        <w:spacing w:line="240" w:lineRule="auto" w:before="1" w:after="0"/>
        <w:ind w:left="2540" w:right="0" w:hanging="222"/>
        <w:jc w:val="left"/>
        <w:rPr>
          <w:sz w:val="20"/>
        </w:rPr>
      </w:pPr>
      <w:r>
        <w:rPr>
          <w:color w:val="231F20"/>
          <w:sz w:val="20"/>
        </w:rPr>
        <w:t>Cualificaciones profesionales</w:t>
      </w:r>
      <w:r>
        <w:rPr>
          <w:color w:val="231F20"/>
          <w:spacing w:val="-1"/>
          <w:sz w:val="20"/>
        </w:rPr>
        <w:t> </w:t>
      </w:r>
      <w:r>
        <w:rPr>
          <w:color w:val="231F20"/>
          <w:sz w:val="20"/>
        </w:rPr>
        <w:t>incompletas:</w:t>
      </w:r>
    </w:p>
    <w:p>
      <w:pPr>
        <w:spacing w:before="0"/>
        <w:ind w:left="2034" w:right="108" w:firstLine="283"/>
        <w:jc w:val="both"/>
        <w:rPr>
          <w:sz w:val="20"/>
        </w:rPr>
      </w:pPr>
      <w:r>
        <w:rPr>
          <w:color w:val="231F20"/>
          <w:sz w:val="20"/>
        </w:rPr>
        <w:t>Desarrollo</w:t>
      </w:r>
      <w:r>
        <w:rPr>
          <w:color w:val="231F20"/>
          <w:spacing w:val="-4"/>
          <w:sz w:val="20"/>
        </w:rPr>
        <w:t> </w:t>
      </w:r>
      <w:r>
        <w:rPr>
          <w:color w:val="231F20"/>
          <w:sz w:val="20"/>
        </w:rPr>
        <w:t>de</w:t>
      </w:r>
      <w:r>
        <w:rPr>
          <w:color w:val="231F20"/>
          <w:spacing w:val="-4"/>
          <w:sz w:val="20"/>
        </w:rPr>
        <w:t> </w:t>
      </w:r>
      <w:r>
        <w:rPr>
          <w:color w:val="231F20"/>
          <w:sz w:val="20"/>
        </w:rPr>
        <w:t>proyectos</w:t>
      </w:r>
      <w:r>
        <w:rPr>
          <w:color w:val="231F20"/>
          <w:spacing w:val="-4"/>
          <w:sz w:val="20"/>
        </w:rPr>
        <w:t> </w:t>
      </w:r>
      <w:r>
        <w:rPr>
          <w:color w:val="231F20"/>
          <w:sz w:val="20"/>
        </w:rPr>
        <w:t>de</w:t>
      </w:r>
      <w:r>
        <w:rPr>
          <w:color w:val="231F20"/>
          <w:spacing w:val="-4"/>
          <w:sz w:val="20"/>
        </w:rPr>
        <w:t> </w:t>
      </w:r>
      <w:r>
        <w:rPr>
          <w:color w:val="231F20"/>
          <w:sz w:val="20"/>
        </w:rPr>
        <w:t>redes</w:t>
      </w:r>
      <w:r>
        <w:rPr>
          <w:color w:val="231F20"/>
          <w:spacing w:val="-4"/>
          <w:sz w:val="20"/>
        </w:rPr>
        <w:t> </w:t>
      </w:r>
      <w:r>
        <w:rPr>
          <w:color w:val="231F20"/>
          <w:sz w:val="20"/>
        </w:rPr>
        <w:t>eléctricas</w:t>
      </w:r>
      <w:r>
        <w:rPr>
          <w:color w:val="231F20"/>
          <w:spacing w:val="-4"/>
          <w:sz w:val="20"/>
        </w:rPr>
        <w:t> </w:t>
      </w:r>
      <w:r>
        <w:rPr>
          <w:color w:val="231F20"/>
          <w:sz w:val="20"/>
        </w:rPr>
        <w:t>de</w:t>
      </w:r>
      <w:r>
        <w:rPr>
          <w:color w:val="231F20"/>
          <w:spacing w:val="-4"/>
          <w:sz w:val="20"/>
        </w:rPr>
        <w:t> </w:t>
      </w:r>
      <w:r>
        <w:rPr>
          <w:color w:val="231F20"/>
          <w:sz w:val="20"/>
        </w:rPr>
        <w:t>baja</w:t>
      </w:r>
      <w:r>
        <w:rPr>
          <w:color w:val="231F20"/>
          <w:spacing w:val="-4"/>
          <w:sz w:val="20"/>
        </w:rPr>
        <w:t> </w:t>
      </w:r>
      <w:r>
        <w:rPr>
          <w:color w:val="231F20"/>
          <w:sz w:val="20"/>
        </w:rPr>
        <w:t>y</w:t>
      </w:r>
      <w:r>
        <w:rPr>
          <w:color w:val="231F20"/>
          <w:spacing w:val="-4"/>
          <w:sz w:val="20"/>
        </w:rPr>
        <w:t> </w:t>
      </w:r>
      <w:r>
        <w:rPr>
          <w:color w:val="231F20"/>
          <w:sz w:val="20"/>
        </w:rPr>
        <w:t>alta</w:t>
      </w:r>
      <w:r>
        <w:rPr>
          <w:color w:val="231F20"/>
          <w:spacing w:val="-4"/>
          <w:sz w:val="20"/>
        </w:rPr>
        <w:t> </w:t>
      </w:r>
      <w:r>
        <w:rPr>
          <w:color w:val="231F20"/>
          <w:sz w:val="20"/>
        </w:rPr>
        <w:t>tensión</w:t>
      </w:r>
      <w:r>
        <w:rPr>
          <w:color w:val="231F20"/>
          <w:spacing w:val="-4"/>
          <w:sz w:val="20"/>
        </w:rPr>
        <w:t> </w:t>
      </w:r>
      <w:r>
        <w:rPr>
          <w:color w:val="231F20"/>
          <w:sz w:val="20"/>
        </w:rPr>
        <w:t>ELE260_3</w:t>
      </w:r>
      <w:r>
        <w:rPr>
          <w:color w:val="231F20"/>
          <w:spacing w:val="-4"/>
          <w:sz w:val="20"/>
        </w:rPr>
        <w:t> </w:t>
      </w:r>
      <w:r>
        <w:rPr>
          <w:color w:val="231F20"/>
          <w:sz w:val="20"/>
        </w:rPr>
        <w:t>(Real</w:t>
      </w:r>
      <w:r>
        <w:rPr>
          <w:color w:val="231F20"/>
          <w:spacing w:val="-4"/>
          <w:sz w:val="20"/>
        </w:rPr>
        <w:t> </w:t>
      </w:r>
      <w:r>
        <w:rPr>
          <w:color w:val="231F20"/>
          <w:sz w:val="20"/>
        </w:rPr>
        <w:t>Decre- to </w:t>
      </w:r>
      <w:r>
        <w:rPr>
          <w:color w:val="231F20"/>
          <w:spacing w:val="-3"/>
          <w:sz w:val="20"/>
        </w:rPr>
        <w:t>1115/2007, </w:t>
      </w:r>
      <w:r>
        <w:rPr>
          <w:color w:val="231F20"/>
          <w:sz w:val="20"/>
        </w:rPr>
        <w:t>de 24 de</w:t>
      </w:r>
      <w:r>
        <w:rPr>
          <w:color w:val="231F20"/>
          <w:spacing w:val="2"/>
          <w:sz w:val="20"/>
        </w:rPr>
        <w:t> </w:t>
      </w:r>
      <w:r>
        <w:rPr>
          <w:color w:val="231F20"/>
          <w:sz w:val="20"/>
        </w:rPr>
        <w:t>agosto):</w:t>
      </w:r>
    </w:p>
    <w:p>
      <w:pPr>
        <w:pStyle w:val="ListParagraph"/>
        <w:numPr>
          <w:ilvl w:val="0"/>
          <w:numId w:val="5"/>
        </w:numPr>
        <w:tabs>
          <w:tab w:pos="2441" w:val="left" w:leader="none"/>
        </w:tabs>
        <w:spacing w:line="240" w:lineRule="auto" w:before="1" w:after="0"/>
        <w:ind w:left="2440" w:right="0" w:hanging="122"/>
        <w:jc w:val="left"/>
        <w:rPr>
          <w:sz w:val="20"/>
        </w:rPr>
      </w:pPr>
      <w:r>
        <w:rPr>
          <w:color w:val="231F20"/>
          <w:sz w:val="20"/>
        </w:rPr>
        <w:t>UC0831_3: Desarrollar proyectos de redes eléctricas de baja</w:t>
      </w:r>
      <w:r>
        <w:rPr>
          <w:color w:val="231F20"/>
          <w:spacing w:val="-1"/>
          <w:sz w:val="20"/>
        </w:rPr>
        <w:t> </w:t>
      </w:r>
      <w:r>
        <w:rPr>
          <w:color w:val="231F20"/>
          <w:sz w:val="20"/>
        </w:rPr>
        <w:t>tensión.</w:t>
      </w:r>
    </w:p>
    <w:p>
      <w:pPr>
        <w:pStyle w:val="ListParagraph"/>
        <w:numPr>
          <w:ilvl w:val="0"/>
          <w:numId w:val="5"/>
        </w:numPr>
        <w:tabs>
          <w:tab w:pos="2452" w:val="left" w:leader="none"/>
        </w:tabs>
        <w:spacing w:line="240" w:lineRule="auto" w:before="0" w:after="0"/>
        <w:ind w:left="2034" w:right="108" w:firstLine="284"/>
        <w:jc w:val="both"/>
        <w:rPr>
          <w:sz w:val="20"/>
        </w:rPr>
      </w:pPr>
      <w:r>
        <w:rPr>
          <w:color w:val="231F20"/>
          <w:sz w:val="20"/>
        </w:rPr>
        <w:t>UC0833_3: Desarrollar proyectos de instalaciones eléctricas de centros de transforma- ción.</w:t>
      </w:r>
    </w:p>
    <w:p>
      <w:pPr>
        <w:pStyle w:val="ListParagraph"/>
        <w:numPr>
          <w:ilvl w:val="0"/>
          <w:numId w:val="5"/>
        </w:numPr>
        <w:tabs>
          <w:tab w:pos="2441" w:val="left" w:leader="none"/>
        </w:tabs>
        <w:spacing w:line="240" w:lineRule="auto" w:before="1" w:after="0"/>
        <w:ind w:left="2440" w:right="0" w:hanging="122"/>
        <w:jc w:val="left"/>
        <w:rPr>
          <w:sz w:val="20"/>
        </w:rPr>
      </w:pPr>
      <w:r>
        <w:rPr>
          <w:color w:val="231F20"/>
          <w:sz w:val="20"/>
        </w:rPr>
        <w:t>UC0834_3: Desarrollar proyectos de instalaciones de alumbrado</w:t>
      </w:r>
      <w:r>
        <w:rPr>
          <w:color w:val="231F20"/>
          <w:spacing w:val="-3"/>
          <w:sz w:val="20"/>
        </w:rPr>
        <w:t> </w:t>
      </w:r>
      <w:r>
        <w:rPr>
          <w:color w:val="231F20"/>
          <w:sz w:val="20"/>
        </w:rPr>
        <w:t>exterior.</w:t>
      </w:r>
    </w:p>
    <w:p>
      <w:pPr>
        <w:spacing w:before="0"/>
        <w:ind w:left="2318" w:right="0" w:firstLine="0"/>
        <w:jc w:val="left"/>
        <w:rPr>
          <w:i/>
          <w:sz w:val="20"/>
        </w:rPr>
      </w:pPr>
      <w:r>
        <w:rPr>
          <w:i/>
          <w:color w:val="231F20"/>
          <w:sz w:val="20"/>
        </w:rPr>
        <w:t>Artículo 7. Entorno profesional en el que el profesional va a ejercer su actividad.</w:t>
      </w:r>
    </w:p>
    <w:p>
      <w:pPr>
        <w:pStyle w:val="ListParagraph"/>
        <w:numPr>
          <w:ilvl w:val="0"/>
          <w:numId w:val="6"/>
        </w:numPr>
        <w:tabs>
          <w:tab w:pos="2553" w:val="left" w:leader="none"/>
        </w:tabs>
        <w:spacing w:line="240" w:lineRule="auto" w:before="1" w:after="0"/>
        <w:ind w:left="2034" w:right="107" w:firstLine="284"/>
        <w:jc w:val="both"/>
        <w:rPr>
          <w:sz w:val="20"/>
        </w:rPr>
      </w:pPr>
      <w:r>
        <w:rPr>
          <w:color w:val="231F20"/>
          <w:sz w:val="20"/>
        </w:rPr>
        <w:t>Este profesional ejerce su actividad en empresas, mayoritariamente privadas, dedica- das al desarrollo de proyectos, a la gestión y supervisión del montaje y mantenimiento de instalaciones eléctricas en el entorno de edificios y con fines especiales, a la instalación de sistemas domóticos e inmóticos, a infraestructuras de telecomunicación en edificios, a </w:t>
      </w:r>
      <w:r>
        <w:rPr>
          <w:color w:val="231F20"/>
          <w:spacing w:val="-3"/>
          <w:sz w:val="20"/>
        </w:rPr>
        <w:t>redes </w:t>
      </w:r>
      <w:r>
        <w:rPr>
          <w:color w:val="231F20"/>
          <w:sz w:val="20"/>
        </w:rPr>
        <w:t>eléctricas de baja y a sistemas automatizados, bien por cuenta propia o</w:t>
      </w:r>
      <w:r>
        <w:rPr>
          <w:color w:val="231F20"/>
          <w:spacing w:val="-1"/>
          <w:sz w:val="20"/>
        </w:rPr>
        <w:t> </w:t>
      </w:r>
      <w:r>
        <w:rPr>
          <w:color w:val="231F20"/>
          <w:sz w:val="20"/>
        </w:rPr>
        <w:t>ajena.</w:t>
      </w:r>
    </w:p>
    <w:p>
      <w:pPr>
        <w:pStyle w:val="ListParagraph"/>
        <w:numPr>
          <w:ilvl w:val="0"/>
          <w:numId w:val="6"/>
        </w:numPr>
        <w:tabs>
          <w:tab w:pos="2541" w:val="left" w:leader="none"/>
        </w:tabs>
        <w:spacing w:line="240" w:lineRule="auto" w:before="1" w:after="0"/>
        <w:ind w:left="2318" w:right="1352" w:firstLine="0"/>
        <w:jc w:val="left"/>
        <w:rPr>
          <w:sz w:val="20"/>
        </w:rPr>
      </w:pPr>
      <w:r>
        <w:rPr>
          <w:color w:val="231F20"/>
          <w:sz w:val="20"/>
        </w:rPr>
        <w:t>Las ocupaciones y puestos de trabajo más relevantes son los siguientes: Técnico en proyectos</w:t>
      </w:r>
      <w:r>
        <w:rPr>
          <w:color w:val="231F20"/>
          <w:spacing w:val="-1"/>
          <w:sz w:val="20"/>
        </w:rPr>
        <w:t> </w:t>
      </w:r>
      <w:r>
        <w:rPr>
          <w:color w:val="231F20"/>
          <w:sz w:val="20"/>
        </w:rPr>
        <w:t>electrotécnicos.</w:t>
      </w:r>
    </w:p>
    <w:p>
      <w:pPr>
        <w:spacing w:before="1"/>
        <w:ind w:left="2318" w:right="0" w:firstLine="0"/>
        <w:jc w:val="left"/>
        <w:rPr>
          <w:sz w:val="20"/>
        </w:rPr>
      </w:pPr>
      <w:r>
        <w:rPr>
          <w:color w:val="231F20"/>
          <w:sz w:val="20"/>
        </w:rPr>
        <w:t>Proyectista electrotécnico.</w:t>
      </w:r>
    </w:p>
    <w:p>
      <w:pPr>
        <w:spacing w:before="1"/>
        <w:ind w:left="2318" w:right="261" w:firstLine="0"/>
        <w:jc w:val="left"/>
        <w:rPr>
          <w:sz w:val="20"/>
        </w:rPr>
      </w:pPr>
      <w:r>
        <w:rPr>
          <w:color w:val="231F20"/>
          <w:sz w:val="20"/>
        </w:rPr>
        <w:t>Proyectista de instalaciones de electrificación en baja tensión para viviendas y edificios. Proyectista de instalaciones de electrificación en baja tensión para locales especiales. Proyectista de instalaciones de alumbrado exterior.</w:t>
      </w:r>
    </w:p>
    <w:p>
      <w:pPr>
        <w:spacing w:before="1"/>
        <w:ind w:left="2034" w:right="109" w:firstLine="283"/>
        <w:jc w:val="both"/>
        <w:rPr>
          <w:sz w:val="20"/>
        </w:rPr>
      </w:pPr>
      <w:r>
        <w:rPr>
          <w:color w:val="231F20"/>
          <w:sz w:val="20"/>
        </w:rPr>
        <w:t>Proyectista de líneas eléctricas de distribución de energía eléctrica en media tensión y centros de transformación.</w:t>
      </w:r>
    </w:p>
    <w:p>
      <w:pPr>
        <w:spacing w:before="0"/>
        <w:ind w:left="2318" w:right="0" w:firstLine="0"/>
        <w:jc w:val="left"/>
        <w:rPr>
          <w:sz w:val="20"/>
        </w:rPr>
      </w:pPr>
      <w:r>
        <w:rPr>
          <w:color w:val="231F20"/>
          <w:sz w:val="20"/>
        </w:rPr>
        <w:t>Proyectista en instalaciones de antenas y de telefonía para viviendas y edificios. Coordinador técnico de instalaciones electrotécnicas de baja tensión para los edificios.</w:t>
      </w:r>
    </w:p>
    <w:p>
      <w:pPr>
        <w:spacing w:before="1"/>
        <w:ind w:left="2034" w:right="107" w:firstLine="283"/>
        <w:jc w:val="both"/>
        <w:rPr>
          <w:sz w:val="20"/>
        </w:rPr>
      </w:pPr>
      <w:r>
        <w:rPr>
          <w:color w:val="231F20"/>
          <w:sz w:val="20"/>
        </w:rPr>
        <w:t>Técnico de supervisión, verificación y control de equipos e instalaciones electrotécnicas y automatizadas.</w:t>
      </w:r>
    </w:p>
    <w:p>
      <w:pPr>
        <w:spacing w:before="1"/>
        <w:ind w:left="2318" w:right="2607" w:firstLine="0"/>
        <w:jc w:val="left"/>
        <w:rPr>
          <w:sz w:val="20"/>
        </w:rPr>
      </w:pPr>
      <w:r>
        <w:rPr>
          <w:color w:val="231F20"/>
          <w:sz w:val="20"/>
        </w:rPr>
        <w:t>Técnico supervisor de instalaciones de alumbrado exterior. Capataz de obras en instalaciones electrotécnicas.</w:t>
      </w:r>
    </w:p>
    <w:p>
      <w:pPr>
        <w:spacing w:after="0"/>
        <w:jc w:val="left"/>
        <w:rPr>
          <w:sz w:val="20"/>
        </w:rPr>
        <w:sectPr>
          <w:pgSz w:w="11910" w:h="16840"/>
          <w:pgMar w:header="785" w:footer="703" w:top="1360" w:bottom="900" w:left="800" w:right="740"/>
        </w:sectPr>
      </w:pPr>
    </w:p>
    <w:p>
      <w:pPr>
        <w:spacing w:before="92"/>
        <w:ind w:left="2318" w:right="0" w:firstLine="0"/>
        <w:jc w:val="left"/>
        <w:rPr>
          <w:sz w:val="20"/>
        </w:rPr>
      </w:pPr>
      <w:r>
        <w:rPr/>
        <w:pict>
          <v:group style="position:absolute;margin-left:42.52pt;margin-top:70.288002pt;width:85.05pt;height:713.85pt;mso-position-horizontal-relative:page;mso-position-vertical-relative:page;z-index:1096" coordorigin="850,1406" coordsize="1701,14277">
            <v:rect style="position:absolute;left:860;top:1405;width:1681;height:14267" filled="true" fillcolor="#e1f4fd" stroked="false">
              <v:fill type="solid"/>
            </v:rect>
            <v:rect style="position:absolute;left:850;top:15661;width:1701;height:20" filled="true" fillcolor="#ffffff" stroked="false">
              <v:fill type="solid"/>
            </v:rect>
            <v:shape style="position:absolute;left:860;top:1415;width:1681;height:14246" coordorigin="860,1416" coordsize="1681,14246" path="m860,1416l860,15662m2541,1416l2541,15662e" filled="false" stroked="true" strokeweight="1pt" strokecolor="#ffffff">
              <v:path arrowok="t"/>
              <v:stroke dashstyle="solid"/>
            </v:shape>
            <v:line style="position:absolute" from="870,1411" to="2551,1411" stroked="true" strokeweight=".5pt" strokecolor="#ffffff">
              <v:stroke dashstyle="solid"/>
            </v:line>
            <v:rect style="position:absolute;left:860;top:1405;width:10;height:10" filled="true" fillcolor="#ffffff" stroked="false">
              <v:fill type="solid"/>
            </v:rect>
            <v:shape style="position:absolute;left:996;top:1537;width:1418;height:2038" type="#_x0000_t75" stroked="false">
              <v:imagedata r:id="rId7" o:title=""/>
            </v:shape>
            <w10:wrap type="none"/>
          </v:group>
        </w:pict>
      </w:r>
      <w:r>
        <w:rPr>
          <w:color w:val="231F20"/>
          <w:sz w:val="20"/>
        </w:rPr>
        <w:t>Jefe de equipo de instaladores de baja tensión para edificios.</w:t>
      </w:r>
    </w:p>
    <w:p>
      <w:pPr>
        <w:spacing w:before="0"/>
        <w:ind w:left="2318" w:right="0" w:firstLine="0"/>
        <w:jc w:val="left"/>
        <w:rPr>
          <w:sz w:val="20"/>
        </w:rPr>
      </w:pPr>
      <w:r>
        <w:rPr>
          <w:color w:val="231F20"/>
          <w:sz w:val="20"/>
        </w:rPr>
        <w:t>Coordinador técnico de redes eléctricas de baja tensión y alumbrado exterior.</w:t>
      </w:r>
    </w:p>
    <w:p>
      <w:pPr>
        <w:spacing w:before="1"/>
        <w:ind w:left="2034" w:right="107" w:firstLine="283"/>
        <w:jc w:val="both"/>
        <w:rPr>
          <w:sz w:val="20"/>
        </w:rPr>
      </w:pPr>
      <w:r>
        <w:rPr>
          <w:color w:val="231F20"/>
          <w:sz w:val="20"/>
        </w:rPr>
        <w:t>Técnico en supervisión, verificación y control de equipos en redes eléctricas de distribu- ción en baja tensión y alumbrado exterior.</w:t>
      </w:r>
    </w:p>
    <w:p>
      <w:pPr>
        <w:spacing w:before="0"/>
        <w:ind w:left="2318" w:right="27" w:firstLine="0"/>
        <w:jc w:val="left"/>
        <w:rPr>
          <w:sz w:val="20"/>
        </w:rPr>
      </w:pPr>
      <w:r>
        <w:rPr>
          <w:color w:val="231F20"/>
          <w:sz w:val="20"/>
        </w:rPr>
        <w:t>Capataz de obras en redes eléctricas de distribución en baja tensión y alumbrado exterior. Encargado de obras en redes eléctricas de distribución en baja tensión y alumbrado exte-</w:t>
      </w:r>
    </w:p>
    <w:p>
      <w:pPr>
        <w:spacing w:before="1"/>
        <w:ind w:left="2034" w:right="0" w:firstLine="0"/>
        <w:jc w:val="left"/>
        <w:rPr>
          <w:sz w:val="20"/>
        </w:rPr>
      </w:pPr>
      <w:r>
        <w:rPr>
          <w:color w:val="231F20"/>
          <w:sz w:val="20"/>
        </w:rPr>
        <w:t>rior.</w:t>
      </w:r>
    </w:p>
    <w:p>
      <w:pPr>
        <w:spacing w:before="1"/>
        <w:ind w:left="2034" w:right="108" w:firstLine="283"/>
        <w:jc w:val="both"/>
        <w:rPr>
          <w:sz w:val="20"/>
        </w:rPr>
      </w:pPr>
      <w:r>
        <w:rPr>
          <w:color w:val="231F20"/>
          <w:sz w:val="20"/>
        </w:rPr>
        <w:t>Jefe de equipo de instaladores en redes eléctricas de distribución en baja tensión y alum- brado exterior.</w:t>
      </w:r>
    </w:p>
    <w:p>
      <w:pPr>
        <w:spacing w:before="0"/>
        <w:ind w:left="2318" w:right="0" w:firstLine="0"/>
        <w:jc w:val="left"/>
        <w:rPr>
          <w:sz w:val="20"/>
        </w:rPr>
      </w:pPr>
      <w:r>
        <w:rPr>
          <w:color w:val="231F20"/>
          <w:sz w:val="20"/>
        </w:rPr>
        <w:t>Gestor del mantenimiento de instalaciones eléctricas de distribución y alumbrado exterior.</w:t>
      </w:r>
    </w:p>
    <w:p>
      <w:pPr>
        <w:spacing w:before="1"/>
        <w:ind w:left="2318" w:right="0" w:firstLine="0"/>
        <w:jc w:val="left"/>
        <w:rPr>
          <w:i/>
          <w:sz w:val="20"/>
        </w:rPr>
      </w:pPr>
      <w:r>
        <w:rPr>
          <w:i/>
          <w:color w:val="231F20"/>
          <w:sz w:val="20"/>
        </w:rPr>
        <w:t>Artículo 8. Prospectiva del título en el sector o sectores.</w:t>
      </w:r>
    </w:p>
    <w:p>
      <w:pPr>
        <w:pStyle w:val="ListParagraph"/>
        <w:numPr>
          <w:ilvl w:val="0"/>
          <w:numId w:val="7"/>
        </w:numPr>
        <w:tabs>
          <w:tab w:pos="2538" w:val="left" w:leader="none"/>
        </w:tabs>
        <w:spacing w:line="240" w:lineRule="auto" w:before="0" w:after="0"/>
        <w:ind w:left="2034" w:right="107" w:firstLine="284"/>
        <w:jc w:val="both"/>
        <w:rPr>
          <w:sz w:val="20"/>
        </w:rPr>
      </w:pPr>
      <w:r>
        <w:rPr>
          <w:color w:val="231F20"/>
          <w:sz w:val="20"/>
        </w:rPr>
        <w:t>El</w:t>
      </w:r>
      <w:r>
        <w:rPr>
          <w:color w:val="231F20"/>
          <w:spacing w:val="-5"/>
          <w:sz w:val="20"/>
        </w:rPr>
        <w:t> </w:t>
      </w:r>
      <w:r>
        <w:rPr>
          <w:color w:val="231F20"/>
          <w:sz w:val="20"/>
        </w:rPr>
        <w:t>perfil</w:t>
      </w:r>
      <w:r>
        <w:rPr>
          <w:color w:val="231F20"/>
          <w:spacing w:val="-4"/>
          <w:sz w:val="20"/>
        </w:rPr>
        <w:t> </w:t>
      </w:r>
      <w:r>
        <w:rPr>
          <w:color w:val="231F20"/>
          <w:sz w:val="20"/>
        </w:rPr>
        <w:t>profesional</w:t>
      </w:r>
      <w:r>
        <w:rPr>
          <w:color w:val="231F20"/>
          <w:spacing w:val="-4"/>
          <w:sz w:val="20"/>
        </w:rPr>
        <w:t> </w:t>
      </w:r>
      <w:r>
        <w:rPr>
          <w:color w:val="231F20"/>
          <w:sz w:val="20"/>
        </w:rPr>
        <w:t>de</w:t>
      </w:r>
      <w:r>
        <w:rPr>
          <w:color w:val="231F20"/>
          <w:spacing w:val="-4"/>
          <w:sz w:val="20"/>
        </w:rPr>
        <w:t> </w:t>
      </w:r>
      <w:r>
        <w:rPr>
          <w:color w:val="231F20"/>
          <w:sz w:val="20"/>
        </w:rPr>
        <w:t>este</w:t>
      </w:r>
      <w:r>
        <w:rPr>
          <w:color w:val="231F20"/>
          <w:spacing w:val="-4"/>
          <w:sz w:val="20"/>
        </w:rPr>
        <w:t> </w:t>
      </w:r>
      <w:r>
        <w:rPr>
          <w:color w:val="231F20"/>
          <w:sz w:val="20"/>
        </w:rPr>
        <w:t>título,</w:t>
      </w:r>
      <w:r>
        <w:rPr>
          <w:color w:val="231F20"/>
          <w:spacing w:val="-4"/>
          <w:sz w:val="20"/>
        </w:rPr>
        <w:t> </w:t>
      </w:r>
      <w:r>
        <w:rPr>
          <w:color w:val="231F20"/>
          <w:sz w:val="20"/>
        </w:rPr>
        <w:t>dentro</w:t>
      </w:r>
      <w:r>
        <w:rPr>
          <w:color w:val="231F20"/>
          <w:spacing w:val="-4"/>
          <w:sz w:val="20"/>
        </w:rPr>
        <w:t> </w:t>
      </w:r>
      <w:r>
        <w:rPr>
          <w:color w:val="231F20"/>
          <w:sz w:val="20"/>
        </w:rPr>
        <w:t>del</w:t>
      </w:r>
      <w:r>
        <w:rPr>
          <w:color w:val="231F20"/>
          <w:spacing w:val="-4"/>
          <w:sz w:val="20"/>
        </w:rPr>
        <w:t> </w:t>
      </w:r>
      <w:r>
        <w:rPr>
          <w:color w:val="231F20"/>
          <w:sz w:val="20"/>
        </w:rPr>
        <w:t>sector</w:t>
      </w:r>
      <w:r>
        <w:rPr>
          <w:color w:val="231F20"/>
          <w:spacing w:val="-4"/>
          <w:sz w:val="20"/>
        </w:rPr>
        <w:t> </w:t>
      </w:r>
      <w:r>
        <w:rPr>
          <w:color w:val="231F20"/>
          <w:sz w:val="20"/>
        </w:rPr>
        <w:t>terciario,</w:t>
      </w:r>
      <w:r>
        <w:rPr>
          <w:color w:val="231F20"/>
          <w:spacing w:val="-4"/>
          <w:sz w:val="20"/>
        </w:rPr>
        <w:t> </w:t>
      </w:r>
      <w:r>
        <w:rPr>
          <w:color w:val="231F20"/>
          <w:sz w:val="20"/>
        </w:rPr>
        <w:t>marca</w:t>
      </w:r>
      <w:r>
        <w:rPr>
          <w:color w:val="231F20"/>
          <w:spacing w:val="-4"/>
          <w:sz w:val="20"/>
        </w:rPr>
        <w:t> </w:t>
      </w:r>
      <w:r>
        <w:rPr>
          <w:color w:val="231F20"/>
          <w:sz w:val="20"/>
        </w:rPr>
        <w:t>una</w:t>
      </w:r>
      <w:r>
        <w:rPr>
          <w:color w:val="231F20"/>
          <w:spacing w:val="-5"/>
          <w:sz w:val="20"/>
        </w:rPr>
        <w:t> </w:t>
      </w:r>
      <w:r>
        <w:rPr>
          <w:color w:val="231F20"/>
          <w:sz w:val="20"/>
        </w:rPr>
        <w:t>evolución</w:t>
      </w:r>
      <w:r>
        <w:rPr>
          <w:color w:val="231F20"/>
          <w:spacing w:val="-4"/>
          <w:sz w:val="20"/>
        </w:rPr>
        <w:t> </w:t>
      </w:r>
      <w:r>
        <w:rPr>
          <w:color w:val="231F20"/>
          <w:sz w:val="20"/>
        </w:rPr>
        <w:t>hacia las competencias relacionadas con un diseño e instalación adecuados a mayores requeri- mientos de eficiencia energética y seguridad en la explotación y utilización de las instalacio- nes y de conservación del medio ambiente mediante el uso de energías renovables y la </w:t>
      </w:r>
      <w:r>
        <w:rPr>
          <w:color w:val="231F20"/>
          <w:spacing w:val="-3"/>
          <w:sz w:val="20"/>
        </w:rPr>
        <w:t>ges- </w:t>
      </w:r>
      <w:r>
        <w:rPr>
          <w:color w:val="231F20"/>
          <w:sz w:val="20"/>
        </w:rPr>
        <w:t>tión de residuos.</w:t>
      </w:r>
    </w:p>
    <w:p>
      <w:pPr>
        <w:pStyle w:val="ListParagraph"/>
        <w:numPr>
          <w:ilvl w:val="0"/>
          <w:numId w:val="7"/>
        </w:numPr>
        <w:tabs>
          <w:tab w:pos="2554" w:val="left" w:leader="none"/>
        </w:tabs>
        <w:spacing w:line="240" w:lineRule="auto" w:before="2" w:after="0"/>
        <w:ind w:left="2034" w:right="107" w:firstLine="284"/>
        <w:jc w:val="both"/>
        <w:rPr>
          <w:sz w:val="20"/>
        </w:rPr>
      </w:pPr>
      <w:r>
        <w:rPr>
          <w:color w:val="231F20"/>
          <w:sz w:val="20"/>
        </w:rPr>
        <w:t>La evolución tecnológica está permitiendo la adecuación de materiales y equipos con mayores prestaciones, eficiencia y seguridad en las instalaciones electrotécnicas, con </w:t>
      </w:r>
      <w:r>
        <w:rPr>
          <w:color w:val="231F20"/>
          <w:spacing w:val="-8"/>
          <w:sz w:val="20"/>
        </w:rPr>
        <w:t>un  </w:t>
      </w:r>
      <w:r>
        <w:rPr>
          <w:color w:val="231F20"/>
          <w:sz w:val="20"/>
        </w:rPr>
        <w:t>fuerte crecimiento en la demanda de instalaciones automatizadas, tanto en viviendas y </w:t>
      </w:r>
      <w:r>
        <w:rPr>
          <w:color w:val="231F20"/>
          <w:spacing w:val="-3"/>
          <w:sz w:val="20"/>
        </w:rPr>
        <w:t>edifi- </w:t>
      </w:r>
      <w:r>
        <w:rPr>
          <w:color w:val="231F20"/>
          <w:sz w:val="20"/>
        </w:rPr>
        <w:t>cios</w:t>
      </w:r>
      <w:r>
        <w:rPr>
          <w:color w:val="231F20"/>
          <w:spacing w:val="-10"/>
          <w:sz w:val="20"/>
        </w:rPr>
        <w:t> </w:t>
      </w:r>
      <w:r>
        <w:rPr>
          <w:color w:val="231F20"/>
          <w:sz w:val="20"/>
        </w:rPr>
        <w:t>como</w:t>
      </w:r>
      <w:r>
        <w:rPr>
          <w:color w:val="231F20"/>
          <w:spacing w:val="-9"/>
          <w:sz w:val="20"/>
        </w:rPr>
        <w:t> </w:t>
      </w:r>
      <w:r>
        <w:rPr>
          <w:color w:val="231F20"/>
          <w:sz w:val="20"/>
        </w:rPr>
        <w:t>en</w:t>
      </w:r>
      <w:r>
        <w:rPr>
          <w:color w:val="231F20"/>
          <w:spacing w:val="-9"/>
          <w:sz w:val="20"/>
        </w:rPr>
        <w:t> </w:t>
      </w:r>
      <w:r>
        <w:rPr>
          <w:color w:val="231F20"/>
          <w:sz w:val="20"/>
        </w:rPr>
        <w:t>industrias,</w:t>
      </w:r>
      <w:r>
        <w:rPr>
          <w:color w:val="231F20"/>
          <w:spacing w:val="-9"/>
          <w:sz w:val="20"/>
        </w:rPr>
        <w:t> </w:t>
      </w:r>
      <w:r>
        <w:rPr>
          <w:color w:val="231F20"/>
          <w:sz w:val="20"/>
        </w:rPr>
        <w:t>instalaciones</w:t>
      </w:r>
      <w:r>
        <w:rPr>
          <w:color w:val="231F20"/>
          <w:spacing w:val="-9"/>
          <w:sz w:val="20"/>
        </w:rPr>
        <w:t> </w:t>
      </w:r>
      <w:r>
        <w:rPr>
          <w:color w:val="231F20"/>
          <w:sz w:val="20"/>
        </w:rPr>
        <w:t>solares</w:t>
      </w:r>
      <w:r>
        <w:rPr>
          <w:color w:val="231F20"/>
          <w:spacing w:val="-9"/>
          <w:sz w:val="20"/>
        </w:rPr>
        <w:t> </w:t>
      </w:r>
      <w:r>
        <w:rPr>
          <w:color w:val="231F20"/>
          <w:sz w:val="20"/>
        </w:rPr>
        <w:t>fotovoltaicas</w:t>
      </w:r>
      <w:r>
        <w:rPr>
          <w:color w:val="231F20"/>
          <w:spacing w:val="-9"/>
          <w:sz w:val="20"/>
        </w:rPr>
        <w:t> </w:t>
      </w:r>
      <w:r>
        <w:rPr>
          <w:color w:val="231F20"/>
          <w:sz w:val="20"/>
        </w:rPr>
        <w:t>y</w:t>
      </w:r>
      <w:r>
        <w:rPr>
          <w:color w:val="231F20"/>
          <w:spacing w:val="-9"/>
          <w:sz w:val="20"/>
        </w:rPr>
        <w:t> </w:t>
      </w:r>
      <w:r>
        <w:rPr>
          <w:color w:val="231F20"/>
          <w:sz w:val="20"/>
        </w:rPr>
        <w:t>de</w:t>
      </w:r>
      <w:r>
        <w:rPr>
          <w:color w:val="231F20"/>
          <w:spacing w:val="-9"/>
          <w:sz w:val="20"/>
        </w:rPr>
        <w:t> </w:t>
      </w:r>
      <w:r>
        <w:rPr>
          <w:color w:val="231F20"/>
          <w:sz w:val="20"/>
        </w:rPr>
        <w:t>infraestructuras</w:t>
      </w:r>
      <w:r>
        <w:rPr>
          <w:color w:val="231F20"/>
          <w:spacing w:val="-9"/>
          <w:sz w:val="20"/>
        </w:rPr>
        <w:t> </w:t>
      </w:r>
      <w:r>
        <w:rPr>
          <w:color w:val="231F20"/>
          <w:sz w:val="20"/>
        </w:rPr>
        <w:t>de</w:t>
      </w:r>
      <w:r>
        <w:rPr>
          <w:color w:val="231F20"/>
          <w:spacing w:val="-9"/>
          <w:sz w:val="20"/>
        </w:rPr>
        <w:t> </w:t>
      </w:r>
      <w:r>
        <w:rPr>
          <w:color w:val="231F20"/>
          <w:sz w:val="20"/>
        </w:rPr>
        <w:t>telecomu- nicaciones en edificios de viviendas y del sector</w:t>
      </w:r>
      <w:r>
        <w:rPr>
          <w:color w:val="231F20"/>
          <w:spacing w:val="-1"/>
          <w:sz w:val="20"/>
        </w:rPr>
        <w:t> </w:t>
      </w:r>
      <w:r>
        <w:rPr>
          <w:color w:val="231F20"/>
          <w:sz w:val="20"/>
        </w:rPr>
        <w:t>terciario.</w:t>
      </w:r>
    </w:p>
    <w:p>
      <w:pPr>
        <w:pStyle w:val="ListParagraph"/>
        <w:numPr>
          <w:ilvl w:val="0"/>
          <w:numId w:val="7"/>
        </w:numPr>
        <w:tabs>
          <w:tab w:pos="2535" w:val="left" w:leader="none"/>
        </w:tabs>
        <w:spacing w:line="240" w:lineRule="auto" w:before="2" w:after="0"/>
        <w:ind w:left="2034" w:right="108" w:firstLine="284"/>
        <w:jc w:val="both"/>
        <w:rPr>
          <w:sz w:val="20"/>
        </w:rPr>
      </w:pPr>
      <w:r>
        <w:rPr>
          <w:color w:val="231F20"/>
          <w:sz w:val="20"/>
        </w:rPr>
        <w:t>La</w:t>
      </w:r>
      <w:r>
        <w:rPr>
          <w:color w:val="231F20"/>
          <w:spacing w:val="-7"/>
          <w:sz w:val="20"/>
        </w:rPr>
        <w:t> </w:t>
      </w:r>
      <w:r>
        <w:rPr>
          <w:color w:val="231F20"/>
          <w:sz w:val="20"/>
        </w:rPr>
        <w:t>estructura</w:t>
      </w:r>
      <w:r>
        <w:rPr>
          <w:color w:val="231F20"/>
          <w:spacing w:val="-7"/>
          <w:sz w:val="20"/>
        </w:rPr>
        <w:t> </w:t>
      </w:r>
      <w:r>
        <w:rPr>
          <w:color w:val="231F20"/>
          <w:sz w:val="20"/>
        </w:rPr>
        <w:t>organizativa</w:t>
      </w:r>
      <w:r>
        <w:rPr>
          <w:color w:val="231F20"/>
          <w:spacing w:val="-7"/>
          <w:sz w:val="20"/>
        </w:rPr>
        <w:t> </w:t>
      </w:r>
      <w:r>
        <w:rPr>
          <w:color w:val="231F20"/>
          <w:sz w:val="20"/>
        </w:rPr>
        <w:t>de</w:t>
      </w:r>
      <w:r>
        <w:rPr>
          <w:color w:val="231F20"/>
          <w:spacing w:val="-7"/>
          <w:sz w:val="20"/>
        </w:rPr>
        <w:t> </w:t>
      </w:r>
      <w:r>
        <w:rPr>
          <w:color w:val="231F20"/>
          <w:sz w:val="20"/>
        </w:rPr>
        <w:t>las</w:t>
      </w:r>
      <w:r>
        <w:rPr>
          <w:color w:val="231F20"/>
          <w:spacing w:val="-7"/>
          <w:sz w:val="20"/>
        </w:rPr>
        <w:t> </w:t>
      </w:r>
      <w:r>
        <w:rPr>
          <w:color w:val="231F20"/>
          <w:sz w:val="20"/>
        </w:rPr>
        <w:t>empresas</w:t>
      </w:r>
      <w:r>
        <w:rPr>
          <w:color w:val="231F20"/>
          <w:spacing w:val="-7"/>
          <w:sz w:val="20"/>
        </w:rPr>
        <w:t> </w:t>
      </w:r>
      <w:r>
        <w:rPr>
          <w:color w:val="231F20"/>
          <w:sz w:val="20"/>
        </w:rPr>
        <w:t>del</w:t>
      </w:r>
      <w:r>
        <w:rPr>
          <w:color w:val="231F20"/>
          <w:spacing w:val="-7"/>
          <w:sz w:val="20"/>
        </w:rPr>
        <w:t> </w:t>
      </w:r>
      <w:r>
        <w:rPr>
          <w:color w:val="231F20"/>
          <w:sz w:val="20"/>
        </w:rPr>
        <w:t>sector</w:t>
      </w:r>
      <w:r>
        <w:rPr>
          <w:color w:val="231F20"/>
          <w:spacing w:val="-7"/>
          <w:sz w:val="20"/>
        </w:rPr>
        <w:t> </w:t>
      </w:r>
      <w:r>
        <w:rPr>
          <w:color w:val="231F20"/>
          <w:sz w:val="20"/>
        </w:rPr>
        <w:t>avanza</w:t>
      </w:r>
      <w:r>
        <w:rPr>
          <w:color w:val="231F20"/>
          <w:spacing w:val="-7"/>
          <w:sz w:val="20"/>
        </w:rPr>
        <w:t> </w:t>
      </w:r>
      <w:r>
        <w:rPr>
          <w:color w:val="231F20"/>
          <w:sz w:val="20"/>
        </w:rPr>
        <w:t>hacia</w:t>
      </w:r>
      <w:r>
        <w:rPr>
          <w:color w:val="231F20"/>
          <w:spacing w:val="-7"/>
          <w:sz w:val="20"/>
        </w:rPr>
        <w:t> </w:t>
      </w:r>
      <w:r>
        <w:rPr>
          <w:color w:val="231F20"/>
          <w:sz w:val="20"/>
        </w:rPr>
        <w:t>el</w:t>
      </w:r>
      <w:r>
        <w:rPr>
          <w:color w:val="231F20"/>
          <w:spacing w:val="-7"/>
          <w:sz w:val="20"/>
        </w:rPr>
        <w:t> </w:t>
      </w:r>
      <w:r>
        <w:rPr>
          <w:color w:val="231F20"/>
          <w:sz w:val="20"/>
        </w:rPr>
        <w:t>trabajo</w:t>
      </w:r>
      <w:r>
        <w:rPr>
          <w:color w:val="231F20"/>
          <w:spacing w:val="-7"/>
          <w:sz w:val="20"/>
        </w:rPr>
        <w:t> </w:t>
      </w:r>
      <w:r>
        <w:rPr>
          <w:color w:val="231F20"/>
          <w:sz w:val="20"/>
        </w:rPr>
        <w:t>en</w:t>
      </w:r>
      <w:r>
        <w:rPr>
          <w:color w:val="231F20"/>
          <w:spacing w:val="-7"/>
          <w:sz w:val="20"/>
        </w:rPr>
        <w:t> </w:t>
      </w:r>
      <w:r>
        <w:rPr>
          <w:color w:val="231F20"/>
          <w:sz w:val="20"/>
        </w:rPr>
        <w:t>equipo y la delegación de funciones y responsabilidades en gestión de recursos, programación </w:t>
      </w:r>
      <w:r>
        <w:rPr>
          <w:color w:val="231F20"/>
          <w:spacing w:val="-13"/>
          <w:sz w:val="20"/>
        </w:rPr>
        <w:t>y </w:t>
      </w:r>
      <w:r>
        <w:rPr>
          <w:color w:val="231F20"/>
          <w:sz w:val="20"/>
        </w:rPr>
        <w:t>supervisión de los procesos y seguimiento de los planes de calidad y</w:t>
      </w:r>
      <w:r>
        <w:rPr>
          <w:color w:val="231F20"/>
          <w:spacing w:val="-1"/>
          <w:sz w:val="20"/>
        </w:rPr>
        <w:t> </w:t>
      </w:r>
      <w:r>
        <w:rPr>
          <w:color w:val="231F20"/>
          <w:sz w:val="20"/>
        </w:rPr>
        <w:t>seguridad.</w:t>
      </w:r>
    </w:p>
    <w:p>
      <w:pPr>
        <w:pStyle w:val="ListParagraph"/>
        <w:numPr>
          <w:ilvl w:val="0"/>
          <w:numId w:val="7"/>
        </w:numPr>
        <w:tabs>
          <w:tab w:pos="2533" w:val="left" w:leader="none"/>
        </w:tabs>
        <w:spacing w:line="240" w:lineRule="auto" w:before="1" w:after="0"/>
        <w:ind w:left="2034" w:right="107" w:firstLine="284"/>
        <w:jc w:val="both"/>
        <w:rPr>
          <w:sz w:val="20"/>
        </w:rPr>
      </w:pPr>
      <w:r>
        <w:rPr>
          <w:color w:val="231F20"/>
          <w:sz w:val="20"/>
        </w:rPr>
        <w:t>Este</w:t>
      </w:r>
      <w:r>
        <w:rPr>
          <w:color w:val="231F20"/>
          <w:spacing w:val="-10"/>
          <w:sz w:val="20"/>
        </w:rPr>
        <w:t> </w:t>
      </w:r>
      <w:r>
        <w:rPr>
          <w:color w:val="231F20"/>
          <w:sz w:val="20"/>
        </w:rPr>
        <w:t>profesional</w:t>
      </w:r>
      <w:r>
        <w:rPr>
          <w:color w:val="231F20"/>
          <w:spacing w:val="-9"/>
          <w:sz w:val="20"/>
        </w:rPr>
        <w:t> </w:t>
      </w:r>
      <w:r>
        <w:rPr>
          <w:color w:val="231F20"/>
          <w:sz w:val="20"/>
        </w:rPr>
        <w:t>debe</w:t>
      </w:r>
      <w:r>
        <w:rPr>
          <w:color w:val="231F20"/>
          <w:spacing w:val="-9"/>
          <w:sz w:val="20"/>
        </w:rPr>
        <w:t> </w:t>
      </w:r>
      <w:r>
        <w:rPr>
          <w:color w:val="231F20"/>
          <w:sz w:val="20"/>
        </w:rPr>
        <w:t>presentar</w:t>
      </w:r>
      <w:r>
        <w:rPr>
          <w:color w:val="231F20"/>
          <w:spacing w:val="-9"/>
          <w:sz w:val="20"/>
        </w:rPr>
        <w:t> </w:t>
      </w:r>
      <w:r>
        <w:rPr>
          <w:color w:val="231F20"/>
          <w:sz w:val="20"/>
        </w:rPr>
        <w:t>un</w:t>
      </w:r>
      <w:r>
        <w:rPr>
          <w:color w:val="231F20"/>
          <w:spacing w:val="-9"/>
          <w:sz w:val="20"/>
        </w:rPr>
        <w:t> </w:t>
      </w:r>
      <w:r>
        <w:rPr>
          <w:color w:val="231F20"/>
          <w:sz w:val="20"/>
        </w:rPr>
        <w:t>perfil</w:t>
      </w:r>
      <w:r>
        <w:rPr>
          <w:color w:val="231F20"/>
          <w:spacing w:val="-9"/>
          <w:sz w:val="20"/>
        </w:rPr>
        <w:t> </w:t>
      </w:r>
      <w:r>
        <w:rPr>
          <w:color w:val="231F20"/>
          <w:sz w:val="20"/>
        </w:rPr>
        <w:t>polivalente,</w:t>
      </w:r>
      <w:r>
        <w:rPr>
          <w:color w:val="231F20"/>
          <w:spacing w:val="-9"/>
          <w:sz w:val="20"/>
        </w:rPr>
        <w:t> </w:t>
      </w:r>
      <w:r>
        <w:rPr>
          <w:color w:val="231F20"/>
          <w:sz w:val="20"/>
        </w:rPr>
        <w:t>capaz</w:t>
      </w:r>
      <w:r>
        <w:rPr>
          <w:color w:val="231F20"/>
          <w:spacing w:val="-9"/>
          <w:sz w:val="20"/>
        </w:rPr>
        <w:t> </w:t>
      </w:r>
      <w:r>
        <w:rPr>
          <w:color w:val="231F20"/>
          <w:sz w:val="20"/>
        </w:rPr>
        <w:t>de</w:t>
      </w:r>
      <w:r>
        <w:rPr>
          <w:color w:val="231F20"/>
          <w:spacing w:val="-10"/>
          <w:sz w:val="20"/>
        </w:rPr>
        <w:t> </w:t>
      </w:r>
      <w:r>
        <w:rPr>
          <w:color w:val="231F20"/>
          <w:sz w:val="20"/>
        </w:rPr>
        <w:t>adaptarse</w:t>
      </w:r>
      <w:r>
        <w:rPr>
          <w:color w:val="231F20"/>
          <w:spacing w:val="-9"/>
          <w:sz w:val="20"/>
        </w:rPr>
        <w:t> </w:t>
      </w:r>
      <w:r>
        <w:rPr>
          <w:color w:val="231F20"/>
          <w:sz w:val="20"/>
        </w:rPr>
        <w:t>a</w:t>
      </w:r>
      <w:r>
        <w:rPr>
          <w:color w:val="231F20"/>
          <w:spacing w:val="-9"/>
          <w:sz w:val="20"/>
        </w:rPr>
        <w:t> </w:t>
      </w:r>
      <w:r>
        <w:rPr>
          <w:color w:val="231F20"/>
          <w:sz w:val="20"/>
        </w:rPr>
        <w:t>los</w:t>
      </w:r>
      <w:r>
        <w:rPr>
          <w:color w:val="231F20"/>
          <w:spacing w:val="-9"/>
          <w:sz w:val="20"/>
        </w:rPr>
        <w:t> </w:t>
      </w:r>
      <w:r>
        <w:rPr>
          <w:color w:val="231F20"/>
          <w:sz w:val="20"/>
        </w:rPr>
        <w:t>cambios, con un alto grado de autonomía, capacidad para la toma de decisiones, el trabajo en equipo y la coordinación con instaladores de otros</w:t>
      </w:r>
      <w:r>
        <w:rPr>
          <w:color w:val="231F20"/>
          <w:spacing w:val="-1"/>
          <w:sz w:val="20"/>
        </w:rPr>
        <w:t> </w:t>
      </w:r>
      <w:r>
        <w:rPr>
          <w:color w:val="231F20"/>
          <w:sz w:val="20"/>
        </w:rPr>
        <w:t>sectores.</w:t>
      </w:r>
    </w:p>
    <w:p>
      <w:pPr>
        <w:pStyle w:val="ListParagraph"/>
        <w:numPr>
          <w:ilvl w:val="0"/>
          <w:numId w:val="7"/>
        </w:numPr>
        <w:tabs>
          <w:tab w:pos="2545" w:val="left" w:leader="none"/>
        </w:tabs>
        <w:spacing w:line="240" w:lineRule="auto" w:before="1" w:after="0"/>
        <w:ind w:left="2034" w:right="108" w:firstLine="284"/>
        <w:jc w:val="both"/>
        <w:rPr>
          <w:sz w:val="20"/>
        </w:rPr>
      </w:pPr>
      <w:r>
        <w:rPr>
          <w:color w:val="231F20"/>
          <w:sz w:val="20"/>
        </w:rPr>
        <w:t>La adaptación a los cambios de normas y reglamentos está suponiendo una evolución hacia sistemas integrados de gestión de calidad y seguridad, siendo previsible la incorpora- ción de protocolos derivados de la normativa de gestión de residuos</w:t>
      </w:r>
      <w:r>
        <w:rPr>
          <w:color w:val="231F20"/>
          <w:spacing w:val="-1"/>
          <w:sz w:val="20"/>
        </w:rPr>
        <w:t> </w:t>
      </w:r>
      <w:r>
        <w:rPr>
          <w:color w:val="231F20"/>
          <w:sz w:val="20"/>
        </w:rPr>
        <w:t>eléctricos.</w:t>
      </w:r>
    </w:p>
    <w:p>
      <w:pPr>
        <w:pStyle w:val="BodyText"/>
        <w:spacing w:before="1"/>
        <w:ind w:left="0"/>
        <w:rPr>
          <w:sz w:val="20"/>
        </w:rPr>
      </w:pPr>
    </w:p>
    <w:p>
      <w:pPr>
        <w:spacing w:before="0"/>
        <w:ind w:left="3452" w:right="1527" w:firstLine="0"/>
        <w:jc w:val="center"/>
        <w:rPr>
          <w:sz w:val="20"/>
        </w:rPr>
      </w:pPr>
      <w:r>
        <w:rPr>
          <w:color w:val="231F20"/>
          <w:sz w:val="20"/>
        </w:rPr>
        <w:t>CAPÍTULO III</w:t>
      </w:r>
    </w:p>
    <w:p>
      <w:pPr>
        <w:spacing w:before="1"/>
        <w:ind w:left="3452" w:right="1527" w:firstLine="0"/>
        <w:jc w:val="center"/>
        <w:rPr>
          <w:i/>
          <w:sz w:val="20"/>
        </w:rPr>
      </w:pPr>
      <w:r>
        <w:rPr>
          <w:i/>
          <w:color w:val="231F20"/>
          <w:sz w:val="20"/>
        </w:rPr>
        <w:t>Enseñanzas del ciclo formativo</w:t>
      </w:r>
    </w:p>
    <w:p>
      <w:pPr>
        <w:pStyle w:val="BodyText"/>
        <w:ind w:left="0"/>
        <w:rPr>
          <w:i/>
          <w:sz w:val="20"/>
        </w:rPr>
      </w:pPr>
    </w:p>
    <w:p>
      <w:pPr>
        <w:spacing w:before="0"/>
        <w:ind w:left="2318" w:right="0" w:firstLine="0"/>
        <w:jc w:val="left"/>
        <w:rPr>
          <w:sz w:val="20"/>
        </w:rPr>
      </w:pPr>
      <w:r>
        <w:rPr>
          <w:i/>
          <w:color w:val="231F20"/>
          <w:sz w:val="20"/>
        </w:rPr>
        <w:t>Artículo 9. Objetivos generales</w:t>
      </w:r>
      <w:r>
        <w:rPr>
          <w:color w:val="231F20"/>
          <w:sz w:val="20"/>
        </w:rPr>
        <w:t>.</w:t>
      </w:r>
    </w:p>
    <w:p>
      <w:pPr>
        <w:spacing w:before="1"/>
        <w:ind w:left="2318" w:right="0" w:firstLine="0"/>
        <w:jc w:val="left"/>
        <w:rPr>
          <w:sz w:val="20"/>
        </w:rPr>
      </w:pPr>
      <w:r>
        <w:rPr>
          <w:color w:val="231F20"/>
          <w:sz w:val="20"/>
        </w:rPr>
        <w:t>Los objetivos generales de este ciclo formativo son los siguientes:</w:t>
      </w:r>
    </w:p>
    <w:p>
      <w:pPr>
        <w:pStyle w:val="ListParagraph"/>
        <w:numPr>
          <w:ilvl w:val="0"/>
          <w:numId w:val="8"/>
        </w:numPr>
        <w:tabs>
          <w:tab w:pos="2567" w:val="left" w:leader="none"/>
        </w:tabs>
        <w:spacing w:line="240" w:lineRule="auto" w:before="0" w:after="0"/>
        <w:ind w:left="2034" w:right="107" w:firstLine="284"/>
        <w:jc w:val="both"/>
        <w:rPr>
          <w:sz w:val="20"/>
        </w:rPr>
      </w:pPr>
      <w:r>
        <w:rPr>
          <w:color w:val="231F20"/>
          <w:sz w:val="20"/>
        </w:rPr>
        <w:t>Identificar las características de las instalaciones y sistemas, analizando esquemas </w:t>
      </w:r>
      <w:r>
        <w:rPr>
          <w:color w:val="231F20"/>
          <w:spacing w:val="-14"/>
          <w:sz w:val="20"/>
        </w:rPr>
        <w:t>y </w:t>
      </w:r>
      <w:r>
        <w:rPr>
          <w:color w:val="231F20"/>
          <w:sz w:val="20"/>
        </w:rPr>
        <w:t>consultando catálogos y las prescripciones reglamentarias, para elaborar el informe de</w:t>
      </w:r>
      <w:r>
        <w:rPr>
          <w:color w:val="231F20"/>
          <w:spacing w:val="-31"/>
          <w:sz w:val="20"/>
        </w:rPr>
        <w:t> </w:t>
      </w:r>
      <w:r>
        <w:rPr>
          <w:color w:val="231F20"/>
          <w:spacing w:val="-3"/>
          <w:sz w:val="20"/>
        </w:rPr>
        <w:t>espe- </w:t>
      </w:r>
      <w:r>
        <w:rPr>
          <w:color w:val="231F20"/>
          <w:sz w:val="20"/>
        </w:rPr>
        <w:t>cificaciones.</w:t>
      </w:r>
    </w:p>
    <w:p>
      <w:pPr>
        <w:pStyle w:val="ListParagraph"/>
        <w:numPr>
          <w:ilvl w:val="0"/>
          <w:numId w:val="8"/>
        </w:numPr>
        <w:tabs>
          <w:tab w:pos="2535" w:val="left" w:leader="none"/>
        </w:tabs>
        <w:spacing w:line="240" w:lineRule="auto" w:before="1" w:after="0"/>
        <w:ind w:left="2034" w:right="108" w:firstLine="284"/>
        <w:jc w:val="both"/>
        <w:rPr>
          <w:sz w:val="20"/>
        </w:rPr>
      </w:pPr>
      <w:r>
        <w:rPr>
          <w:color w:val="231F20"/>
          <w:sz w:val="20"/>
        </w:rPr>
        <w:t>Analizar</w:t>
      </w:r>
      <w:r>
        <w:rPr>
          <w:color w:val="231F20"/>
          <w:spacing w:val="-8"/>
          <w:sz w:val="20"/>
        </w:rPr>
        <w:t> </w:t>
      </w:r>
      <w:r>
        <w:rPr>
          <w:color w:val="231F20"/>
          <w:sz w:val="20"/>
        </w:rPr>
        <w:t>sistemas</w:t>
      </w:r>
      <w:r>
        <w:rPr>
          <w:color w:val="231F20"/>
          <w:spacing w:val="-7"/>
          <w:sz w:val="20"/>
        </w:rPr>
        <w:t> </w:t>
      </w:r>
      <w:r>
        <w:rPr>
          <w:color w:val="231F20"/>
          <w:sz w:val="20"/>
        </w:rPr>
        <w:t>electrotécnicos</w:t>
      </w:r>
      <w:r>
        <w:rPr>
          <w:color w:val="231F20"/>
          <w:spacing w:val="-7"/>
          <w:sz w:val="20"/>
        </w:rPr>
        <w:t> </w:t>
      </w:r>
      <w:r>
        <w:rPr>
          <w:color w:val="231F20"/>
          <w:sz w:val="20"/>
        </w:rPr>
        <w:t>aplicando</w:t>
      </w:r>
      <w:r>
        <w:rPr>
          <w:color w:val="231F20"/>
          <w:spacing w:val="-7"/>
          <w:sz w:val="20"/>
        </w:rPr>
        <w:t> </w:t>
      </w:r>
      <w:r>
        <w:rPr>
          <w:color w:val="231F20"/>
          <w:sz w:val="20"/>
        </w:rPr>
        <w:t>leyes</w:t>
      </w:r>
      <w:r>
        <w:rPr>
          <w:color w:val="231F20"/>
          <w:spacing w:val="-7"/>
          <w:sz w:val="20"/>
        </w:rPr>
        <w:t> </w:t>
      </w:r>
      <w:r>
        <w:rPr>
          <w:color w:val="231F20"/>
          <w:sz w:val="20"/>
        </w:rPr>
        <w:t>y</w:t>
      </w:r>
      <w:r>
        <w:rPr>
          <w:color w:val="231F20"/>
          <w:spacing w:val="-7"/>
          <w:sz w:val="20"/>
        </w:rPr>
        <w:t> </w:t>
      </w:r>
      <w:r>
        <w:rPr>
          <w:color w:val="231F20"/>
          <w:sz w:val="20"/>
        </w:rPr>
        <w:t>teoremas</w:t>
      </w:r>
      <w:r>
        <w:rPr>
          <w:color w:val="231F20"/>
          <w:spacing w:val="-7"/>
          <w:sz w:val="20"/>
        </w:rPr>
        <w:t> </w:t>
      </w:r>
      <w:r>
        <w:rPr>
          <w:color w:val="231F20"/>
          <w:sz w:val="20"/>
        </w:rPr>
        <w:t>para</w:t>
      </w:r>
      <w:r>
        <w:rPr>
          <w:color w:val="231F20"/>
          <w:spacing w:val="-7"/>
          <w:sz w:val="20"/>
        </w:rPr>
        <w:t> </w:t>
      </w:r>
      <w:r>
        <w:rPr>
          <w:color w:val="231F20"/>
          <w:sz w:val="20"/>
        </w:rPr>
        <w:t>calcular</w:t>
      </w:r>
      <w:r>
        <w:rPr>
          <w:color w:val="231F20"/>
          <w:spacing w:val="-7"/>
          <w:sz w:val="20"/>
        </w:rPr>
        <w:t> </w:t>
      </w:r>
      <w:r>
        <w:rPr>
          <w:color w:val="231F20"/>
          <w:sz w:val="20"/>
        </w:rPr>
        <w:t>sus</w:t>
      </w:r>
      <w:r>
        <w:rPr>
          <w:color w:val="231F20"/>
          <w:spacing w:val="-7"/>
          <w:sz w:val="20"/>
        </w:rPr>
        <w:t> </w:t>
      </w:r>
      <w:r>
        <w:rPr>
          <w:color w:val="231F20"/>
          <w:sz w:val="20"/>
        </w:rPr>
        <w:t>caracte- rísticas.</w:t>
      </w:r>
    </w:p>
    <w:p>
      <w:pPr>
        <w:pStyle w:val="ListParagraph"/>
        <w:numPr>
          <w:ilvl w:val="0"/>
          <w:numId w:val="8"/>
        </w:numPr>
        <w:tabs>
          <w:tab w:pos="2546" w:val="left" w:leader="none"/>
        </w:tabs>
        <w:spacing w:line="240" w:lineRule="auto" w:before="1" w:after="0"/>
        <w:ind w:left="2034" w:right="108" w:firstLine="284"/>
        <w:jc w:val="both"/>
        <w:rPr>
          <w:sz w:val="20"/>
        </w:rPr>
      </w:pPr>
      <w:r>
        <w:rPr>
          <w:color w:val="231F20"/>
          <w:sz w:val="20"/>
        </w:rPr>
        <w:t>Definir unidades de obra y su número interpretando planos y esquemas, para elaborar el presupuesto.</w:t>
      </w:r>
    </w:p>
    <w:p>
      <w:pPr>
        <w:pStyle w:val="ListParagraph"/>
        <w:numPr>
          <w:ilvl w:val="0"/>
          <w:numId w:val="8"/>
        </w:numPr>
        <w:tabs>
          <w:tab w:pos="2557" w:val="left" w:leader="none"/>
        </w:tabs>
        <w:spacing w:line="240" w:lineRule="auto" w:before="1" w:after="0"/>
        <w:ind w:left="2034" w:right="108" w:firstLine="284"/>
        <w:jc w:val="both"/>
        <w:rPr>
          <w:sz w:val="20"/>
        </w:rPr>
      </w:pPr>
      <w:r>
        <w:rPr>
          <w:color w:val="231F20"/>
          <w:spacing w:val="-3"/>
          <w:sz w:val="20"/>
        </w:rPr>
        <w:t>Valorar </w:t>
      </w:r>
      <w:r>
        <w:rPr>
          <w:color w:val="231F20"/>
          <w:sz w:val="20"/>
        </w:rPr>
        <w:t>los costes de las unidades de obra de la instalación, aplicando baremos y </w:t>
      </w:r>
      <w:r>
        <w:rPr>
          <w:color w:val="231F20"/>
          <w:spacing w:val="-3"/>
          <w:sz w:val="20"/>
        </w:rPr>
        <w:t>pre- </w:t>
      </w:r>
      <w:r>
        <w:rPr>
          <w:color w:val="231F20"/>
          <w:sz w:val="20"/>
        </w:rPr>
        <w:t>cios unitarios, para elaborar el</w:t>
      </w:r>
      <w:r>
        <w:rPr>
          <w:color w:val="231F20"/>
          <w:spacing w:val="-1"/>
          <w:sz w:val="20"/>
        </w:rPr>
        <w:t> </w:t>
      </w:r>
      <w:r>
        <w:rPr>
          <w:color w:val="231F20"/>
          <w:sz w:val="20"/>
        </w:rPr>
        <w:t>presupuesto.</w:t>
      </w:r>
    </w:p>
    <w:p>
      <w:pPr>
        <w:pStyle w:val="ListParagraph"/>
        <w:numPr>
          <w:ilvl w:val="0"/>
          <w:numId w:val="8"/>
        </w:numPr>
        <w:tabs>
          <w:tab w:pos="2556" w:val="left" w:leader="none"/>
        </w:tabs>
        <w:spacing w:line="240" w:lineRule="auto" w:before="0" w:after="0"/>
        <w:ind w:left="2034" w:right="108" w:firstLine="284"/>
        <w:jc w:val="both"/>
        <w:rPr>
          <w:sz w:val="20"/>
        </w:rPr>
      </w:pPr>
      <w:r>
        <w:rPr>
          <w:color w:val="231F20"/>
          <w:sz w:val="20"/>
        </w:rPr>
        <w:t>Seleccionar equipos y elementos de las instalaciones y sistemas, partiendo de los </w:t>
      </w:r>
      <w:r>
        <w:rPr>
          <w:color w:val="231F20"/>
          <w:spacing w:val="-4"/>
          <w:sz w:val="20"/>
        </w:rPr>
        <w:t>cál- </w:t>
      </w:r>
      <w:r>
        <w:rPr>
          <w:color w:val="231F20"/>
          <w:sz w:val="20"/>
        </w:rPr>
        <w:t>culos y utilizando catálogos comerciales para configurar</w:t>
      </w:r>
      <w:r>
        <w:rPr>
          <w:color w:val="231F20"/>
          <w:spacing w:val="-1"/>
          <w:sz w:val="20"/>
        </w:rPr>
        <w:t> </w:t>
      </w:r>
      <w:r>
        <w:rPr>
          <w:color w:val="231F20"/>
          <w:sz w:val="20"/>
        </w:rPr>
        <w:t>instalaciones.</w:t>
      </w:r>
    </w:p>
    <w:p>
      <w:pPr>
        <w:pStyle w:val="ListParagraph"/>
        <w:numPr>
          <w:ilvl w:val="0"/>
          <w:numId w:val="8"/>
        </w:numPr>
        <w:tabs>
          <w:tab w:pos="2491" w:val="left" w:leader="none"/>
        </w:tabs>
        <w:spacing w:line="240" w:lineRule="auto" w:before="1" w:after="0"/>
        <w:ind w:left="2034" w:right="108" w:firstLine="284"/>
        <w:jc w:val="both"/>
        <w:rPr>
          <w:sz w:val="20"/>
        </w:rPr>
      </w:pPr>
      <w:r>
        <w:rPr>
          <w:color w:val="231F20"/>
          <w:sz w:val="20"/>
        </w:rPr>
        <w:t>Dibujar</w:t>
      </w:r>
      <w:r>
        <w:rPr>
          <w:color w:val="231F20"/>
          <w:spacing w:val="-8"/>
          <w:sz w:val="20"/>
        </w:rPr>
        <w:t> </w:t>
      </w:r>
      <w:r>
        <w:rPr>
          <w:color w:val="231F20"/>
          <w:sz w:val="20"/>
        </w:rPr>
        <w:t>los</w:t>
      </w:r>
      <w:r>
        <w:rPr>
          <w:color w:val="231F20"/>
          <w:spacing w:val="-7"/>
          <w:sz w:val="20"/>
        </w:rPr>
        <w:t> </w:t>
      </w:r>
      <w:r>
        <w:rPr>
          <w:color w:val="231F20"/>
          <w:sz w:val="20"/>
        </w:rPr>
        <w:t>planos</w:t>
      </w:r>
      <w:r>
        <w:rPr>
          <w:color w:val="231F20"/>
          <w:spacing w:val="-7"/>
          <w:sz w:val="20"/>
        </w:rPr>
        <w:t> </w:t>
      </w:r>
      <w:r>
        <w:rPr>
          <w:color w:val="231F20"/>
          <w:sz w:val="20"/>
        </w:rPr>
        <w:t>de</w:t>
      </w:r>
      <w:r>
        <w:rPr>
          <w:color w:val="231F20"/>
          <w:spacing w:val="-7"/>
          <w:sz w:val="20"/>
        </w:rPr>
        <w:t> </w:t>
      </w:r>
      <w:r>
        <w:rPr>
          <w:color w:val="231F20"/>
          <w:sz w:val="20"/>
        </w:rPr>
        <w:t>trazado</w:t>
      </w:r>
      <w:r>
        <w:rPr>
          <w:color w:val="231F20"/>
          <w:spacing w:val="-7"/>
          <w:sz w:val="20"/>
        </w:rPr>
        <w:t> </w:t>
      </w:r>
      <w:r>
        <w:rPr>
          <w:color w:val="231F20"/>
          <w:sz w:val="20"/>
        </w:rPr>
        <w:t>general</w:t>
      </w:r>
      <w:r>
        <w:rPr>
          <w:color w:val="231F20"/>
          <w:spacing w:val="-7"/>
          <w:sz w:val="20"/>
        </w:rPr>
        <w:t> </w:t>
      </w:r>
      <w:r>
        <w:rPr>
          <w:color w:val="231F20"/>
          <w:sz w:val="20"/>
        </w:rPr>
        <w:t>y</w:t>
      </w:r>
      <w:r>
        <w:rPr>
          <w:color w:val="231F20"/>
          <w:spacing w:val="-7"/>
          <w:sz w:val="20"/>
        </w:rPr>
        <w:t> </w:t>
      </w:r>
      <w:r>
        <w:rPr>
          <w:color w:val="231F20"/>
          <w:sz w:val="20"/>
        </w:rPr>
        <w:t>esquemas</w:t>
      </w:r>
      <w:r>
        <w:rPr>
          <w:color w:val="231F20"/>
          <w:spacing w:val="-7"/>
          <w:sz w:val="20"/>
        </w:rPr>
        <w:t> </w:t>
      </w:r>
      <w:r>
        <w:rPr>
          <w:color w:val="231F20"/>
          <w:sz w:val="20"/>
        </w:rPr>
        <w:t>eléctricos,</w:t>
      </w:r>
      <w:r>
        <w:rPr>
          <w:color w:val="231F20"/>
          <w:spacing w:val="-7"/>
          <w:sz w:val="20"/>
        </w:rPr>
        <w:t> </w:t>
      </w:r>
      <w:r>
        <w:rPr>
          <w:color w:val="231F20"/>
          <w:sz w:val="20"/>
        </w:rPr>
        <w:t>utilizando</w:t>
      </w:r>
      <w:r>
        <w:rPr>
          <w:color w:val="231F20"/>
          <w:spacing w:val="-7"/>
          <w:sz w:val="20"/>
        </w:rPr>
        <w:t> </w:t>
      </w:r>
      <w:r>
        <w:rPr>
          <w:color w:val="231F20"/>
          <w:sz w:val="20"/>
        </w:rPr>
        <w:t>programas</w:t>
      </w:r>
      <w:r>
        <w:rPr>
          <w:color w:val="231F20"/>
          <w:spacing w:val="-8"/>
          <w:sz w:val="20"/>
        </w:rPr>
        <w:t> </w:t>
      </w:r>
      <w:r>
        <w:rPr>
          <w:color w:val="231F20"/>
          <w:sz w:val="20"/>
        </w:rPr>
        <w:t>infor- máticos de diseño asistido, para configurar instalaciones y</w:t>
      </w:r>
      <w:r>
        <w:rPr>
          <w:color w:val="231F20"/>
          <w:spacing w:val="-1"/>
          <w:sz w:val="20"/>
        </w:rPr>
        <w:t> </w:t>
      </w:r>
      <w:r>
        <w:rPr>
          <w:color w:val="231F20"/>
          <w:sz w:val="20"/>
        </w:rPr>
        <w:t>sistemas.</w:t>
      </w:r>
    </w:p>
    <w:p>
      <w:pPr>
        <w:pStyle w:val="ListParagraph"/>
        <w:numPr>
          <w:ilvl w:val="0"/>
          <w:numId w:val="8"/>
        </w:numPr>
        <w:tabs>
          <w:tab w:pos="2533" w:val="left" w:leader="none"/>
        </w:tabs>
        <w:spacing w:line="240" w:lineRule="auto" w:before="1" w:after="0"/>
        <w:ind w:left="2034" w:right="108" w:firstLine="284"/>
        <w:jc w:val="both"/>
        <w:rPr>
          <w:sz w:val="20"/>
        </w:rPr>
      </w:pPr>
      <w:r>
        <w:rPr>
          <w:color w:val="231F20"/>
          <w:sz w:val="20"/>
        </w:rPr>
        <w:t>Aplicar</w:t>
      </w:r>
      <w:r>
        <w:rPr>
          <w:color w:val="231F20"/>
          <w:spacing w:val="-10"/>
          <w:sz w:val="20"/>
        </w:rPr>
        <w:t> </w:t>
      </w:r>
      <w:r>
        <w:rPr>
          <w:color w:val="231F20"/>
          <w:sz w:val="20"/>
        </w:rPr>
        <w:t>técnicas</w:t>
      </w:r>
      <w:r>
        <w:rPr>
          <w:color w:val="231F20"/>
          <w:spacing w:val="-9"/>
          <w:sz w:val="20"/>
        </w:rPr>
        <w:t> </w:t>
      </w:r>
      <w:r>
        <w:rPr>
          <w:color w:val="231F20"/>
          <w:sz w:val="20"/>
        </w:rPr>
        <w:t>de</w:t>
      </w:r>
      <w:r>
        <w:rPr>
          <w:color w:val="231F20"/>
          <w:spacing w:val="-9"/>
          <w:sz w:val="20"/>
        </w:rPr>
        <w:t> </w:t>
      </w:r>
      <w:r>
        <w:rPr>
          <w:color w:val="231F20"/>
          <w:sz w:val="20"/>
        </w:rPr>
        <w:t>control</w:t>
      </w:r>
      <w:r>
        <w:rPr>
          <w:color w:val="231F20"/>
          <w:spacing w:val="-9"/>
          <w:sz w:val="20"/>
        </w:rPr>
        <w:t> </w:t>
      </w:r>
      <w:r>
        <w:rPr>
          <w:color w:val="231F20"/>
          <w:sz w:val="20"/>
        </w:rPr>
        <w:t>de</w:t>
      </w:r>
      <w:r>
        <w:rPr>
          <w:color w:val="231F20"/>
          <w:spacing w:val="-9"/>
          <w:sz w:val="20"/>
        </w:rPr>
        <w:t> </w:t>
      </w:r>
      <w:r>
        <w:rPr>
          <w:color w:val="231F20"/>
          <w:sz w:val="20"/>
        </w:rPr>
        <w:t>almacén</w:t>
      </w:r>
      <w:r>
        <w:rPr>
          <w:color w:val="231F20"/>
          <w:spacing w:val="-9"/>
          <w:sz w:val="20"/>
        </w:rPr>
        <w:t> </w:t>
      </w:r>
      <w:r>
        <w:rPr>
          <w:color w:val="231F20"/>
          <w:sz w:val="20"/>
        </w:rPr>
        <w:t>utilizando</w:t>
      </w:r>
      <w:r>
        <w:rPr>
          <w:color w:val="231F20"/>
          <w:spacing w:val="-9"/>
          <w:sz w:val="20"/>
        </w:rPr>
        <w:t> </w:t>
      </w:r>
      <w:r>
        <w:rPr>
          <w:color w:val="231F20"/>
          <w:sz w:val="20"/>
        </w:rPr>
        <w:t>programas</w:t>
      </w:r>
      <w:r>
        <w:rPr>
          <w:color w:val="231F20"/>
          <w:spacing w:val="-10"/>
          <w:sz w:val="20"/>
        </w:rPr>
        <w:t> </w:t>
      </w:r>
      <w:r>
        <w:rPr>
          <w:color w:val="231F20"/>
          <w:sz w:val="20"/>
        </w:rPr>
        <w:t>informáticos</w:t>
      </w:r>
      <w:r>
        <w:rPr>
          <w:color w:val="231F20"/>
          <w:spacing w:val="-9"/>
          <w:sz w:val="20"/>
        </w:rPr>
        <w:t> </w:t>
      </w:r>
      <w:r>
        <w:rPr>
          <w:color w:val="231F20"/>
          <w:sz w:val="20"/>
        </w:rPr>
        <w:t>para</w:t>
      </w:r>
      <w:r>
        <w:rPr>
          <w:color w:val="231F20"/>
          <w:spacing w:val="-9"/>
          <w:sz w:val="20"/>
        </w:rPr>
        <w:t> </w:t>
      </w:r>
      <w:r>
        <w:rPr>
          <w:color w:val="231F20"/>
          <w:sz w:val="20"/>
        </w:rPr>
        <w:t>gestionar el suministro.</w:t>
      </w:r>
    </w:p>
    <w:p>
      <w:pPr>
        <w:pStyle w:val="ListParagraph"/>
        <w:numPr>
          <w:ilvl w:val="0"/>
          <w:numId w:val="8"/>
        </w:numPr>
        <w:tabs>
          <w:tab w:pos="2557" w:val="left" w:leader="none"/>
        </w:tabs>
        <w:spacing w:line="240" w:lineRule="auto" w:before="1" w:after="0"/>
        <w:ind w:left="2034" w:right="108" w:firstLine="284"/>
        <w:jc w:val="both"/>
        <w:rPr>
          <w:sz w:val="20"/>
        </w:rPr>
      </w:pPr>
      <w:r>
        <w:rPr>
          <w:color w:val="231F20"/>
          <w:sz w:val="20"/>
        </w:rPr>
        <w:t>Identificar las fases y actividades de la desarrollo de la obra, consultando la documen- tación y especificando los recursos necesarios, para planifica el montaje y las</w:t>
      </w:r>
      <w:r>
        <w:rPr>
          <w:color w:val="231F20"/>
          <w:spacing w:val="-1"/>
          <w:sz w:val="20"/>
        </w:rPr>
        <w:t> </w:t>
      </w:r>
      <w:r>
        <w:rPr>
          <w:color w:val="231F20"/>
          <w:sz w:val="20"/>
        </w:rPr>
        <w:t>pruebas.</w:t>
      </w:r>
    </w:p>
    <w:p>
      <w:pPr>
        <w:pStyle w:val="ListParagraph"/>
        <w:numPr>
          <w:ilvl w:val="0"/>
          <w:numId w:val="8"/>
        </w:numPr>
        <w:tabs>
          <w:tab w:pos="2484" w:val="left" w:leader="none"/>
        </w:tabs>
        <w:spacing w:line="240" w:lineRule="auto" w:before="0" w:after="0"/>
        <w:ind w:left="2034" w:right="108" w:firstLine="284"/>
        <w:jc w:val="both"/>
        <w:rPr>
          <w:sz w:val="20"/>
        </w:rPr>
      </w:pPr>
      <w:r>
        <w:rPr>
          <w:color w:val="231F20"/>
          <w:sz w:val="20"/>
        </w:rPr>
        <w:t>Replantear la instalación, teniendo en cuenta los planos y esquemas y las posibles</w:t>
      </w:r>
      <w:r>
        <w:rPr>
          <w:color w:val="231F20"/>
          <w:spacing w:val="-27"/>
          <w:sz w:val="20"/>
        </w:rPr>
        <w:t> </w:t>
      </w:r>
      <w:r>
        <w:rPr>
          <w:color w:val="231F20"/>
          <w:spacing w:val="-3"/>
          <w:sz w:val="20"/>
        </w:rPr>
        <w:t>con- </w:t>
      </w:r>
      <w:r>
        <w:rPr>
          <w:color w:val="231F20"/>
          <w:sz w:val="20"/>
        </w:rPr>
        <w:t>diciones de la instalación para realizar el</w:t>
      </w:r>
      <w:r>
        <w:rPr>
          <w:color w:val="231F20"/>
          <w:spacing w:val="-1"/>
          <w:sz w:val="20"/>
        </w:rPr>
        <w:t> </w:t>
      </w:r>
      <w:r>
        <w:rPr>
          <w:color w:val="231F20"/>
          <w:sz w:val="20"/>
        </w:rPr>
        <w:t>lanzamiento.</w:t>
      </w:r>
    </w:p>
    <w:p>
      <w:pPr>
        <w:pStyle w:val="ListParagraph"/>
        <w:numPr>
          <w:ilvl w:val="0"/>
          <w:numId w:val="8"/>
        </w:numPr>
        <w:tabs>
          <w:tab w:pos="2500" w:val="left" w:leader="none"/>
        </w:tabs>
        <w:spacing w:line="240" w:lineRule="auto" w:before="1" w:after="0"/>
        <w:ind w:left="2034" w:right="108" w:firstLine="284"/>
        <w:jc w:val="both"/>
        <w:rPr>
          <w:sz w:val="20"/>
        </w:rPr>
      </w:pPr>
      <w:r>
        <w:rPr>
          <w:color w:val="231F20"/>
          <w:sz w:val="20"/>
        </w:rPr>
        <w:t>Identificar los recursos humanos y materiales, dando respuesta a las necesidades del montaje para realizar el</w:t>
      </w:r>
      <w:r>
        <w:rPr>
          <w:color w:val="231F20"/>
          <w:spacing w:val="-1"/>
          <w:sz w:val="20"/>
        </w:rPr>
        <w:t> </w:t>
      </w:r>
      <w:r>
        <w:rPr>
          <w:color w:val="231F20"/>
          <w:sz w:val="20"/>
        </w:rPr>
        <w:t>lanzamiento.</w:t>
      </w:r>
    </w:p>
    <w:p>
      <w:pPr>
        <w:pStyle w:val="ListParagraph"/>
        <w:numPr>
          <w:ilvl w:val="0"/>
          <w:numId w:val="8"/>
        </w:numPr>
        <w:tabs>
          <w:tab w:pos="2560" w:val="left" w:leader="none"/>
        </w:tabs>
        <w:spacing w:line="240" w:lineRule="auto" w:before="1" w:after="0"/>
        <w:ind w:left="2034" w:right="108" w:firstLine="284"/>
        <w:jc w:val="both"/>
        <w:rPr>
          <w:sz w:val="20"/>
        </w:rPr>
      </w:pPr>
      <w:r>
        <w:rPr>
          <w:color w:val="231F20"/>
          <w:sz w:val="20"/>
        </w:rPr>
        <w:t>Ejecutar procesos de montaje de instalaciones, sistemas y sus elementos, aplicando técnicas e interpretando planos y esquemas para supervisar el</w:t>
      </w:r>
      <w:r>
        <w:rPr>
          <w:color w:val="231F20"/>
          <w:spacing w:val="-1"/>
          <w:sz w:val="20"/>
        </w:rPr>
        <w:t> </w:t>
      </w:r>
      <w:r>
        <w:rPr>
          <w:color w:val="231F20"/>
          <w:sz w:val="20"/>
        </w:rPr>
        <w:t>montaje.</w:t>
      </w:r>
    </w:p>
    <w:p>
      <w:pPr>
        <w:pStyle w:val="ListParagraph"/>
        <w:numPr>
          <w:ilvl w:val="0"/>
          <w:numId w:val="8"/>
        </w:numPr>
        <w:tabs>
          <w:tab w:pos="2492" w:val="left" w:leader="none"/>
        </w:tabs>
        <w:spacing w:line="240" w:lineRule="auto" w:before="0" w:after="0"/>
        <w:ind w:left="2034" w:right="108" w:firstLine="284"/>
        <w:jc w:val="both"/>
        <w:rPr>
          <w:sz w:val="20"/>
        </w:rPr>
      </w:pPr>
      <w:r>
        <w:rPr>
          <w:color w:val="231F20"/>
          <w:sz w:val="20"/>
        </w:rPr>
        <w:t>Verificar los aspectos técnicos y reglamentarios, controlando la calidad de las interven- ciones y su avance para supervisar los procesos de</w:t>
      </w:r>
      <w:r>
        <w:rPr>
          <w:color w:val="231F20"/>
          <w:spacing w:val="-1"/>
          <w:sz w:val="20"/>
        </w:rPr>
        <w:t> </w:t>
      </w:r>
      <w:r>
        <w:rPr>
          <w:color w:val="231F20"/>
          <w:sz w:val="20"/>
        </w:rPr>
        <w:t>montaje.</w:t>
      </w:r>
    </w:p>
    <w:p>
      <w:pPr>
        <w:spacing w:after="0" w:line="240" w:lineRule="auto"/>
        <w:jc w:val="both"/>
        <w:rPr>
          <w:sz w:val="20"/>
        </w:rPr>
        <w:sectPr>
          <w:pgSz w:w="11910" w:h="16840"/>
          <w:pgMar w:header="785" w:footer="703" w:top="1360" w:bottom="900" w:left="800" w:right="740"/>
        </w:sectPr>
      </w:pPr>
    </w:p>
    <w:p>
      <w:pPr>
        <w:pStyle w:val="ListParagraph"/>
        <w:numPr>
          <w:ilvl w:val="0"/>
          <w:numId w:val="8"/>
        </w:numPr>
        <w:tabs>
          <w:tab w:pos="2613" w:val="left" w:leader="none"/>
        </w:tabs>
        <w:spacing w:line="240" w:lineRule="auto" w:before="92" w:after="0"/>
        <w:ind w:left="2034" w:right="108" w:firstLine="284"/>
        <w:jc w:val="both"/>
        <w:rPr>
          <w:sz w:val="20"/>
        </w:rPr>
      </w:pPr>
      <w:r>
        <w:rPr/>
        <w:pict>
          <v:group style="position:absolute;margin-left:42.52pt;margin-top:70.288002pt;width:85.05pt;height:713.85pt;mso-position-horizontal-relative:page;mso-position-vertical-relative:page;z-index:1120" coordorigin="850,1406" coordsize="1701,14277">
            <v:rect style="position:absolute;left:860;top:1405;width:1681;height:14267" filled="true" fillcolor="#e1f4fd" stroked="false">
              <v:fill type="solid"/>
            </v:rect>
            <v:rect style="position:absolute;left:850;top:15661;width:1701;height:20" filled="true" fillcolor="#ffffff" stroked="false">
              <v:fill type="solid"/>
            </v:rect>
            <v:shape style="position:absolute;left:860;top:1415;width:1681;height:14246" coordorigin="860,1416" coordsize="1681,14246" path="m860,1416l860,15662m2541,1416l2541,15662e" filled="false" stroked="true" strokeweight="1pt" strokecolor="#ffffff">
              <v:path arrowok="t"/>
              <v:stroke dashstyle="solid"/>
            </v:shape>
            <v:line style="position:absolute" from="870,1411" to="2551,1411" stroked="true" strokeweight=".5pt" strokecolor="#ffffff">
              <v:stroke dashstyle="solid"/>
            </v:line>
            <v:rect style="position:absolute;left:860;top:1405;width:10;height:10" filled="true" fillcolor="#ffffff" stroked="false">
              <v:fill type="solid"/>
            </v:rect>
            <v:shape style="position:absolute;left:996;top:1537;width:1418;height:2038" type="#_x0000_t75" stroked="false">
              <v:imagedata r:id="rId7" o:title=""/>
            </v:shape>
            <w10:wrap type="none"/>
          </v:group>
        </w:pict>
      </w:r>
      <w:r>
        <w:rPr>
          <w:color w:val="231F20"/>
          <w:sz w:val="20"/>
        </w:rPr>
        <w:t>Definir procedimientos operacionales y la secuencia de intervenciones, analizando </w:t>
      </w:r>
      <w:r>
        <w:rPr>
          <w:color w:val="231F20"/>
          <w:spacing w:val="-4"/>
          <w:sz w:val="20"/>
        </w:rPr>
        <w:t>in- </w:t>
      </w:r>
      <w:r>
        <w:rPr>
          <w:color w:val="231F20"/>
          <w:sz w:val="20"/>
        </w:rPr>
        <w:t>formación técnica de equipos y recursos para planificar el</w:t>
      </w:r>
      <w:r>
        <w:rPr>
          <w:color w:val="231F20"/>
          <w:spacing w:val="-1"/>
          <w:sz w:val="20"/>
        </w:rPr>
        <w:t> </w:t>
      </w:r>
      <w:r>
        <w:rPr>
          <w:color w:val="231F20"/>
          <w:sz w:val="20"/>
        </w:rPr>
        <w:t>mantenimiento.</w:t>
      </w:r>
    </w:p>
    <w:p>
      <w:pPr>
        <w:pStyle w:val="ListParagraph"/>
        <w:numPr>
          <w:ilvl w:val="0"/>
          <w:numId w:val="8"/>
        </w:numPr>
        <w:tabs>
          <w:tab w:pos="2542" w:val="left" w:leader="none"/>
        </w:tabs>
        <w:spacing w:line="240" w:lineRule="auto" w:before="1" w:after="0"/>
        <w:ind w:left="2034" w:right="107" w:firstLine="284"/>
        <w:jc w:val="both"/>
        <w:rPr>
          <w:sz w:val="20"/>
        </w:rPr>
      </w:pPr>
      <w:r>
        <w:rPr>
          <w:color w:val="231F20"/>
          <w:sz w:val="20"/>
        </w:rPr>
        <w:t>Diagnosticar</w:t>
      </w:r>
      <w:r>
        <w:rPr>
          <w:color w:val="231F20"/>
          <w:spacing w:val="-12"/>
          <w:sz w:val="20"/>
        </w:rPr>
        <w:t> </w:t>
      </w:r>
      <w:r>
        <w:rPr>
          <w:color w:val="231F20"/>
          <w:sz w:val="20"/>
        </w:rPr>
        <w:t>disfunciones</w:t>
      </w:r>
      <w:r>
        <w:rPr>
          <w:color w:val="231F20"/>
          <w:spacing w:val="-11"/>
          <w:sz w:val="20"/>
        </w:rPr>
        <w:t> </w:t>
      </w:r>
      <w:r>
        <w:rPr>
          <w:color w:val="231F20"/>
          <w:sz w:val="20"/>
        </w:rPr>
        <w:t>o</w:t>
      </w:r>
      <w:r>
        <w:rPr>
          <w:color w:val="231F20"/>
          <w:spacing w:val="-11"/>
          <w:sz w:val="20"/>
        </w:rPr>
        <w:t> </w:t>
      </w:r>
      <w:r>
        <w:rPr>
          <w:color w:val="231F20"/>
          <w:sz w:val="20"/>
        </w:rPr>
        <w:t>averías</w:t>
      </w:r>
      <w:r>
        <w:rPr>
          <w:color w:val="231F20"/>
          <w:spacing w:val="-11"/>
          <w:sz w:val="20"/>
        </w:rPr>
        <w:t> </w:t>
      </w:r>
      <w:r>
        <w:rPr>
          <w:color w:val="231F20"/>
          <w:sz w:val="20"/>
        </w:rPr>
        <w:t>en</w:t>
      </w:r>
      <w:r>
        <w:rPr>
          <w:color w:val="231F20"/>
          <w:spacing w:val="-11"/>
          <w:sz w:val="20"/>
        </w:rPr>
        <w:t> </w:t>
      </w:r>
      <w:r>
        <w:rPr>
          <w:color w:val="231F20"/>
          <w:sz w:val="20"/>
        </w:rPr>
        <w:t>instalaciones</w:t>
      </w:r>
      <w:r>
        <w:rPr>
          <w:color w:val="231F20"/>
          <w:spacing w:val="-11"/>
          <w:sz w:val="20"/>
        </w:rPr>
        <w:t> </w:t>
      </w:r>
      <w:r>
        <w:rPr>
          <w:color w:val="231F20"/>
          <w:sz w:val="20"/>
        </w:rPr>
        <w:t>y</w:t>
      </w:r>
      <w:r>
        <w:rPr>
          <w:color w:val="231F20"/>
          <w:spacing w:val="-11"/>
          <w:sz w:val="20"/>
        </w:rPr>
        <w:t> </w:t>
      </w:r>
      <w:r>
        <w:rPr>
          <w:color w:val="231F20"/>
          <w:sz w:val="20"/>
        </w:rPr>
        <w:t>equipos,</w:t>
      </w:r>
      <w:r>
        <w:rPr>
          <w:color w:val="231F20"/>
          <w:spacing w:val="-11"/>
          <w:sz w:val="20"/>
        </w:rPr>
        <w:t> </w:t>
      </w:r>
      <w:r>
        <w:rPr>
          <w:color w:val="231F20"/>
          <w:sz w:val="20"/>
        </w:rPr>
        <w:t>verificando</w:t>
      </w:r>
      <w:r>
        <w:rPr>
          <w:color w:val="231F20"/>
          <w:spacing w:val="-12"/>
          <w:sz w:val="20"/>
        </w:rPr>
        <w:t> </w:t>
      </w:r>
      <w:r>
        <w:rPr>
          <w:color w:val="231F20"/>
          <w:sz w:val="20"/>
        </w:rPr>
        <w:t>los</w:t>
      </w:r>
      <w:r>
        <w:rPr>
          <w:color w:val="231F20"/>
          <w:spacing w:val="-11"/>
          <w:sz w:val="20"/>
        </w:rPr>
        <w:t> </w:t>
      </w:r>
      <w:r>
        <w:rPr>
          <w:color w:val="231F20"/>
          <w:sz w:val="20"/>
        </w:rPr>
        <w:t>síntomas detectados para supervisar el</w:t>
      </w:r>
      <w:r>
        <w:rPr>
          <w:color w:val="231F20"/>
          <w:spacing w:val="-1"/>
          <w:sz w:val="20"/>
        </w:rPr>
        <w:t> </w:t>
      </w:r>
      <w:r>
        <w:rPr>
          <w:color w:val="231F20"/>
          <w:sz w:val="20"/>
        </w:rPr>
        <w:t>mantenimiento.</w:t>
      </w:r>
    </w:p>
    <w:p>
      <w:pPr>
        <w:spacing w:before="0"/>
        <w:ind w:left="2034" w:right="108" w:firstLine="283"/>
        <w:jc w:val="both"/>
        <w:rPr>
          <w:sz w:val="20"/>
        </w:rPr>
      </w:pPr>
      <w:r>
        <w:rPr>
          <w:color w:val="231F20"/>
          <w:sz w:val="20"/>
        </w:rPr>
        <w:t>ñ)</w:t>
      </w:r>
      <w:r>
        <w:rPr>
          <w:color w:val="231F20"/>
          <w:spacing w:val="-22"/>
          <w:sz w:val="20"/>
        </w:rPr>
        <w:t> </w:t>
      </w:r>
      <w:r>
        <w:rPr>
          <w:color w:val="231F20"/>
          <w:sz w:val="20"/>
        </w:rPr>
        <w:t>Aplicar</w:t>
      </w:r>
      <w:r>
        <w:rPr>
          <w:color w:val="231F20"/>
          <w:spacing w:val="-10"/>
          <w:sz w:val="20"/>
        </w:rPr>
        <w:t> </w:t>
      </w:r>
      <w:r>
        <w:rPr>
          <w:color w:val="231F20"/>
          <w:sz w:val="20"/>
        </w:rPr>
        <w:t>técnicas</w:t>
      </w:r>
      <w:r>
        <w:rPr>
          <w:color w:val="231F20"/>
          <w:spacing w:val="-10"/>
          <w:sz w:val="20"/>
        </w:rPr>
        <w:t> </w:t>
      </w:r>
      <w:r>
        <w:rPr>
          <w:color w:val="231F20"/>
          <w:sz w:val="20"/>
        </w:rPr>
        <w:t>de</w:t>
      </w:r>
      <w:r>
        <w:rPr>
          <w:color w:val="231F20"/>
          <w:spacing w:val="-10"/>
          <w:sz w:val="20"/>
        </w:rPr>
        <w:t> </w:t>
      </w:r>
      <w:r>
        <w:rPr>
          <w:color w:val="231F20"/>
          <w:sz w:val="20"/>
        </w:rPr>
        <w:t>mantenimiento</w:t>
      </w:r>
      <w:r>
        <w:rPr>
          <w:color w:val="231F20"/>
          <w:spacing w:val="-10"/>
          <w:sz w:val="20"/>
        </w:rPr>
        <w:t> </w:t>
      </w:r>
      <w:r>
        <w:rPr>
          <w:color w:val="231F20"/>
          <w:sz w:val="20"/>
        </w:rPr>
        <w:t>en</w:t>
      </w:r>
      <w:r>
        <w:rPr>
          <w:color w:val="231F20"/>
          <w:spacing w:val="-10"/>
          <w:sz w:val="20"/>
        </w:rPr>
        <w:t> </w:t>
      </w:r>
      <w:r>
        <w:rPr>
          <w:color w:val="231F20"/>
          <w:sz w:val="20"/>
        </w:rPr>
        <w:t>sistemas</w:t>
      </w:r>
      <w:r>
        <w:rPr>
          <w:color w:val="231F20"/>
          <w:spacing w:val="-10"/>
          <w:sz w:val="20"/>
        </w:rPr>
        <w:t> </w:t>
      </w:r>
      <w:r>
        <w:rPr>
          <w:color w:val="231F20"/>
          <w:sz w:val="20"/>
        </w:rPr>
        <w:t>e</w:t>
      </w:r>
      <w:r>
        <w:rPr>
          <w:color w:val="231F20"/>
          <w:spacing w:val="-10"/>
          <w:sz w:val="20"/>
        </w:rPr>
        <w:t> </w:t>
      </w:r>
      <w:r>
        <w:rPr>
          <w:color w:val="231F20"/>
          <w:sz w:val="20"/>
        </w:rPr>
        <w:t>instalaciones,</w:t>
      </w:r>
      <w:r>
        <w:rPr>
          <w:color w:val="231F20"/>
          <w:spacing w:val="-10"/>
          <w:sz w:val="20"/>
        </w:rPr>
        <w:t> </w:t>
      </w:r>
      <w:r>
        <w:rPr>
          <w:color w:val="231F20"/>
          <w:sz w:val="20"/>
        </w:rPr>
        <w:t>utilizando</w:t>
      </w:r>
      <w:r>
        <w:rPr>
          <w:color w:val="231F20"/>
          <w:spacing w:val="-11"/>
          <w:sz w:val="20"/>
        </w:rPr>
        <w:t> </w:t>
      </w:r>
      <w:r>
        <w:rPr>
          <w:color w:val="231F20"/>
          <w:sz w:val="20"/>
        </w:rPr>
        <w:t>los</w:t>
      </w:r>
      <w:r>
        <w:rPr>
          <w:color w:val="231F20"/>
          <w:spacing w:val="-10"/>
          <w:sz w:val="20"/>
        </w:rPr>
        <w:t> </w:t>
      </w:r>
      <w:r>
        <w:rPr>
          <w:color w:val="231F20"/>
          <w:sz w:val="20"/>
        </w:rPr>
        <w:t>instrumen- tos y herramientas apropiados para ejecutar los procesos de</w:t>
      </w:r>
      <w:r>
        <w:rPr>
          <w:color w:val="231F20"/>
          <w:spacing w:val="-1"/>
          <w:sz w:val="20"/>
        </w:rPr>
        <w:t> </w:t>
      </w:r>
      <w:r>
        <w:rPr>
          <w:color w:val="231F20"/>
          <w:sz w:val="20"/>
        </w:rPr>
        <w:t>mantenimiento.</w:t>
      </w:r>
    </w:p>
    <w:p>
      <w:pPr>
        <w:pStyle w:val="ListParagraph"/>
        <w:numPr>
          <w:ilvl w:val="0"/>
          <w:numId w:val="8"/>
        </w:numPr>
        <w:tabs>
          <w:tab w:pos="2560" w:val="left" w:leader="none"/>
        </w:tabs>
        <w:spacing w:line="240" w:lineRule="auto" w:before="1" w:after="0"/>
        <w:ind w:left="2034" w:right="108" w:firstLine="284"/>
        <w:jc w:val="both"/>
        <w:rPr>
          <w:sz w:val="20"/>
        </w:rPr>
      </w:pPr>
      <w:r>
        <w:rPr>
          <w:color w:val="231F20"/>
          <w:sz w:val="20"/>
        </w:rPr>
        <w:t>Ejecutar pruebas de funcionamiento y seguridad, ajustando equipos y elementos </w:t>
      </w:r>
      <w:r>
        <w:rPr>
          <w:color w:val="231F20"/>
          <w:spacing w:val="-5"/>
          <w:sz w:val="20"/>
        </w:rPr>
        <w:t>para </w:t>
      </w:r>
      <w:r>
        <w:rPr>
          <w:color w:val="231F20"/>
          <w:sz w:val="20"/>
        </w:rPr>
        <w:t>poner en servicio las</w:t>
      </w:r>
      <w:r>
        <w:rPr>
          <w:color w:val="231F20"/>
          <w:spacing w:val="-1"/>
          <w:sz w:val="20"/>
        </w:rPr>
        <w:t> </w:t>
      </w:r>
      <w:r>
        <w:rPr>
          <w:color w:val="231F20"/>
          <w:sz w:val="20"/>
        </w:rPr>
        <w:t>instalaciones.</w:t>
      </w:r>
    </w:p>
    <w:p>
      <w:pPr>
        <w:pStyle w:val="ListParagraph"/>
        <w:numPr>
          <w:ilvl w:val="0"/>
          <w:numId w:val="8"/>
        </w:numPr>
        <w:tabs>
          <w:tab w:pos="2541" w:val="left" w:leader="none"/>
        </w:tabs>
        <w:spacing w:line="240" w:lineRule="auto" w:before="1" w:after="0"/>
        <w:ind w:left="2034" w:right="109" w:firstLine="284"/>
        <w:jc w:val="both"/>
        <w:rPr>
          <w:sz w:val="20"/>
        </w:rPr>
      </w:pPr>
      <w:r>
        <w:rPr>
          <w:color w:val="231F20"/>
          <w:sz w:val="20"/>
        </w:rPr>
        <w:t>Analizar y utilizar los recursos y oportunidades de aprendizaje relacionadas con la evo- lución científica, tecnológica y organizativa del sector y las tecnologías de la información y la comunicación,</w:t>
      </w:r>
      <w:r>
        <w:rPr>
          <w:color w:val="231F20"/>
          <w:spacing w:val="-6"/>
          <w:sz w:val="20"/>
        </w:rPr>
        <w:t> </w:t>
      </w:r>
      <w:r>
        <w:rPr>
          <w:color w:val="231F20"/>
          <w:sz w:val="20"/>
        </w:rPr>
        <w:t>para</w:t>
      </w:r>
      <w:r>
        <w:rPr>
          <w:color w:val="231F20"/>
          <w:spacing w:val="-5"/>
          <w:sz w:val="20"/>
        </w:rPr>
        <w:t> </w:t>
      </w:r>
      <w:r>
        <w:rPr>
          <w:color w:val="231F20"/>
          <w:sz w:val="20"/>
        </w:rPr>
        <w:t>mantener</w:t>
      </w:r>
      <w:r>
        <w:rPr>
          <w:color w:val="231F20"/>
          <w:spacing w:val="-5"/>
          <w:sz w:val="20"/>
        </w:rPr>
        <w:t> </w:t>
      </w:r>
      <w:r>
        <w:rPr>
          <w:color w:val="231F20"/>
          <w:sz w:val="20"/>
        </w:rPr>
        <w:t>el</w:t>
      </w:r>
      <w:r>
        <w:rPr>
          <w:color w:val="231F20"/>
          <w:spacing w:val="-5"/>
          <w:sz w:val="20"/>
        </w:rPr>
        <w:t> </w:t>
      </w:r>
      <w:r>
        <w:rPr>
          <w:color w:val="231F20"/>
          <w:sz w:val="20"/>
        </w:rPr>
        <w:t>espíritu</w:t>
      </w:r>
      <w:r>
        <w:rPr>
          <w:color w:val="231F20"/>
          <w:spacing w:val="-5"/>
          <w:sz w:val="20"/>
        </w:rPr>
        <w:t> </w:t>
      </w:r>
      <w:r>
        <w:rPr>
          <w:color w:val="231F20"/>
          <w:sz w:val="20"/>
        </w:rPr>
        <w:t>de</w:t>
      </w:r>
      <w:r>
        <w:rPr>
          <w:color w:val="231F20"/>
          <w:spacing w:val="-5"/>
          <w:sz w:val="20"/>
        </w:rPr>
        <w:t> </w:t>
      </w:r>
      <w:r>
        <w:rPr>
          <w:color w:val="231F20"/>
          <w:sz w:val="20"/>
        </w:rPr>
        <w:t>actualización</w:t>
      </w:r>
      <w:r>
        <w:rPr>
          <w:color w:val="231F20"/>
          <w:spacing w:val="-5"/>
          <w:sz w:val="20"/>
        </w:rPr>
        <w:t> </w:t>
      </w:r>
      <w:r>
        <w:rPr>
          <w:color w:val="231F20"/>
          <w:sz w:val="20"/>
        </w:rPr>
        <w:t>y</w:t>
      </w:r>
      <w:r>
        <w:rPr>
          <w:color w:val="231F20"/>
          <w:spacing w:val="-5"/>
          <w:sz w:val="20"/>
        </w:rPr>
        <w:t> </w:t>
      </w:r>
      <w:r>
        <w:rPr>
          <w:color w:val="231F20"/>
          <w:sz w:val="20"/>
        </w:rPr>
        <w:t>para</w:t>
      </w:r>
      <w:r>
        <w:rPr>
          <w:color w:val="231F20"/>
          <w:spacing w:val="-5"/>
          <w:sz w:val="20"/>
        </w:rPr>
        <w:t> </w:t>
      </w:r>
      <w:r>
        <w:rPr>
          <w:color w:val="231F20"/>
          <w:sz w:val="20"/>
        </w:rPr>
        <w:t>adaptarse</w:t>
      </w:r>
      <w:r>
        <w:rPr>
          <w:color w:val="231F20"/>
          <w:spacing w:val="-6"/>
          <w:sz w:val="20"/>
        </w:rPr>
        <w:t> </w:t>
      </w:r>
      <w:r>
        <w:rPr>
          <w:color w:val="231F20"/>
          <w:sz w:val="20"/>
        </w:rPr>
        <w:t>a</w:t>
      </w:r>
      <w:r>
        <w:rPr>
          <w:color w:val="231F20"/>
          <w:spacing w:val="-5"/>
          <w:sz w:val="20"/>
        </w:rPr>
        <w:t> </w:t>
      </w:r>
      <w:r>
        <w:rPr>
          <w:color w:val="231F20"/>
          <w:sz w:val="20"/>
        </w:rPr>
        <w:t>nuevas</w:t>
      </w:r>
      <w:r>
        <w:rPr>
          <w:color w:val="231F20"/>
          <w:spacing w:val="-5"/>
          <w:sz w:val="20"/>
        </w:rPr>
        <w:t> </w:t>
      </w:r>
      <w:r>
        <w:rPr>
          <w:color w:val="231F20"/>
          <w:sz w:val="20"/>
        </w:rPr>
        <w:t>situacio- nes laborales y</w:t>
      </w:r>
      <w:r>
        <w:rPr>
          <w:color w:val="231F20"/>
          <w:spacing w:val="-1"/>
          <w:sz w:val="20"/>
        </w:rPr>
        <w:t> </w:t>
      </w:r>
      <w:r>
        <w:rPr>
          <w:color w:val="231F20"/>
          <w:sz w:val="20"/>
        </w:rPr>
        <w:t>personales.</w:t>
      </w:r>
    </w:p>
    <w:p>
      <w:pPr>
        <w:pStyle w:val="ListParagraph"/>
        <w:numPr>
          <w:ilvl w:val="0"/>
          <w:numId w:val="8"/>
        </w:numPr>
        <w:tabs>
          <w:tab w:pos="2557" w:val="left" w:leader="none"/>
        </w:tabs>
        <w:spacing w:line="240" w:lineRule="auto" w:before="1" w:after="0"/>
        <w:ind w:left="2034" w:right="108" w:firstLine="284"/>
        <w:jc w:val="both"/>
        <w:rPr>
          <w:sz w:val="20"/>
        </w:rPr>
      </w:pPr>
      <w:r>
        <w:rPr>
          <w:color w:val="231F20"/>
          <w:sz w:val="20"/>
        </w:rPr>
        <w:t>Desarrollar la creatividad y el espíritu de innovación para responder a los retos que </w:t>
      </w:r>
      <w:r>
        <w:rPr>
          <w:color w:val="231F20"/>
          <w:spacing w:val="-7"/>
          <w:sz w:val="20"/>
        </w:rPr>
        <w:t>se </w:t>
      </w:r>
      <w:r>
        <w:rPr>
          <w:color w:val="231F20"/>
          <w:sz w:val="20"/>
        </w:rPr>
        <w:t>presentan en los procesos y organización del trabajo y de la vida</w:t>
      </w:r>
      <w:r>
        <w:rPr>
          <w:color w:val="231F20"/>
          <w:spacing w:val="-1"/>
          <w:sz w:val="20"/>
        </w:rPr>
        <w:t> </w:t>
      </w:r>
      <w:r>
        <w:rPr>
          <w:color w:val="231F20"/>
          <w:sz w:val="20"/>
        </w:rPr>
        <w:t>personal.</w:t>
      </w:r>
    </w:p>
    <w:p>
      <w:pPr>
        <w:pStyle w:val="ListParagraph"/>
        <w:numPr>
          <w:ilvl w:val="0"/>
          <w:numId w:val="8"/>
        </w:numPr>
        <w:tabs>
          <w:tab w:pos="2496" w:val="left" w:leader="none"/>
        </w:tabs>
        <w:spacing w:line="240" w:lineRule="auto" w:before="1" w:after="0"/>
        <w:ind w:left="2034" w:right="108" w:firstLine="284"/>
        <w:jc w:val="both"/>
        <w:rPr>
          <w:sz w:val="20"/>
        </w:rPr>
      </w:pPr>
      <w:r>
        <w:rPr>
          <w:color w:val="231F20"/>
          <w:spacing w:val="-5"/>
          <w:sz w:val="20"/>
        </w:rPr>
        <w:t>Tomar</w:t>
      </w:r>
      <w:r>
        <w:rPr>
          <w:color w:val="231F20"/>
          <w:spacing w:val="-8"/>
          <w:sz w:val="20"/>
        </w:rPr>
        <w:t> </w:t>
      </w:r>
      <w:r>
        <w:rPr>
          <w:color w:val="231F20"/>
          <w:sz w:val="20"/>
        </w:rPr>
        <w:t>decisiones</w:t>
      </w:r>
      <w:r>
        <w:rPr>
          <w:color w:val="231F20"/>
          <w:spacing w:val="-8"/>
          <w:sz w:val="20"/>
        </w:rPr>
        <w:t> </w:t>
      </w:r>
      <w:r>
        <w:rPr>
          <w:color w:val="231F20"/>
          <w:sz w:val="20"/>
        </w:rPr>
        <w:t>de</w:t>
      </w:r>
      <w:r>
        <w:rPr>
          <w:color w:val="231F20"/>
          <w:spacing w:val="-8"/>
          <w:sz w:val="20"/>
        </w:rPr>
        <w:t> </w:t>
      </w:r>
      <w:r>
        <w:rPr>
          <w:color w:val="231F20"/>
          <w:sz w:val="20"/>
        </w:rPr>
        <w:t>forma</w:t>
      </w:r>
      <w:r>
        <w:rPr>
          <w:color w:val="231F20"/>
          <w:spacing w:val="-8"/>
          <w:sz w:val="20"/>
        </w:rPr>
        <w:t> </w:t>
      </w:r>
      <w:r>
        <w:rPr>
          <w:color w:val="231F20"/>
          <w:sz w:val="20"/>
        </w:rPr>
        <w:t>fundamentada</w:t>
      </w:r>
      <w:r>
        <w:rPr>
          <w:color w:val="231F20"/>
          <w:spacing w:val="-8"/>
          <w:sz w:val="20"/>
        </w:rPr>
        <w:t> </w:t>
      </w:r>
      <w:r>
        <w:rPr>
          <w:color w:val="231F20"/>
          <w:sz w:val="20"/>
        </w:rPr>
        <w:t>analizando</w:t>
      </w:r>
      <w:r>
        <w:rPr>
          <w:color w:val="231F20"/>
          <w:spacing w:val="-8"/>
          <w:sz w:val="20"/>
        </w:rPr>
        <w:t> </w:t>
      </w:r>
      <w:r>
        <w:rPr>
          <w:color w:val="231F20"/>
          <w:sz w:val="20"/>
        </w:rPr>
        <w:t>las</w:t>
      </w:r>
      <w:r>
        <w:rPr>
          <w:color w:val="231F20"/>
          <w:spacing w:val="-8"/>
          <w:sz w:val="20"/>
        </w:rPr>
        <w:t> </w:t>
      </w:r>
      <w:r>
        <w:rPr>
          <w:color w:val="231F20"/>
          <w:sz w:val="20"/>
        </w:rPr>
        <w:t>variables</w:t>
      </w:r>
      <w:r>
        <w:rPr>
          <w:color w:val="231F20"/>
          <w:spacing w:val="-8"/>
          <w:sz w:val="20"/>
        </w:rPr>
        <w:t> </w:t>
      </w:r>
      <w:r>
        <w:rPr>
          <w:color w:val="231F20"/>
          <w:sz w:val="20"/>
        </w:rPr>
        <w:t>implicadas,</w:t>
      </w:r>
      <w:r>
        <w:rPr>
          <w:color w:val="231F20"/>
          <w:spacing w:val="-8"/>
          <w:sz w:val="20"/>
        </w:rPr>
        <w:t> </w:t>
      </w:r>
      <w:r>
        <w:rPr>
          <w:color w:val="231F20"/>
          <w:sz w:val="20"/>
        </w:rPr>
        <w:t>integran- do saberes de distinto ámbito y aceptando los riesgos y la posibilidad de equivocación en</w:t>
      </w:r>
      <w:r>
        <w:rPr>
          <w:color w:val="231F20"/>
          <w:spacing w:val="-17"/>
          <w:sz w:val="20"/>
        </w:rPr>
        <w:t> </w:t>
      </w:r>
      <w:r>
        <w:rPr>
          <w:color w:val="231F20"/>
          <w:sz w:val="20"/>
        </w:rPr>
        <w:t>las mismas, para afrontar y resolver distintas situaciones, problemas o</w:t>
      </w:r>
      <w:r>
        <w:rPr>
          <w:color w:val="231F20"/>
          <w:spacing w:val="-1"/>
          <w:sz w:val="20"/>
        </w:rPr>
        <w:t> </w:t>
      </w:r>
      <w:r>
        <w:rPr>
          <w:color w:val="231F20"/>
          <w:sz w:val="20"/>
        </w:rPr>
        <w:t>contingencias.</w:t>
      </w:r>
    </w:p>
    <w:p>
      <w:pPr>
        <w:pStyle w:val="ListParagraph"/>
        <w:numPr>
          <w:ilvl w:val="0"/>
          <w:numId w:val="8"/>
        </w:numPr>
        <w:tabs>
          <w:tab w:pos="2540" w:val="left" w:leader="none"/>
        </w:tabs>
        <w:spacing w:line="240" w:lineRule="auto" w:before="1" w:after="0"/>
        <w:ind w:left="2034" w:right="108" w:firstLine="284"/>
        <w:jc w:val="both"/>
        <w:rPr>
          <w:sz w:val="20"/>
        </w:rPr>
      </w:pPr>
      <w:r>
        <w:rPr>
          <w:color w:val="231F20"/>
          <w:sz w:val="20"/>
        </w:rPr>
        <w:t>Desarrollar técnicas de liderazgo, motivación, supervisión y comunicación en</w:t>
      </w:r>
      <w:r>
        <w:rPr>
          <w:color w:val="231F20"/>
          <w:spacing w:val="-20"/>
          <w:sz w:val="20"/>
        </w:rPr>
        <w:t> </w:t>
      </w:r>
      <w:r>
        <w:rPr>
          <w:color w:val="231F20"/>
          <w:sz w:val="20"/>
        </w:rPr>
        <w:t>contextos de trabajo en grupo para facilitar la organización y coordinación de equipos de</w:t>
      </w:r>
      <w:r>
        <w:rPr>
          <w:color w:val="231F20"/>
          <w:spacing w:val="-1"/>
          <w:sz w:val="20"/>
        </w:rPr>
        <w:t> </w:t>
      </w:r>
      <w:r>
        <w:rPr>
          <w:color w:val="231F20"/>
          <w:sz w:val="20"/>
        </w:rPr>
        <w:t>trabajo.</w:t>
      </w:r>
    </w:p>
    <w:p>
      <w:pPr>
        <w:pStyle w:val="ListParagraph"/>
        <w:numPr>
          <w:ilvl w:val="0"/>
          <w:numId w:val="8"/>
        </w:numPr>
        <w:tabs>
          <w:tab w:pos="2476" w:val="left" w:leader="none"/>
        </w:tabs>
        <w:spacing w:line="240" w:lineRule="auto" w:before="1" w:after="0"/>
        <w:ind w:left="2034" w:right="107" w:firstLine="284"/>
        <w:jc w:val="both"/>
        <w:rPr>
          <w:sz w:val="20"/>
        </w:rPr>
      </w:pPr>
      <w:r>
        <w:rPr>
          <w:color w:val="231F20"/>
          <w:sz w:val="20"/>
        </w:rPr>
        <w:t>Aplicar</w:t>
      </w:r>
      <w:r>
        <w:rPr>
          <w:color w:val="231F20"/>
          <w:spacing w:val="-11"/>
          <w:sz w:val="20"/>
        </w:rPr>
        <w:t> </w:t>
      </w:r>
      <w:r>
        <w:rPr>
          <w:color w:val="231F20"/>
          <w:sz w:val="20"/>
        </w:rPr>
        <w:t>estrategias</w:t>
      </w:r>
      <w:r>
        <w:rPr>
          <w:color w:val="231F20"/>
          <w:spacing w:val="-10"/>
          <w:sz w:val="20"/>
        </w:rPr>
        <w:t> </w:t>
      </w:r>
      <w:r>
        <w:rPr>
          <w:color w:val="231F20"/>
          <w:sz w:val="20"/>
        </w:rPr>
        <w:t>y</w:t>
      </w:r>
      <w:r>
        <w:rPr>
          <w:color w:val="231F20"/>
          <w:spacing w:val="-10"/>
          <w:sz w:val="20"/>
        </w:rPr>
        <w:t> </w:t>
      </w:r>
      <w:r>
        <w:rPr>
          <w:color w:val="231F20"/>
          <w:sz w:val="20"/>
        </w:rPr>
        <w:t>técnicas</w:t>
      </w:r>
      <w:r>
        <w:rPr>
          <w:color w:val="231F20"/>
          <w:spacing w:val="-10"/>
          <w:sz w:val="20"/>
        </w:rPr>
        <w:t> </w:t>
      </w:r>
      <w:r>
        <w:rPr>
          <w:color w:val="231F20"/>
          <w:sz w:val="20"/>
        </w:rPr>
        <w:t>de</w:t>
      </w:r>
      <w:r>
        <w:rPr>
          <w:color w:val="231F20"/>
          <w:spacing w:val="-10"/>
          <w:sz w:val="20"/>
        </w:rPr>
        <w:t> </w:t>
      </w:r>
      <w:r>
        <w:rPr>
          <w:color w:val="231F20"/>
          <w:sz w:val="20"/>
        </w:rPr>
        <w:t>comunicación</w:t>
      </w:r>
      <w:r>
        <w:rPr>
          <w:color w:val="231F20"/>
          <w:spacing w:val="-10"/>
          <w:sz w:val="20"/>
        </w:rPr>
        <w:t> </w:t>
      </w:r>
      <w:r>
        <w:rPr>
          <w:color w:val="231F20"/>
          <w:sz w:val="20"/>
        </w:rPr>
        <w:t>adaptándose</w:t>
      </w:r>
      <w:r>
        <w:rPr>
          <w:color w:val="231F20"/>
          <w:spacing w:val="-10"/>
          <w:sz w:val="20"/>
        </w:rPr>
        <w:t> </w:t>
      </w:r>
      <w:r>
        <w:rPr>
          <w:color w:val="231F20"/>
          <w:sz w:val="20"/>
        </w:rPr>
        <w:t>a</w:t>
      </w:r>
      <w:r>
        <w:rPr>
          <w:color w:val="231F20"/>
          <w:spacing w:val="-10"/>
          <w:sz w:val="20"/>
        </w:rPr>
        <w:t> </w:t>
      </w:r>
      <w:r>
        <w:rPr>
          <w:color w:val="231F20"/>
          <w:sz w:val="20"/>
        </w:rPr>
        <w:t>los</w:t>
      </w:r>
      <w:r>
        <w:rPr>
          <w:color w:val="231F20"/>
          <w:spacing w:val="-10"/>
          <w:sz w:val="20"/>
        </w:rPr>
        <w:t> </w:t>
      </w:r>
      <w:r>
        <w:rPr>
          <w:color w:val="231F20"/>
          <w:sz w:val="20"/>
        </w:rPr>
        <w:t>contenidos</w:t>
      </w:r>
      <w:r>
        <w:rPr>
          <w:color w:val="231F20"/>
          <w:spacing w:val="-11"/>
          <w:sz w:val="20"/>
        </w:rPr>
        <w:t> </w:t>
      </w:r>
      <w:r>
        <w:rPr>
          <w:color w:val="231F20"/>
          <w:sz w:val="20"/>
        </w:rPr>
        <w:t>que</w:t>
      </w:r>
      <w:r>
        <w:rPr>
          <w:color w:val="231F20"/>
          <w:spacing w:val="-10"/>
          <w:sz w:val="20"/>
        </w:rPr>
        <w:t> </w:t>
      </w:r>
      <w:r>
        <w:rPr>
          <w:color w:val="231F20"/>
          <w:sz w:val="20"/>
        </w:rPr>
        <w:t>se</w:t>
      </w:r>
      <w:r>
        <w:rPr>
          <w:color w:val="231F20"/>
          <w:spacing w:val="-10"/>
          <w:sz w:val="20"/>
        </w:rPr>
        <w:t> </w:t>
      </w:r>
      <w:r>
        <w:rPr>
          <w:color w:val="231F20"/>
          <w:sz w:val="20"/>
        </w:rPr>
        <w:t>van a transmitir, la finalidad y a las características de los receptores, para asegurar la eficacia en los procesos de</w:t>
      </w:r>
      <w:r>
        <w:rPr>
          <w:color w:val="231F20"/>
          <w:spacing w:val="-1"/>
          <w:sz w:val="20"/>
        </w:rPr>
        <w:t> </w:t>
      </w:r>
      <w:r>
        <w:rPr>
          <w:color w:val="231F20"/>
          <w:sz w:val="20"/>
        </w:rPr>
        <w:t>comunicación.</w:t>
      </w:r>
    </w:p>
    <w:p>
      <w:pPr>
        <w:pStyle w:val="ListParagraph"/>
        <w:numPr>
          <w:ilvl w:val="0"/>
          <w:numId w:val="8"/>
        </w:numPr>
        <w:tabs>
          <w:tab w:pos="2553" w:val="left" w:leader="none"/>
        </w:tabs>
        <w:spacing w:line="240" w:lineRule="auto" w:before="1" w:after="0"/>
        <w:ind w:left="2034" w:right="108" w:firstLine="284"/>
        <w:jc w:val="both"/>
        <w:rPr>
          <w:sz w:val="20"/>
        </w:rPr>
      </w:pPr>
      <w:r>
        <w:rPr>
          <w:color w:val="231F20"/>
          <w:sz w:val="20"/>
        </w:rPr>
        <w:t>Evaluar situaciones de prevención de riesgos laborales y de protección ambiental, pro- poniendo</w:t>
      </w:r>
      <w:r>
        <w:rPr>
          <w:color w:val="231F20"/>
          <w:spacing w:val="-9"/>
          <w:sz w:val="20"/>
        </w:rPr>
        <w:t> </w:t>
      </w:r>
      <w:r>
        <w:rPr>
          <w:color w:val="231F20"/>
          <w:sz w:val="20"/>
        </w:rPr>
        <w:t>y</w:t>
      </w:r>
      <w:r>
        <w:rPr>
          <w:color w:val="231F20"/>
          <w:spacing w:val="-8"/>
          <w:sz w:val="20"/>
        </w:rPr>
        <w:t> </w:t>
      </w:r>
      <w:r>
        <w:rPr>
          <w:color w:val="231F20"/>
          <w:sz w:val="20"/>
        </w:rPr>
        <w:t>aplicando</w:t>
      </w:r>
      <w:r>
        <w:rPr>
          <w:color w:val="231F20"/>
          <w:spacing w:val="-8"/>
          <w:sz w:val="20"/>
        </w:rPr>
        <w:t> </w:t>
      </w:r>
      <w:r>
        <w:rPr>
          <w:color w:val="231F20"/>
          <w:sz w:val="20"/>
        </w:rPr>
        <w:t>medidas</w:t>
      </w:r>
      <w:r>
        <w:rPr>
          <w:color w:val="231F20"/>
          <w:spacing w:val="-8"/>
          <w:sz w:val="20"/>
        </w:rPr>
        <w:t> </w:t>
      </w:r>
      <w:r>
        <w:rPr>
          <w:color w:val="231F20"/>
          <w:sz w:val="20"/>
        </w:rPr>
        <w:t>de</w:t>
      </w:r>
      <w:r>
        <w:rPr>
          <w:color w:val="231F20"/>
          <w:spacing w:val="-8"/>
          <w:sz w:val="20"/>
        </w:rPr>
        <w:t> </w:t>
      </w:r>
      <w:r>
        <w:rPr>
          <w:color w:val="231F20"/>
          <w:sz w:val="20"/>
        </w:rPr>
        <w:t>prevención</w:t>
      </w:r>
      <w:r>
        <w:rPr>
          <w:color w:val="231F20"/>
          <w:spacing w:val="-8"/>
          <w:sz w:val="20"/>
        </w:rPr>
        <w:t> </w:t>
      </w:r>
      <w:r>
        <w:rPr>
          <w:color w:val="231F20"/>
          <w:sz w:val="20"/>
        </w:rPr>
        <w:t>personales</w:t>
      </w:r>
      <w:r>
        <w:rPr>
          <w:color w:val="231F20"/>
          <w:spacing w:val="-8"/>
          <w:sz w:val="20"/>
        </w:rPr>
        <w:t> </w:t>
      </w:r>
      <w:r>
        <w:rPr>
          <w:color w:val="231F20"/>
          <w:sz w:val="20"/>
        </w:rPr>
        <w:t>y</w:t>
      </w:r>
      <w:r>
        <w:rPr>
          <w:color w:val="231F20"/>
          <w:spacing w:val="-8"/>
          <w:sz w:val="20"/>
        </w:rPr>
        <w:t> </w:t>
      </w:r>
      <w:r>
        <w:rPr>
          <w:color w:val="231F20"/>
          <w:sz w:val="20"/>
        </w:rPr>
        <w:t>colectivas,</w:t>
      </w:r>
      <w:r>
        <w:rPr>
          <w:color w:val="231F20"/>
          <w:spacing w:val="-9"/>
          <w:sz w:val="20"/>
        </w:rPr>
        <w:t> </w:t>
      </w:r>
      <w:r>
        <w:rPr>
          <w:color w:val="231F20"/>
          <w:sz w:val="20"/>
        </w:rPr>
        <w:t>de</w:t>
      </w:r>
      <w:r>
        <w:rPr>
          <w:color w:val="231F20"/>
          <w:spacing w:val="-8"/>
          <w:sz w:val="20"/>
        </w:rPr>
        <w:t> </w:t>
      </w:r>
      <w:r>
        <w:rPr>
          <w:color w:val="231F20"/>
          <w:sz w:val="20"/>
        </w:rPr>
        <w:t>acuerdo</w:t>
      </w:r>
      <w:r>
        <w:rPr>
          <w:color w:val="231F20"/>
          <w:spacing w:val="-8"/>
          <w:sz w:val="20"/>
        </w:rPr>
        <w:t> </w:t>
      </w:r>
      <w:r>
        <w:rPr>
          <w:color w:val="231F20"/>
          <w:sz w:val="20"/>
        </w:rPr>
        <w:t>a</w:t>
      </w:r>
      <w:r>
        <w:rPr>
          <w:color w:val="231F20"/>
          <w:spacing w:val="-8"/>
          <w:sz w:val="20"/>
        </w:rPr>
        <w:t> </w:t>
      </w:r>
      <w:r>
        <w:rPr>
          <w:color w:val="231F20"/>
          <w:sz w:val="20"/>
        </w:rPr>
        <w:t>la</w:t>
      </w:r>
      <w:r>
        <w:rPr>
          <w:color w:val="231F20"/>
          <w:spacing w:val="-8"/>
          <w:sz w:val="20"/>
        </w:rPr>
        <w:t> </w:t>
      </w:r>
      <w:r>
        <w:rPr>
          <w:color w:val="231F20"/>
          <w:sz w:val="20"/>
        </w:rPr>
        <w:t>norma- tiva aplicable en los procesos del trabajo, para garantizar entornos</w:t>
      </w:r>
      <w:r>
        <w:rPr>
          <w:color w:val="231F20"/>
          <w:spacing w:val="-1"/>
          <w:sz w:val="20"/>
        </w:rPr>
        <w:t> </w:t>
      </w:r>
      <w:r>
        <w:rPr>
          <w:color w:val="231F20"/>
          <w:sz w:val="20"/>
        </w:rPr>
        <w:t>seguros.</w:t>
      </w:r>
    </w:p>
    <w:p>
      <w:pPr>
        <w:pStyle w:val="ListParagraph"/>
        <w:numPr>
          <w:ilvl w:val="0"/>
          <w:numId w:val="8"/>
        </w:numPr>
        <w:tabs>
          <w:tab w:pos="2566" w:val="left" w:leader="none"/>
        </w:tabs>
        <w:spacing w:line="240" w:lineRule="auto" w:before="1" w:after="0"/>
        <w:ind w:left="2034" w:right="108" w:firstLine="284"/>
        <w:jc w:val="both"/>
        <w:rPr>
          <w:sz w:val="20"/>
        </w:rPr>
      </w:pPr>
      <w:r>
        <w:rPr>
          <w:color w:val="231F20"/>
          <w:sz w:val="20"/>
        </w:rPr>
        <w:t>Identificar y proponer las acciones profesionales necesarias para dar respuesta a </w:t>
      </w:r>
      <w:r>
        <w:rPr>
          <w:color w:val="231F20"/>
          <w:spacing w:val="-9"/>
          <w:sz w:val="20"/>
        </w:rPr>
        <w:t>la </w:t>
      </w:r>
      <w:r>
        <w:rPr>
          <w:color w:val="231F20"/>
          <w:sz w:val="20"/>
        </w:rPr>
        <w:t>accesibilidad universal y al diseño para</w:t>
      </w:r>
      <w:r>
        <w:rPr>
          <w:color w:val="231F20"/>
          <w:spacing w:val="-1"/>
          <w:sz w:val="20"/>
        </w:rPr>
        <w:t> </w:t>
      </w:r>
      <w:r>
        <w:rPr>
          <w:color w:val="231F20"/>
          <w:sz w:val="20"/>
        </w:rPr>
        <w:t>todos.</w:t>
      </w:r>
    </w:p>
    <w:p>
      <w:pPr>
        <w:pStyle w:val="ListParagraph"/>
        <w:numPr>
          <w:ilvl w:val="0"/>
          <w:numId w:val="8"/>
        </w:numPr>
        <w:tabs>
          <w:tab w:pos="2581" w:val="left" w:leader="none"/>
        </w:tabs>
        <w:spacing w:line="240" w:lineRule="auto" w:before="1" w:after="0"/>
        <w:ind w:left="2034" w:right="108" w:firstLine="284"/>
        <w:jc w:val="both"/>
        <w:rPr>
          <w:sz w:val="20"/>
        </w:rPr>
      </w:pPr>
      <w:r>
        <w:rPr>
          <w:color w:val="231F20"/>
          <w:sz w:val="20"/>
        </w:rPr>
        <w:t>Identificar</w:t>
      </w:r>
      <w:r>
        <w:rPr>
          <w:color w:val="231F20"/>
          <w:spacing w:val="-4"/>
          <w:sz w:val="20"/>
        </w:rPr>
        <w:t> </w:t>
      </w:r>
      <w:r>
        <w:rPr>
          <w:color w:val="231F20"/>
          <w:sz w:val="20"/>
        </w:rPr>
        <w:t>y</w:t>
      </w:r>
      <w:r>
        <w:rPr>
          <w:color w:val="231F20"/>
          <w:spacing w:val="-4"/>
          <w:sz w:val="20"/>
        </w:rPr>
        <w:t> </w:t>
      </w:r>
      <w:r>
        <w:rPr>
          <w:color w:val="231F20"/>
          <w:sz w:val="20"/>
        </w:rPr>
        <w:t>aplicar</w:t>
      </w:r>
      <w:r>
        <w:rPr>
          <w:color w:val="231F20"/>
          <w:spacing w:val="-4"/>
          <w:sz w:val="20"/>
        </w:rPr>
        <w:t> </w:t>
      </w:r>
      <w:r>
        <w:rPr>
          <w:color w:val="231F20"/>
          <w:sz w:val="20"/>
        </w:rPr>
        <w:t>parámetros</w:t>
      </w:r>
      <w:r>
        <w:rPr>
          <w:color w:val="231F20"/>
          <w:spacing w:val="-4"/>
          <w:sz w:val="20"/>
        </w:rPr>
        <w:t> </w:t>
      </w:r>
      <w:r>
        <w:rPr>
          <w:color w:val="231F20"/>
          <w:sz w:val="20"/>
        </w:rPr>
        <w:t>de</w:t>
      </w:r>
      <w:r>
        <w:rPr>
          <w:color w:val="231F20"/>
          <w:spacing w:val="-4"/>
          <w:sz w:val="20"/>
        </w:rPr>
        <w:t> </w:t>
      </w:r>
      <w:r>
        <w:rPr>
          <w:color w:val="231F20"/>
          <w:sz w:val="20"/>
        </w:rPr>
        <w:t>calidad</w:t>
      </w:r>
      <w:r>
        <w:rPr>
          <w:color w:val="231F20"/>
          <w:spacing w:val="-4"/>
          <w:sz w:val="20"/>
        </w:rPr>
        <w:t> </w:t>
      </w:r>
      <w:r>
        <w:rPr>
          <w:color w:val="231F20"/>
          <w:sz w:val="20"/>
        </w:rPr>
        <w:t>en</w:t>
      </w:r>
      <w:r>
        <w:rPr>
          <w:color w:val="231F20"/>
          <w:spacing w:val="-4"/>
          <w:sz w:val="20"/>
        </w:rPr>
        <w:t> </w:t>
      </w:r>
      <w:r>
        <w:rPr>
          <w:color w:val="231F20"/>
          <w:sz w:val="20"/>
        </w:rPr>
        <w:t>los</w:t>
      </w:r>
      <w:r>
        <w:rPr>
          <w:color w:val="231F20"/>
          <w:spacing w:val="-4"/>
          <w:sz w:val="20"/>
        </w:rPr>
        <w:t> </w:t>
      </w:r>
      <w:r>
        <w:rPr>
          <w:color w:val="231F20"/>
          <w:sz w:val="20"/>
        </w:rPr>
        <w:t>trabajos</w:t>
      </w:r>
      <w:r>
        <w:rPr>
          <w:color w:val="231F20"/>
          <w:spacing w:val="-4"/>
          <w:sz w:val="20"/>
        </w:rPr>
        <w:t> </w:t>
      </w:r>
      <w:r>
        <w:rPr>
          <w:color w:val="231F20"/>
          <w:sz w:val="20"/>
        </w:rPr>
        <w:t>y</w:t>
      </w:r>
      <w:r>
        <w:rPr>
          <w:color w:val="231F20"/>
          <w:spacing w:val="-4"/>
          <w:sz w:val="20"/>
        </w:rPr>
        <w:t> </w:t>
      </w:r>
      <w:r>
        <w:rPr>
          <w:color w:val="231F20"/>
          <w:sz w:val="20"/>
        </w:rPr>
        <w:t>actividades</w:t>
      </w:r>
      <w:r>
        <w:rPr>
          <w:color w:val="231F20"/>
          <w:spacing w:val="-4"/>
          <w:sz w:val="20"/>
        </w:rPr>
        <w:t> </w:t>
      </w:r>
      <w:r>
        <w:rPr>
          <w:color w:val="231F20"/>
          <w:sz w:val="20"/>
        </w:rPr>
        <w:t>realizados</w:t>
      </w:r>
      <w:r>
        <w:rPr>
          <w:color w:val="231F20"/>
          <w:spacing w:val="-4"/>
          <w:sz w:val="20"/>
        </w:rPr>
        <w:t> </w:t>
      </w:r>
      <w:r>
        <w:rPr>
          <w:color w:val="231F20"/>
          <w:sz w:val="20"/>
        </w:rPr>
        <w:t>en</w:t>
      </w:r>
      <w:r>
        <w:rPr>
          <w:color w:val="231F20"/>
          <w:spacing w:val="-4"/>
          <w:sz w:val="20"/>
        </w:rPr>
        <w:t> </w:t>
      </w:r>
      <w:r>
        <w:rPr>
          <w:color w:val="231F20"/>
          <w:spacing w:val="-9"/>
          <w:sz w:val="20"/>
        </w:rPr>
        <w:t>el </w:t>
      </w:r>
      <w:r>
        <w:rPr>
          <w:color w:val="231F20"/>
          <w:sz w:val="20"/>
        </w:rPr>
        <w:t>proceso</w:t>
      </w:r>
      <w:r>
        <w:rPr>
          <w:color w:val="231F20"/>
          <w:spacing w:val="-3"/>
          <w:sz w:val="20"/>
        </w:rPr>
        <w:t> </w:t>
      </w:r>
      <w:r>
        <w:rPr>
          <w:color w:val="231F20"/>
          <w:sz w:val="20"/>
        </w:rPr>
        <w:t>de</w:t>
      </w:r>
      <w:r>
        <w:rPr>
          <w:color w:val="231F20"/>
          <w:spacing w:val="-3"/>
          <w:sz w:val="20"/>
        </w:rPr>
        <w:t> </w:t>
      </w:r>
      <w:r>
        <w:rPr>
          <w:color w:val="231F20"/>
          <w:sz w:val="20"/>
        </w:rPr>
        <w:t>aprendizaje,</w:t>
      </w:r>
      <w:r>
        <w:rPr>
          <w:color w:val="231F20"/>
          <w:spacing w:val="-3"/>
          <w:sz w:val="20"/>
        </w:rPr>
        <w:t> </w:t>
      </w:r>
      <w:r>
        <w:rPr>
          <w:color w:val="231F20"/>
          <w:sz w:val="20"/>
        </w:rPr>
        <w:t>para</w:t>
      </w:r>
      <w:r>
        <w:rPr>
          <w:color w:val="231F20"/>
          <w:spacing w:val="-3"/>
          <w:sz w:val="20"/>
        </w:rPr>
        <w:t> </w:t>
      </w:r>
      <w:r>
        <w:rPr>
          <w:color w:val="231F20"/>
          <w:sz w:val="20"/>
        </w:rPr>
        <w:t>valorar</w:t>
      </w:r>
      <w:r>
        <w:rPr>
          <w:color w:val="231F20"/>
          <w:spacing w:val="-3"/>
          <w:sz w:val="20"/>
        </w:rPr>
        <w:t> </w:t>
      </w:r>
      <w:r>
        <w:rPr>
          <w:color w:val="231F20"/>
          <w:sz w:val="20"/>
        </w:rPr>
        <w:t>la</w:t>
      </w:r>
      <w:r>
        <w:rPr>
          <w:color w:val="231F20"/>
          <w:spacing w:val="-3"/>
          <w:sz w:val="20"/>
        </w:rPr>
        <w:t> </w:t>
      </w:r>
      <w:r>
        <w:rPr>
          <w:color w:val="231F20"/>
          <w:sz w:val="20"/>
        </w:rPr>
        <w:t>cultura</w:t>
      </w:r>
      <w:r>
        <w:rPr>
          <w:color w:val="231F20"/>
          <w:spacing w:val="-3"/>
          <w:sz w:val="20"/>
        </w:rPr>
        <w:t> </w:t>
      </w:r>
      <w:r>
        <w:rPr>
          <w:color w:val="231F20"/>
          <w:sz w:val="20"/>
        </w:rPr>
        <w:t>de</w:t>
      </w:r>
      <w:r>
        <w:rPr>
          <w:color w:val="231F20"/>
          <w:spacing w:val="-3"/>
          <w:sz w:val="20"/>
        </w:rPr>
        <w:t> </w:t>
      </w:r>
      <w:r>
        <w:rPr>
          <w:color w:val="231F20"/>
          <w:sz w:val="20"/>
        </w:rPr>
        <w:t>la</w:t>
      </w:r>
      <w:r>
        <w:rPr>
          <w:color w:val="231F20"/>
          <w:spacing w:val="-3"/>
          <w:sz w:val="20"/>
        </w:rPr>
        <w:t> </w:t>
      </w:r>
      <w:r>
        <w:rPr>
          <w:color w:val="231F20"/>
          <w:sz w:val="20"/>
        </w:rPr>
        <w:t>evaluación</w:t>
      </w:r>
      <w:r>
        <w:rPr>
          <w:color w:val="231F20"/>
          <w:spacing w:val="-3"/>
          <w:sz w:val="20"/>
        </w:rPr>
        <w:t> </w:t>
      </w:r>
      <w:r>
        <w:rPr>
          <w:color w:val="231F20"/>
          <w:sz w:val="20"/>
        </w:rPr>
        <w:t>y</w:t>
      </w:r>
      <w:r>
        <w:rPr>
          <w:color w:val="231F20"/>
          <w:spacing w:val="-2"/>
          <w:sz w:val="20"/>
        </w:rPr>
        <w:t> </w:t>
      </w:r>
      <w:r>
        <w:rPr>
          <w:color w:val="231F20"/>
          <w:sz w:val="20"/>
        </w:rPr>
        <w:t>de</w:t>
      </w:r>
      <w:r>
        <w:rPr>
          <w:color w:val="231F20"/>
          <w:spacing w:val="-3"/>
          <w:sz w:val="20"/>
        </w:rPr>
        <w:t> </w:t>
      </w:r>
      <w:r>
        <w:rPr>
          <w:color w:val="231F20"/>
          <w:sz w:val="20"/>
        </w:rPr>
        <w:t>la</w:t>
      </w:r>
      <w:r>
        <w:rPr>
          <w:color w:val="231F20"/>
          <w:spacing w:val="-3"/>
          <w:sz w:val="20"/>
        </w:rPr>
        <w:t> </w:t>
      </w:r>
      <w:r>
        <w:rPr>
          <w:color w:val="231F20"/>
          <w:sz w:val="20"/>
        </w:rPr>
        <w:t>calidad</w:t>
      </w:r>
      <w:r>
        <w:rPr>
          <w:color w:val="231F20"/>
          <w:spacing w:val="-3"/>
          <w:sz w:val="20"/>
        </w:rPr>
        <w:t> </w:t>
      </w:r>
      <w:r>
        <w:rPr>
          <w:color w:val="231F20"/>
          <w:sz w:val="20"/>
        </w:rPr>
        <w:t>y</w:t>
      </w:r>
      <w:r>
        <w:rPr>
          <w:color w:val="231F20"/>
          <w:spacing w:val="-3"/>
          <w:sz w:val="20"/>
        </w:rPr>
        <w:t> </w:t>
      </w:r>
      <w:r>
        <w:rPr>
          <w:color w:val="231F20"/>
          <w:sz w:val="20"/>
        </w:rPr>
        <w:t>ser</w:t>
      </w:r>
      <w:r>
        <w:rPr>
          <w:color w:val="231F20"/>
          <w:spacing w:val="-3"/>
          <w:sz w:val="20"/>
        </w:rPr>
        <w:t> </w:t>
      </w:r>
      <w:r>
        <w:rPr>
          <w:color w:val="231F20"/>
          <w:sz w:val="20"/>
        </w:rPr>
        <w:t>capaces de supervisar y mejorar procedimientos de gestión de</w:t>
      </w:r>
      <w:r>
        <w:rPr>
          <w:color w:val="231F20"/>
          <w:spacing w:val="-1"/>
          <w:sz w:val="20"/>
        </w:rPr>
        <w:t> </w:t>
      </w:r>
      <w:r>
        <w:rPr>
          <w:color w:val="231F20"/>
          <w:sz w:val="20"/>
        </w:rPr>
        <w:t>calidad.</w:t>
      </w:r>
    </w:p>
    <w:p>
      <w:pPr>
        <w:pStyle w:val="ListParagraph"/>
        <w:numPr>
          <w:ilvl w:val="0"/>
          <w:numId w:val="8"/>
        </w:numPr>
        <w:tabs>
          <w:tab w:pos="2572" w:val="left" w:leader="none"/>
        </w:tabs>
        <w:spacing w:line="240" w:lineRule="auto" w:before="1" w:after="0"/>
        <w:ind w:left="2034" w:right="108" w:firstLine="284"/>
        <w:jc w:val="both"/>
        <w:rPr>
          <w:sz w:val="20"/>
        </w:rPr>
      </w:pPr>
      <w:r>
        <w:rPr>
          <w:color w:val="231F20"/>
          <w:sz w:val="20"/>
        </w:rPr>
        <w:t>Utilizar procedimientos relacionados con la cultura emprendedora, empresarial y </w:t>
      </w:r>
      <w:r>
        <w:rPr>
          <w:color w:val="231F20"/>
          <w:spacing w:val="-6"/>
          <w:sz w:val="20"/>
        </w:rPr>
        <w:t>de </w:t>
      </w:r>
      <w:r>
        <w:rPr>
          <w:color w:val="231F20"/>
          <w:sz w:val="20"/>
        </w:rPr>
        <w:t>iniciativa profesional, para realizar la gestión básica de una pequeña empresa o emprender un trabajo.</w:t>
      </w:r>
    </w:p>
    <w:p>
      <w:pPr>
        <w:pStyle w:val="ListParagraph"/>
        <w:numPr>
          <w:ilvl w:val="0"/>
          <w:numId w:val="8"/>
        </w:numPr>
        <w:tabs>
          <w:tab w:pos="2562" w:val="left" w:leader="none"/>
        </w:tabs>
        <w:spacing w:line="240" w:lineRule="auto" w:before="1" w:after="0"/>
        <w:ind w:left="2034" w:right="108" w:firstLine="284"/>
        <w:jc w:val="both"/>
        <w:rPr>
          <w:sz w:val="20"/>
        </w:rPr>
      </w:pPr>
      <w:r>
        <w:rPr>
          <w:color w:val="231F20"/>
          <w:sz w:val="20"/>
        </w:rPr>
        <w:t>Reconocer sus derechos y deberes como agente activo en la sociedad, teniendo </w:t>
      </w:r>
      <w:r>
        <w:rPr>
          <w:color w:val="231F20"/>
          <w:spacing w:val="-7"/>
          <w:sz w:val="20"/>
        </w:rPr>
        <w:t>en </w:t>
      </w:r>
      <w:r>
        <w:rPr>
          <w:color w:val="231F20"/>
          <w:sz w:val="20"/>
        </w:rPr>
        <w:t>cuenta el marco legal que regula las condiciones sociales y laborales para participar como ciudadano democrático.</w:t>
      </w:r>
    </w:p>
    <w:p>
      <w:pPr>
        <w:spacing w:before="1"/>
        <w:ind w:left="2318" w:right="0" w:firstLine="0"/>
        <w:jc w:val="left"/>
        <w:rPr>
          <w:i/>
          <w:sz w:val="20"/>
        </w:rPr>
      </w:pPr>
      <w:r>
        <w:rPr>
          <w:i/>
          <w:color w:val="231F20"/>
          <w:sz w:val="20"/>
        </w:rPr>
        <w:t>Artículo 10. Módulos profesionales.</w:t>
      </w:r>
    </w:p>
    <w:p>
      <w:pPr>
        <w:pStyle w:val="ListParagraph"/>
        <w:numPr>
          <w:ilvl w:val="0"/>
          <w:numId w:val="9"/>
        </w:numPr>
        <w:tabs>
          <w:tab w:pos="2551" w:val="left" w:leader="none"/>
        </w:tabs>
        <w:spacing w:line="240" w:lineRule="auto" w:before="0" w:after="0"/>
        <w:ind w:left="2034" w:right="107" w:firstLine="284"/>
        <w:jc w:val="both"/>
        <w:rPr>
          <w:sz w:val="20"/>
        </w:rPr>
      </w:pPr>
      <w:r>
        <w:rPr>
          <w:color w:val="231F20"/>
          <w:sz w:val="20"/>
        </w:rPr>
        <w:t>Los módulos profesionales </w:t>
      </w:r>
      <w:r>
        <w:rPr>
          <w:color w:val="231F20"/>
          <w:spacing w:val="-8"/>
          <w:sz w:val="20"/>
        </w:rPr>
        <w:t>y, </w:t>
      </w:r>
      <w:r>
        <w:rPr>
          <w:color w:val="231F20"/>
          <w:sz w:val="20"/>
        </w:rPr>
        <w:t>en su caso, las unidades formativas de menor duración, de</w:t>
      </w:r>
      <w:r>
        <w:rPr>
          <w:color w:val="231F20"/>
          <w:spacing w:val="-6"/>
          <w:sz w:val="20"/>
        </w:rPr>
        <w:t> </w:t>
      </w:r>
      <w:r>
        <w:rPr>
          <w:color w:val="231F20"/>
          <w:sz w:val="20"/>
        </w:rPr>
        <w:t>este</w:t>
      </w:r>
      <w:r>
        <w:rPr>
          <w:color w:val="231F20"/>
          <w:spacing w:val="-5"/>
          <w:sz w:val="20"/>
        </w:rPr>
        <w:t> </w:t>
      </w:r>
      <w:r>
        <w:rPr>
          <w:color w:val="231F20"/>
          <w:sz w:val="20"/>
        </w:rPr>
        <w:t>ciclo</w:t>
      </w:r>
      <w:r>
        <w:rPr>
          <w:color w:val="231F20"/>
          <w:spacing w:val="-5"/>
          <w:sz w:val="20"/>
        </w:rPr>
        <w:t> </w:t>
      </w:r>
      <w:r>
        <w:rPr>
          <w:color w:val="231F20"/>
          <w:sz w:val="20"/>
        </w:rPr>
        <w:t>formativo</w:t>
      </w:r>
      <w:r>
        <w:rPr>
          <w:color w:val="231F20"/>
          <w:spacing w:val="-5"/>
          <w:sz w:val="20"/>
        </w:rPr>
        <w:t> </w:t>
      </w:r>
      <w:r>
        <w:rPr>
          <w:color w:val="231F20"/>
          <w:sz w:val="20"/>
        </w:rPr>
        <w:t>son</w:t>
      </w:r>
      <w:r>
        <w:rPr>
          <w:color w:val="231F20"/>
          <w:spacing w:val="-5"/>
          <w:sz w:val="20"/>
        </w:rPr>
        <w:t> </w:t>
      </w:r>
      <w:r>
        <w:rPr>
          <w:color w:val="231F20"/>
          <w:sz w:val="20"/>
        </w:rPr>
        <w:t>los</w:t>
      </w:r>
      <w:r>
        <w:rPr>
          <w:color w:val="231F20"/>
          <w:spacing w:val="-5"/>
          <w:sz w:val="20"/>
        </w:rPr>
        <w:t> </w:t>
      </w:r>
      <w:r>
        <w:rPr>
          <w:color w:val="231F20"/>
          <w:sz w:val="20"/>
        </w:rPr>
        <w:t>que</w:t>
      </w:r>
      <w:r>
        <w:rPr>
          <w:color w:val="231F20"/>
          <w:spacing w:val="-5"/>
          <w:sz w:val="20"/>
        </w:rPr>
        <w:t> </w:t>
      </w:r>
      <w:r>
        <w:rPr>
          <w:color w:val="231F20"/>
          <w:sz w:val="20"/>
        </w:rPr>
        <w:t>a</w:t>
      </w:r>
      <w:r>
        <w:rPr>
          <w:color w:val="231F20"/>
          <w:spacing w:val="-5"/>
          <w:sz w:val="20"/>
        </w:rPr>
        <w:t> </w:t>
      </w:r>
      <w:r>
        <w:rPr>
          <w:color w:val="231F20"/>
          <w:sz w:val="20"/>
        </w:rPr>
        <w:t>continuación</w:t>
      </w:r>
      <w:r>
        <w:rPr>
          <w:color w:val="231F20"/>
          <w:spacing w:val="-5"/>
          <w:sz w:val="20"/>
        </w:rPr>
        <w:t> </w:t>
      </w:r>
      <w:r>
        <w:rPr>
          <w:color w:val="231F20"/>
          <w:sz w:val="20"/>
        </w:rPr>
        <w:t>se</w:t>
      </w:r>
      <w:r>
        <w:rPr>
          <w:color w:val="231F20"/>
          <w:spacing w:val="-5"/>
          <w:sz w:val="20"/>
        </w:rPr>
        <w:t> </w:t>
      </w:r>
      <w:r>
        <w:rPr>
          <w:color w:val="231F20"/>
          <w:sz w:val="20"/>
        </w:rPr>
        <w:t>relacionan</w:t>
      </w:r>
      <w:r>
        <w:rPr>
          <w:color w:val="231F20"/>
          <w:spacing w:val="-6"/>
          <w:sz w:val="20"/>
        </w:rPr>
        <w:t> </w:t>
      </w:r>
      <w:r>
        <w:rPr>
          <w:color w:val="231F20"/>
          <w:sz w:val="20"/>
        </w:rPr>
        <w:t>y</w:t>
      </w:r>
      <w:r>
        <w:rPr>
          <w:color w:val="231F20"/>
          <w:spacing w:val="-5"/>
          <w:sz w:val="20"/>
        </w:rPr>
        <w:t> </w:t>
      </w:r>
      <w:r>
        <w:rPr>
          <w:color w:val="231F20"/>
          <w:sz w:val="20"/>
        </w:rPr>
        <w:t>quedan</w:t>
      </w:r>
      <w:r>
        <w:rPr>
          <w:color w:val="231F20"/>
          <w:spacing w:val="-5"/>
          <w:sz w:val="20"/>
        </w:rPr>
        <w:t> </w:t>
      </w:r>
      <w:r>
        <w:rPr>
          <w:color w:val="231F20"/>
          <w:sz w:val="20"/>
        </w:rPr>
        <w:t>desarrollados</w:t>
      </w:r>
      <w:r>
        <w:rPr>
          <w:color w:val="231F20"/>
          <w:spacing w:val="-5"/>
          <w:sz w:val="20"/>
        </w:rPr>
        <w:t> </w:t>
      </w:r>
      <w:r>
        <w:rPr>
          <w:color w:val="231F20"/>
          <w:sz w:val="20"/>
        </w:rPr>
        <w:t>en</w:t>
      </w:r>
      <w:r>
        <w:rPr>
          <w:color w:val="231F20"/>
          <w:spacing w:val="-5"/>
          <w:sz w:val="20"/>
        </w:rPr>
        <w:t> </w:t>
      </w:r>
      <w:r>
        <w:rPr>
          <w:color w:val="231F20"/>
          <w:sz w:val="20"/>
        </w:rPr>
        <w:t>el Anexo I de la presente</w:t>
      </w:r>
      <w:r>
        <w:rPr>
          <w:color w:val="231F20"/>
          <w:spacing w:val="-1"/>
          <w:sz w:val="20"/>
        </w:rPr>
        <w:t> </w:t>
      </w:r>
      <w:r>
        <w:rPr>
          <w:color w:val="231F20"/>
          <w:sz w:val="20"/>
        </w:rPr>
        <w:t>Orden:</w:t>
      </w:r>
    </w:p>
    <w:p>
      <w:pPr>
        <w:spacing w:before="2"/>
        <w:ind w:left="2318" w:right="0" w:firstLine="0"/>
        <w:jc w:val="left"/>
        <w:rPr>
          <w:sz w:val="20"/>
        </w:rPr>
      </w:pPr>
      <w:r>
        <w:rPr>
          <w:color w:val="231F20"/>
          <w:sz w:val="20"/>
        </w:rPr>
        <w:t>0517. Procesos en instalaciones de infraestructuras comunes de telecomunicaciones.</w:t>
      </w:r>
    </w:p>
    <w:p>
      <w:pPr>
        <w:pStyle w:val="ListParagraph"/>
        <w:numPr>
          <w:ilvl w:val="0"/>
          <w:numId w:val="5"/>
        </w:numPr>
        <w:tabs>
          <w:tab w:pos="2441" w:val="left" w:leader="none"/>
        </w:tabs>
        <w:spacing w:line="240" w:lineRule="auto" w:before="0" w:after="0"/>
        <w:ind w:left="2440" w:right="0" w:hanging="122"/>
        <w:jc w:val="left"/>
        <w:rPr>
          <w:sz w:val="20"/>
        </w:rPr>
      </w:pPr>
      <w:r>
        <w:rPr>
          <w:color w:val="231F20"/>
          <w:sz w:val="20"/>
        </w:rPr>
        <w:t>UF0517_13 Instalaciones de televisión y</w:t>
      </w:r>
      <w:r>
        <w:rPr>
          <w:color w:val="231F20"/>
          <w:spacing w:val="-1"/>
          <w:sz w:val="20"/>
        </w:rPr>
        <w:t> </w:t>
      </w:r>
      <w:r>
        <w:rPr>
          <w:color w:val="231F20"/>
          <w:sz w:val="20"/>
        </w:rPr>
        <w:t>radio</w:t>
      </w:r>
    </w:p>
    <w:p>
      <w:pPr>
        <w:pStyle w:val="ListParagraph"/>
        <w:numPr>
          <w:ilvl w:val="0"/>
          <w:numId w:val="5"/>
        </w:numPr>
        <w:tabs>
          <w:tab w:pos="2441" w:val="left" w:leader="none"/>
        </w:tabs>
        <w:spacing w:line="240" w:lineRule="auto" w:before="0" w:after="0"/>
        <w:ind w:left="2440" w:right="0" w:hanging="122"/>
        <w:jc w:val="left"/>
        <w:rPr>
          <w:sz w:val="20"/>
        </w:rPr>
      </w:pPr>
      <w:r>
        <w:rPr>
          <w:color w:val="231F20"/>
          <w:sz w:val="20"/>
        </w:rPr>
        <w:t>UF0517_23 Instalaciones de telefonía e</w:t>
      </w:r>
      <w:r>
        <w:rPr>
          <w:color w:val="231F20"/>
          <w:spacing w:val="-1"/>
          <w:sz w:val="20"/>
        </w:rPr>
        <w:t> </w:t>
      </w:r>
      <w:r>
        <w:rPr>
          <w:color w:val="231F20"/>
          <w:sz w:val="20"/>
        </w:rPr>
        <w:t>intercomunicación</w:t>
      </w:r>
    </w:p>
    <w:p>
      <w:pPr>
        <w:pStyle w:val="ListParagraph"/>
        <w:numPr>
          <w:ilvl w:val="0"/>
          <w:numId w:val="5"/>
        </w:numPr>
        <w:tabs>
          <w:tab w:pos="2441" w:val="left" w:leader="none"/>
        </w:tabs>
        <w:spacing w:line="240" w:lineRule="auto" w:before="1" w:after="0"/>
        <w:ind w:left="2440" w:right="0" w:hanging="122"/>
        <w:jc w:val="left"/>
        <w:rPr>
          <w:sz w:val="20"/>
        </w:rPr>
      </w:pPr>
      <w:r>
        <w:rPr>
          <w:color w:val="231F20"/>
          <w:sz w:val="20"/>
        </w:rPr>
        <w:t>UF0517_33: Instalaciones de</w:t>
      </w:r>
      <w:r>
        <w:rPr>
          <w:color w:val="231F20"/>
          <w:spacing w:val="-1"/>
          <w:sz w:val="20"/>
        </w:rPr>
        <w:t> </w:t>
      </w:r>
      <w:r>
        <w:rPr>
          <w:color w:val="231F20"/>
          <w:sz w:val="20"/>
        </w:rPr>
        <w:t>ICT´s</w:t>
      </w:r>
    </w:p>
    <w:p>
      <w:pPr>
        <w:spacing w:before="0"/>
        <w:ind w:left="2318" w:right="0" w:firstLine="0"/>
        <w:jc w:val="left"/>
        <w:rPr>
          <w:sz w:val="20"/>
        </w:rPr>
      </w:pPr>
      <w:r>
        <w:rPr>
          <w:color w:val="231F20"/>
          <w:sz w:val="20"/>
        </w:rPr>
        <w:t>0518. Técnicas y procesos en instalaciones eléctricas.</w:t>
      </w:r>
    </w:p>
    <w:p>
      <w:pPr>
        <w:pStyle w:val="ListParagraph"/>
        <w:numPr>
          <w:ilvl w:val="0"/>
          <w:numId w:val="5"/>
        </w:numPr>
        <w:tabs>
          <w:tab w:pos="2440" w:val="left" w:leader="none"/>
        </w:tabs>
        <w:spacing w:line="240" w:lineRule="auto" w:before="0" w:after="0"/>
        <w:ind w:left="2439" w:right="0" w:hanging="121"/>
        <w:jc w:val="left"/>
        <w:rPr>
          <w:sz w:val="20"/>
        </w:rPr>
      </w:pPr>
      <w:r>
        <w:rPr>
          <w:color w:val="231F20"/>
          <w:sz w:val="20"/>
        </w:rPr>
        <w:t>UF 0518_13: Instalaciones eléctricas de edificios destinados principalmente a</w:t>
      </w:r>
      <w:r>
        <w:rPr>
          <w:color w:val="231F20"/>
          <w:spacing w:val="-20"/>
          <w:sz w:val="20"/>
        </w:rPr>
        <w:t> </w:t>
      </w:r>
      <w:r>
        <w:rPr>
          <w:color w:val="231F20"/>
          <w:sz w:val="20"/>
        </w:rPr>
        <w:t>viviendas.</w:t>
      </w:r>
    </w:p>
    <w:p>
      <w:pPr>
        <w:pStyle w:val="ListParagraph"/>
        <w:numPr>
          <w:ilvl w:val="0"/>
          <w:numId w:val="5"/>
        </w:numPr>
        <w:tabs>
          <w:tab w:pos="2443" w:val="left" w:leader="none"/>
        </w:tabs>
        <w:spacing w:line="240" w:lineRule="auto" w:before="1" w:after="0"/>
        <w:ind w:left="2034" w:right="108" w:firstLine="284"/>
        <w:jc w:val="both"/>
        <w:rPr>
          <w:sz w:val="20"/>
        </w:rPr>
      </w:pPr>
      <w:r>
        <w:rPr>
          <w:color w:val="231F20"/>
          <w:sz w:val="20"/>
        </w:rPr>
        <w:t>UF 0518_23: Instalaciones eléctricas de locales de pública concurrencia, de locales con características especiales y de locales destinados a</w:t>
      </w:r>
      <w:r>
        <w:rPr>
          <w:color w:val="231F20"/>
          <w:spacing w:val="-1"/>
          <w:sz w:val="20"/>
        </w:rPr>
        <w:t> </w:t>
      </w:r>
      <w:r>
        <w:rPr>
          <w:color w:val="231F20"/>
          <w:sz w:val="20"/>
        </w:rPr>
        <w:t>industrias.</w:t>
      </w:r>
    </w:p>
    <w:p>
      <w:pPr>
        <w:pStyle w:val="ListParagraph"/>
        <w:numPr>
          <w:ilvl w:val="0"/>
          <w:numId w:val="5"/>
        </w:numPr>
        <w:tabs>
          <w:tab w:pos="2441" w:val="left" w:leader="none"/>
        </w:tabs>
        <w:spacing w:line="240" w:lineRule="auto" w:before="0" w:after="0"/>
        <w:ind w:left="2318" w:right="1652" w:firstLine="0"/>
        <w:jc w:val="left"/>
        <w:rPr>
          <w:sz w:val="20"/>
        </w:rPr>
      </w:pPr>
      <w:r>
        <w:rPr>
          <w:color w:val="231F20"/>
          <w:sz w:val="20"/>
        </w:rPr>
        <w:t>UF 0518_33: Instalaciones de redes eléctricas y de alumbrado </w:t>
      </w:r>
      <w:r>
        <w:rPr>
          <w:color w:val="231F20"/>
          <w:spacing w:val="-3"/>
          <w:sz w:val="20"/>
        </w:rPr>
        <w:t>exterior </w:t>
      </w:r>
      <w:r>
        <w:rPr>
          <w:color w:val="231F20"/>
          <w:sz w:val="20"/>
        </w:rPr>
        <w:t>0519. Documentación técnica en instalaciones</w:t>
      </w:r>
      <w:r>
        <w:rPr>
          <w:color w:val="231F20"/>
          <w:spacing w:val="-1"/>
          <w:sz w:val="20"/>
        </w:rPr>
        <w:t> </w:t>
      </w:r>
      <w:r>
        <w:rPr>
          <w:color w:val="231F20"/>
          <w:sz w:val="20"/>
        </w:rPr>
        <w:t>eléctricas</w:t>
      </w:r>
    </w:p>
    <w:p>
      <w:pPr>
        <w:pStyle w:val="ListParagraph"/>
        <w:numPr>
          <w:ilvl w:val="0"/>
          <w:numId w:val="5"/>
        </w:numPr>
        <w:tabs>
          <w:tab w:pos="2441" w:val="left" w:leader="none"/>
        </w:tabs>
        <w:spacing w:line="240" w:lineRule="auto" w:before="1" w:after="0"/>
        <w:ind w:left="2440" w:right="0" w:hanging="122"/>
        <w:jc w:val="left"/>
        <w:rPr>
          <w:sz w:val="20"/>
        </w:rPr>
      </w:pPr>
      <w:r>
        <w:rPr>
          <w:color w:val="231F20"/>
          <w:sz w:val="20"/>
        </w:rPr>
        <w:t>UF0519_13: Documentación técnico-administrativa de las</w:t>
      </w:r>
      <w:r>
        <w:rPr>
          <w:color w:val="231F20"/>
          <w:spacing w:val="-1"/>
          <w:sz w:val="20"/>
        </w:rPr>
        <w:t> </w:t>
      </w:r>
      <w:r>
        <w:rPr>
          <w:color w:val="231F20"/>
          <w:sz w:val="20"/>
        </w:rPr>
        <w:t>instalaciones</w:t>
      </w:r>
    </w:p>
    <w:p>
      <w:pPr>
        <w:pStyle w:val="ListParagraph"/>
        <w:numPr>
          <w:ilvl w:val="0"/>
          <w:numId w:val="5"/>
        </w:numPr>
        <w:tabs>
          <w:tab w:pos="2441" w:val="left" w:leader="none"/>
        </w:tabs>
        <w:spacing w:line="240" w:lineRule="auto" w:before="1" w:after="0"/>
        <w:ind w:left="2440" w:right="0" w:hanging="122"/>
        <w:jc w:val="left"/>
        <w:rPr>
          <w:sz w:val="20"/>
        </w:rPr>
      </w:pPr>
      <w:r>
        <w:rPr>
          <w:color w:val="231F20"/>
          <w:sz w:val="20"/>
        </w:rPr>
        <w:t>UF0519_23: Elaboración de documentos: planos,</w:t>
      </w:r>
      <w:r>
        <w:rPr>
          <w:color w:val="231F20"/>
          <w:spacing w:val="-1"/>
          <w:sz w:val="20"/>
        </w:rPr>
        <w:t> </w:t>
      </w:r>
      <w:r>
        <w:rPr>
          <w:color w:val="231F20"/>
          <w:sz w:val="20"/>
        </w:rPr>
        <w:t>presupuesto</w:t>
      </w:r>
    </w:p>
    <w:p>
      <w:pPr>
        <w:pStyle w:val="ListParagraph"/>
        <w:numPr>
          <w:ilvl w:val="0"/>
          <w:numId w:val="5"/>
        </w:numPr>
        <w:tabs>
          <w:tab w:pos="2433" w:val="left" w:leader="none"/>
        </w:tabs>
        <w:spacing w:line="240" w:lineRule="auto" w:before="0" w:after="0"/>
        <w:ind w:left="2034" w:right="108" w:firstLine="284"/>
        <w:jc w:val="both"/>
        <w:rPr>
          <w:sz w:val="20"/>
        </w:rPr>
      </w:pPr>
      <w:r>
        <w:rPr>
          <w:color w:val="231F20"/>
          <w:sz w:val="20"/>
        </w:rPr>
        <w:t>UF0519_33:</w:t>
      </w:r>
      <w:r>
        <w:rPr>
          <w:color w:val="231F20"/>
          <w:spacing w:val="-10"/>
          <w:sz w:val="20"/>
        </w:rPr>
        <w:t> </w:t>
      </w:r>
      <w:r>
        <w:rPr>
          <w:color w:val="231F20"/>
          <w:sz w:val="20"/>
        </w:rPr>
        <w:t>Elaboración</w:t>
      </w:r>
      <w:r>
        <w:rPr>
          <w:color w:val="231F20"/>
          <w:spacing w:val="-10"/>
          <w:sz w:val="20"/>
        </w:rPr>
        <w:t> </w:t>
      </w:r>
      <w:r>
        <w:rPr>
          <w:color w:val="231F20"/>
          <w:sz w:val="20"/>
        </w:rPr>
        <w:t>de</w:t>
      </w:r>
      <w:r>
        <w:rPr>
          <w:color w:val="231F20"/>
          <w:spacing w:val="-10"/>
          <w:sz w:val="20"/>
        </w:rPr>
        <w:t> </w:t>
      </w:r>
      <w:r>
        <w:rPr>
          <w:color w:val="231F20"/>
          <w:sz w:val="20"/>
        </w:rPr>
        <w:t>documentos:</w:t>
      </w:r>
      <w:r>
        <w:rPr>
          <w:color w:val="231F20"/>
          <w:spacing w:val="-9"/>
          <w:sz w:val="20"/>
        </w:rPr>
        <w:t> </w:t>
      </w:r>
      <w:r>
        <w:rPr>
          <w:color w:val="231F20"/>
          <w:sz w:val="20"/>
        </w:rPr>
        <w:t>Memoria</w:t>
      </w:r>
      <w:r>
        <w:rPr>
          <w:color w:val="231F20"/>
          <w:spacing w:val="-10"/>
          <w:sz w:val="20"/>
        </w:rPr>
        <w:t> </w:t>
      </w:r>
      <w:r>
        <w:rPr>
          <w:color w:val="231F20"/>
          <w:sz w:val="20"/>
        </w:rPr>
        <w:t>técnica,</w:t>
      </w:r>
      <w:r>
        <w:rPr>
          <w:color w:val="231F20"/>
          <w:spacing w:val="-10"/>
          <w:sz w:val="20"/>
        </w:rPr>
        <w:t> </w:t>
      </w:r>
      <w:r>
        <w:rPr>
          <w:color w:val="231F20"/>
          <w:sz w:val="20"/>
        </w:rPr>
        <w:t>Estudio</w:t>
      </w:r>
      <w:r>
        <w:rPr>
          <w:color w:val="231F20"/>
          <w:spacing w:val="-10"/>
          <w:sz w:val="20"/>
        </w:rPr>
        <w:t> </w:t>
      </w:r>
      <w:r>
        <w:rPr>
          <w:color w:val="231F20"/>
          <w:sz w:val="20"/>
        </w:rPr>
        <w:t>básico</w:t>
      </w:r>
      <w:r>
        <w:rPr>
          <w:color w:val="231F20"/>
          <w:spacing w:val="-9"/>
          <w:sz w:val="20"/>
        </w:rPr>
        <w:t> </w:t>
      </w:r>
      <w:r>
        <w:rPr>
          <w:color w:val="231F20"/>
          <w:sz w:val="20"/>
        </w:rPr>
        <w:t>de</w:t>
      </w:r>
      <w:r>
        <w:rPr>
          <w:color w:val="231F20"/>
          <w:spacing w:val="-10"/>
          <w:sz w:val="20"/>
        </w:rPr>
        <w:t> </w:t>
      </w:r>
      <w:r>
        <w:rPr>
          <w:color w:val="231F20"/>
          <w:sz w:val="20"/>
        </w:rPr>
        <w:t>seguridad, Pliego de condiciones.</w:t>
      </w:r>
    </w:p>
    <w:p>
      <w:pPr>
        <w:spacing w:before="1"/>
        <w:ind w:left="2318" w:right="0" w:firstLine="0"/>
        <w:jc w:val="left"/>
        <w:rPr>
          <w:sz w:val="20"/>
        </w:rPr>
      </w:pPr>
      <w:r>
        <w:rPr>
          <w:color w:val="231F20"/>
          <w:sz w:val="20"/>
        </w:rPr>
        <w:t>0520. Sistemas y circuitos eléctricos.</w:t>
      </w:r>
    </w:p>
    <w:p>
      <w:pPr>
        <w:pStyle w:val="ListParagraph"/>
        <w:numPr>
          <w:ilvl w:val="0"/>
          <w:numId w:val="5"/>
        </w:numPr>
        <w:tabs>
          <w:tab w:pos="2441" w:val="left" w:leader="none"/>
        </w:tabs>
        <w:spacing w:line="240" w:lineRule="auto" w:before="0" w:after="0"/>
        <w:ind w:left="2440" w:right="0" w:hanging="122"/>
        <w:jc w:val="left"/>
        <w:rPr>
          <w:sz w:val="20"/>
        </w:rPr>
      </w:pPr>
      <w:r>
        <w:rPr>
          <w:color w:val="231F20"/>
          <w:sz w:val="20"/>
        </w:rPr>
        <w:t>UF0520_13: Circuitos eléctricos básicos en c.c. y c.a. Técnicas y aparatos de</w:t>
      </w:r>
      <w:r>
        <w:rPr>
          <w:color w:val="231F20"/>
          <w:spacing w:val="-5"/>
          <w:sz w:val="20"/>
        </w:rPr>
        <w:t> </w:t>
      </w:r>
      <w:r>
        <w:rPr>
          <w:color w:val="231F20"/>
          <w:sz w:val="20"/>
        </w:rPr>
        <w:t>medida.</w:t>
      </w:r>
    </w:p>
    <w:p>
      <w:pPr>
        <w:pStyle w:val="ListParagraph"/>
        <w:numPr>
          <w:ilvl w:val="0"/>
          <w:numId w:val="5"/>
        </w:numPr>
        <w:tabs>
          <w:tab w:pos="2441" w:val="left" w:leader="none"/>
        </w:tabs>
        <w:spacing w:line="240" w:lineRule="auto" w:before="0" w:after="0"/>
        <w:ind w:left="2440" w:right="0" w:hanging="122"/>
        <w:jc w:val="left"/>
        <w:rPr>
          <w:sz w:val="20"/>
        </w:rPr>
      </w:pPr>
      <w:r>
        <w:rPr>
          <w:color w:val="231F20"/>
          <w:sz w:val="20"/>
        </w:rPr>
        <w:t>UF0520_23: Receptores de c.a.: Máquinas rotativas,</w:t>
      </w:r>
      <w:r>
        <w:rPr>
          <w:color w:val="231F20"/>
          <w:spacing w:val="-1"/>
          <w:sz w:val="20"/>
        </w:rPr>
        <w:t> </w:t>
      </w:r>
      <w:r>
        <w:rPr>
          <w:color w:val="231F20"/>
          <w:sz w:val="20"/>
        </w:rPr>
        <w:t>transformadores</w:t>
      </w:r>
    </w:p>
    <w:p>
      <w:pPr>
        <w:pStyle w:val="ListParagraph"/>
        <w:numPr>
          <w:ilvl w:val="0"/>
          <w:numId w:val="5"/>
        </w:numPr>
        <w:tabs>
          <w:tab w:pos="2441" w:val="left" w:leader="none"/>
        </w:tabs>
        <w:spacing w:line="240" w:lineRule="auto" w:before="1" w:after="0"/>
        <w:ind w:left="2318" w:right="185" w:firstLine="0"/>
        <w:jc w:val="left"/>
        <w:rPr>
          <w:sz w:val="20"/>
        </w:rPr>
      </w:pPr>
      <w:r>
        <w:rPr>
          <w:color w:val="231F20"/>
          <w:sz w:val="20"/>
        </w:rPr>
        <w:t>UF0520_33: Características básicas de los circuitos electrónicos analógicos y digitales. 0521. Técnicas y procesos en instalaciones domóticas y</w:t>
      </w:r>
      <w:r>
        <w:rPr>
          <w:color w:val="231F20"/>
          <w:spacing w:val="-5"/>
          <w:sz w:val="20"/>
        </w:rPr>
        <w:t> </w:t>
      </w:r>
      <w:r>
        <w:rPr>
          <w:color w:val="231F20"/>
          <w:sz w:val="20"/>
        </w:rPr>
        <w:t>automáticas.</w:t>
      </w:r>
    </w:p>
    <w:p>
      <w:pPr>
        <w:pStyle w:val="ListParagraph"/>
        <w:numPr>
          <w:ilvl w:val="0"/>
          <w:numId w:val="5"/>
        </w:numPr>
        <w:tabs>
          <w:tab w:pos="2441" w:val="left" w:leader="none"/>
        </w:tabs>
        <w:spacing w:line="240" w:lineRule="auto" w:before="0" w:after="0"/>
        <w:ind w:left="2440" w:right="0" w:hanging="122"/>
        <w:jc w:val="left"/>
        <w:rPr>
          <w:sz w:val="20"/>
        </w:rPr>
      </w:pPr>
      <w:r>
        <w:rPr>
          <w:color w:val="231F20"/>
          <w:sz w:val="20"/>
        </w:rPr>
        <w:t>UF 0521_12: Instalaciones automatizadas en viviendas y</w:t>
      </w:r>
      <w:r>
        <w:rPr>
          <w:color w:val="231F20"/>
          <w:spacing w:val="-1"/>
          <w:sz w:val="20"/>
        </w:rPr>
        <w:t> </w:t>
      </w:r>
      <w:r>
        <w:rPr>
          <w:color w:val="231F20"/>
          <w:sz w:val="20"/>
        </w:rPr>
        <w:t>edificios</w:t>
      </w:r>
    </w:p>
    <w:p>
      <w:pPr>
        <w:pStyle w:val="ListParagraph"/>
        <w:numPr>
          <w:ilvl w:val="0"/>
          <w:numId w:val="5"/>
        </w:numPr>
        <w:tabs>
          <w:tab w:pos="2441" w:val="left" w:leader="none"/>
        </w:tabs>
        <w:spacing w:line="240" w:lineRule="auto" w:before="1" w:after="0"/>
        <w:ind w:left="2318" w:right="2264" w:firstLine="0"/>
        <w:jc w:val="left"/>
        <w:rPr>
          <w:sz w:val="20"/>
        </w:rPr>
      </w:pPr>
      <w:r>
        <w:rPr>
          <w:color w:val="231F20"/>
          <w:sz w:val="20"/>
        </w:rPr>
        <w:t>0521_22: Instalaciones automáticas en el ámbito industrial 0522. Desarrollo de redes eléctricas y centros de</w:t>
      </w:r>
      <w:r>
        <w:rPr>
          <w:color w:val="231F20"/>
          <w:spacing w:val="11"/>
          <w:sz w:val="20"/>
        </w:rPr>
        <w:t> </w:t>
      </w:r>
      <w:r>
        <w:rPr>
          <w:color w:val="231F20"/>
          <w:spacing w:val="-2"/>
          <w:sz w:val="20"/>
        </w:rPr>
        <w:t>transformación.</w:t>
      </w:r>
    </w:p>
    <w:p>
      <w:pPr>
        <w:spacing w:after="0" w:line="240" w:lineRule="auto"/>
        <w:jc w:val="left"/>
        <w:rPr>
          <w:sz w:val="20"/>
        </w:rPr>
        <w:sectPr>
          <w:pgSz w:w="11910" w:h="16840"/>
          <w:pgMar w:header="785" w:footer="703" w:top="1360" w:bottom="900" w:left="800" w:right="740"/>
        </w:sectPr>
      </w:pPr>
    </w:p>
    <w:p>
      <w:pPr>
        <w:pStyle w:val="ListParagraph"/>
        <w:numPr>
          <w:ilvl w:val="0"/>
          <w:numId w:val="5"/>
        </w:numPr>
        <w:tabs>
          <w:tab w:pos="2441" w:val="left" w:leader="none"/>
        </w:tabs>
        <w:spacing w:line="240" w:lineRule="auto" w:before="92" w:after="0"/>
        <w:ind w:left="2440" w:right="0" w:hanging="122"/>
        <w:jc w:val="left"/>
        <w:rPr>
          <w:sz w:val="20"/>
        </w:rPr>
      </w:pPr>
      <w:r>
        <w:rPr/>
        <w:pict>
          <v:group style="position:absolute;margin-left:42.52pt;margin-top:70.288002pt;width:85.05pt;height:713.85pt;mso-position-horizontal-relative:page;mso-position-vertical-relative:page;z-index:1144" coordorigin="850,1406" coordsize="1701,14277">
            <v:rect style="position:absolute;left:860;top:1405;width:1681;height:14267" filled="true" fillcolor="#e1f4fd" stroked="false">
              <v:fill type="solid"/>
            </v:rect>
            <v:rect style="position:absolute;left:850;top:15661;width:1701;height:20" filled="true" fillcolor="#ffffff" stroked="false">
              <v:fill type="solid"/>
            </v:rect>
            <v:shape style="position:absolute;left:860;top:1415;width:1681;height:14246" coordorigin="860,1416" coordsize="1681,14246" path="m860,1416l860,15662m2541,1416l2541,15662e" filled="false" stroked="true" strokeweight="1pt" strokecolor="#ffffff">
              <v:path arrowok="t"/>
              <v:stroke dashstyle="solid"/>
            </v:shape>
            <v:line style="position:absolute" from="870,1411" to="2551,1411" stroked="true" strokeweight=".5pt" strokecolor="#ffffff">
              <v:stroke dashstyle="solid"/>
            </v:line>
            <v:rect style="position:absolute;left:860;top:1405;width:10;height:10" filled="true" fillcolor="#ffffff" stroked="false">
              <v:fill type="solid"/>
            </v:rect>
            <v:shape style="position:absolute;left:996;top:1537;width:1418;height:2038" type="#_x0000_t75" stroked="false">
              <v:imagedata r:id="rId7" o:title=""/>
            </v:shape>
            <w10:wrap type="none"/>
          </v:group>
        </w:pict>
      </w:r>
      <w:r>
        <w:rPr>
          <w:color w:val="231F20"/>
          <w:sz w:val="20"/>
        </w:rPr>
        <w:t>UF0522_12: Desarrollo de redes eléctricas de distribución en baja</w:t>
      </w:r>
      <w:r>
        <w:rPr>
          <w:color w:val="231F20"/>
          <w:spacing w:val="-1"/>
          <w:sz w:val="20"/>
        </w:rPr>
        <w:t> </w:t>
      </w:r>
      <w:r>
        <w:rPr>
          <w:color w:val="231F20"/>
          <w:sz w:val="20"/>
        </w:rPr>
        <w:t>tensión.</w:t>
      </w:r>
    </w:p>
    <w:p>
      <w:pPr>
        <w:pStyle w:val="ListParagraph"/>
        <w:numPr>
          <w:ilvl w:val="0"/>
          <w:numId w:val="5"/>
        </w:numPr>
        <w:tabs>
          <w:tab w:pos="2441" w:val="left" w:leader="none"/>
        </w:tabs>
        <w:spacing w:line="240" w:lineRule="auto" w:before="0" w:after="0"/>
        <w:ind w:left="2440" w:right="0" w:hanging="122"/>
        <w:jc w:val="left"/>
        <w:rPr>
          <w:sz w:val="20"/>
        </w:rPr>
      </w:pPr>
      <w:r>
        <w:rPr>
          <w:color w:val="231F20"/>
          <w:sz w:val="20"/>
        </w:rPr>
        <w:t>UF0522_22 Desarrollo de centros de</w:t>
      </w:r>
      <w:r>
        <w:rPr>
          <w:color w:val="231F20"/>
          <w:spacing w:val="-1"/>
          <w:sz w:val="20"/>
        </w:rPr>
        <w:t> </w:t>
      </w:r>
      <w:r>
        <w:rPr>
          <w:color w:val="231F20"/>
          <w:sz w:val="20"/>
        </w:rPr>
        <w:t>transformación</w:t>
      </w:r>
    </w:p>
    <w:p>
      <w:pPr>
        <w:spacing w:before="1"/>
        <w:ind w:left="2318" w:right="0" w:firstLine="0"/>
        <w:jc w:val="left"/>
        <w:rPr>
          <w:sz w:val="20"/>
        </w:rPr>
      </w:pPr>
      <w:r>
        <w:rPr>
          <w:color w:val="231F20"/>
          <w:sz w:val="20"/>
        </w:rPr>
        <w:t>0523. Configuración de instalaciones domóticas y automáticas.</w:t>
      </w:r>
    </w:p>
    <w:p>
      <w:pPr>
        <w:pStyle w:val="ListParagraph"/>
        <w:numPr>
          <w:ilvl w:val="0"/>
          <w:numId w:val="5"/>
        </w:numPr>
        <w:tabs>
          <w:tab w:pos="2441" w:val="left" w:leader="none"/>
        </w:tabs>
        <w:spacing w:line="240" w:lineRule="auto" w:before="0" w:after="0"/>
        <w:ind w:left="2440" w:right="0" w:hanging="122"/>
        <w:jc w:val="left"/>
        <w:rPr>
          <w:sz w:val="20"/>
        </w:rPr>
      </w:pPr>
      <w:r>
        <w:rPr>
          <w:color w:val="231F20"/>
          <w:sz w:val="20"/>
        </w:rPr>
        <w:t>UF0523_12. Sistemas domóticos</w:t>
      </w:r>
    </w:p>
    <w:p>
      <w:pPr>
        <w:pStyle w:val="ListParagraph"/>
        <w:numPr>
          <w:ilvl w:val="0"/>
          <w:numId w:val="5"/>
        </w:numPr>
        <w:tabs>
          <w:tab w:pos="2441" w:val="left" w:leader="none"/>
        </w:tabs>
        <w:spacing w:line="240" w:lineRule="auto" w:before="0" w:after="0"/>
        <w:ind w:left="2440" w:right="0" w:hanging="122"/>
        <w:jc w:val="left"/>
        <w:rPr>
          <w:sz w:val="20"/>
        </w:rPr>
      </w:pPr>
      <w:r>
        <w:rPr>
          <w:color w:val="231F20"/>
          <w:sz w:val="20"/>
        </w:rPr>
        <w:t>UF0523_22. Sistemas automáticos</w:t>
      </w:r>
    </w:p>
    <w:p>
      <w:pPr>
        <w:spacing w:before="1"/>
        <w:ind w:left="2318" w:right="0" w:firstLine="0"/>
        <w:jc w:val="left"/>
        <w:rPr>
          <w:sz w:val="20"/>
        </w:rPr>
      </w:pPr>
      <w:r>
        <w:rPr>
          <w:color w:val="231F20"/>
          <w:sz w:val="20"/>
        </w:rPr>
        <w:t>0524. Configuración de instalaciones eléctricas.</w:t>
      </w:r>
    </w:p>
    <w:p>
      <w:pPr>
        <w:pStyle w:val="ListParagraph"/>
        <w:numPr>
          <w:ilvl w:val="0"/>
          <w:numId w:val="5"/>
        </w:numPr>
        <w:tabs>
          <w:tab w:pos="2452" w:val="left" w:leader="none"/>
        </w:tabs>
        <w:spacing w:line="240" w:lineRule="auto" w:before="0" w:after="0"/>
        <w:ind w:left="2034" w:right="107" w:firstLine="284"/>
        <w:jc w:val="both"/>
        <w:rPr>
          <w:sz w:val="20"/>
        </w:rPr>
      </w:pPr>
      <w:r>
        <w:rPr>
          <w:color w:val="231F20"/>
          <w:sz w:val="20"/>
        </w:rPr>
        <w:t>UF0524_13: Normativa vigente en instalaciones de BT en viviendas, edificios y locales de características especiales</w:t>
      </w:r>
    </w:p>
    <w:p>
      <w:pPr>
        <w:pStyle w:val="ListParagraph"/>
        <w:numPr>
          <w:ilvl w:val="0"/>
          <w:numId w:val="5"/>
        </w:numPr>
        <w:tabs>
          <w:tab w:pos="2437" w:val="left" w:leader="none"/>
        </w:tabs>
        <w:spacing w:line="240" w:lineRule="auto" w:before="1" w:after="0"/>
        <w:ind w:left="2034" w:right="108" w:firstLine="284"/>
        <w:jc w:val="both"/>
        <w:rPr>
          <w:sz w:val="20"/>
        </w:rPr>
      </w:pPr>
      <w:r>
        <w:rPr>
          <w:color w:val="231F20"/>
          <w:sz w:val="20"/>
        </w:rPr>
        <w:t>UF0524_23:</w:t>
      </w:r>
      <w:r>
        <w:rPr>
          <w:color w:val="231F20"/>
          <w:spacing w:val="-5"/>
          <w:sz w:val="20"/>
        </w:rPr>
        <w:t> </w:t>
      </w:r>
      <w:r>
        <w:rPr>
          <w:color w:val="231F20"/>
          <w:sz w:val="20"/>
        </w:rPr>
        <w:t>Diseño,</w:t>
      </w:r>
      <w:r>
        <w:rPr>
          <w:color w:val="231F20"/>
          <w:spacing w:val="-4"/>
          <w:sz w:val="20"/>
        </w:rPr>
        <w:t> </w:t>
      </w:r>
      <w:r>
        <w:rPr>
          <w:color w:val="231F20"/>
          <w:sz w:val="20"/>
        </w:rPr>
        <w:t>cálculo</w:t>
      </w:r>
      <w:r>
        <w:rPr>
          <w:color w:val="231F20"/>
          <w:spacing w:val="-4"/>
          <w:sz w:val="20"/>
        </w:rPr>
        <w:t> </w:t>
      </w:r>
      <w:r>
        <w:rPr>
          <w:color w:val="231F20"/>
          <w:sz w:val="20"/>
        </w:rPr>
        <w:t>y</w:t>
      </w:r>
      <w:r>
        <w:rPr>
          <w:color w:val="231F20"/>
          <w:spacing w:val="-4"/>
          <w:sz w:val="20"/>
        </w:rPr>
        <w:t> </w:t>
      </w:r>
      <w:r>
        <w:rPr>
          <w:color w:val="231F20"/>
          <w:sz w:val="20"/>
        </w:rPr>
        <w:t>dimensionado</w:t>
      </w:r>
      <w:r>
        <w:rPr>
          <w:color w:val="231F20"/>
          <w:spacing w:val="-4"/>
          <w:sz w:val="20"/>
        </w:rPr>
        <w:t> </w:t>
      </w:r>
      <w:r>
        <w:rPr>
          <w:color w:val="231F20"/>
          <w:sz w:val="20"/>
        </w:rPr>
        <w:t>de</w:t>
      </w:r>
      <w:r>
        <w:rPr>
          <w:color w:val="231F20"/>
          <w:spacing w:val="-4"/>
          <w:sz w:val="20"/>
        </w:rPr>
        <w:t> </w:t>
      </w:r>
      <w:r>
        <w:rPr>
          <w:color w:val="231F20"/>
          <w:sz w:val="20"/>
        </w:rPr>
        <w:t>instalaciones</w:t>
      </w:r>
      <w:r>
        <w:rPr>
          <w:color w:val="231F20"/>
          <w:spacing w:val="-4"/>
          <w:sz w:val="20"/>
        </w:rPr>
        <w:t> </w:t>
      </w:r>
      <w:r>
        <w:rPr>
          <w:color w:val="231F20"/>
          <w:sz w:val="20"/>
        </w:rPr>
        <w:t>eléctricas</w:t>
      </w:r>
      <w:r>
        <w:rPr>
          <w:color w:val="231F20"/>
          <w:spacing w:val="-5"/>
          <w:sz w:val="20"/>
        </w:rPr>
        <w:t> </w:t>
      </w:r>
      <w:r>
        <w:rPr>
          <w:color w:val="231F20"/>
          <w:sz w:val="20"/>
        </w:rPr>
        <w:t>de</w:t>
      </w:r>
      <w:r>
        <w:rPr>
          <w:color w:val="231F20"/>
          <w:spacing w:val="-4"/>
          <w:sz w:val="20"/>
        </w:rPr>
        <w:t> </w:t>
      </w:r>
      <w:r>
        <w:rPr>
          <w:color w:val="231F20"/>
          <w:sz w:val="20"/>
        </w:rPr>
        <w:t>BT</w:t>
      </w:r>
      <w:r>
        <w:rPr>
          <w:color w:val="231F20"/>
          <w:spacing w:val="-8"/>
          <w:sz w:val="20"/>
        </w:rPr>
        <w:t> </w:t>
      </w:r>
      <w:r>
        <w:rPr>
          <w:color w:val="231F20"/>
          <w:sz w:val="20"/>
        </w:rPr>
        <w:t>en</w:t>
      </w:r>
      <w:r>
        <w:rPr>
          <w:color w:val="231F20"/>
          <w:spacing w:val="-4"/>
          <w:sz w:val="20"/>
        </w:rPr>
        <w:t> </w:t>
      </w:r>
      <w:r>
        <w:rPr>
          <w:color w:val="231F20"/>
          <w:sz w:val="20"/>
        </w:rPr>
        <w:t>vivien- das edificios y locales de características</w:t>
      </w:r>
      <w:r>
        <w:rPr>
          <w:color w:val="231F20"/>
          <w:spacing w:val="-1"/>
          <w:sz w:val="20"/>
        </w:rPr>
        <w:t> </w:t>
      </w:r>
      <w:r>
        <w:rPr>
          <w:color w:val="231F20"/>
          <w:sz w:val="20"/>
        </w:rPr>
        <w:t>especiales</w:t>
      </w:r>
    </w:p>
    <w:p>
      <w:pPr>
        <w:pStyle w:val="ListParagraph"/>
        <w:numPr>
          <w:ilvl w:val="0"/>
          <w:numId w:val="5"/>
        </w:numPr>
        <w:tabs>
          <w:tab w:pos="2441" w:val="left" w:leader="none"/>
        </w:tabs>
        <w:spacing w:line="240" w:lineRule="auto" w:before="1" w:after="0"/>
        <w:ind w:left="2318" w:right="829" w:firstLine="0"/>
        <w:jc w:val="left"/>
        <w:rPr>
          <w:sz w:val="20"/>
        </w:rPr>
      </w:pPr>
      <w:r>
        <w:rPr>
          <w:color w:val="231F20"/>
          <w:sz w:val="20"/>
        </w:rPr>
        <w:t>UF0524_33: Instalaciones solares fotovoltaicas: Caracterización y </w:t>
      </w:r>
      <w:r>
        <w:rPr>
          <w:color w:val="231F20"/>
          <w:spacing w:val="-2"/>
          <w:sz w:val="20"/>
        </w:rPr>
        <w:t>configuración </w:t>
      </w:r>
      <w:r>
        <w:rPr>
          <w:color w:val="231F20"/>
          <w:sz w:val="20"/>
        </w:rPr>
        <w:t>0602. Gestión del montaje y del mantenimiento de instalaciones</w:t>
      </w:r>
      <w:r>
        <w:rPr>
          <w:color w:val="231F20"/>
          <w:spacing w:val="-1"/>
          <w:sz w:val="20"/>
        </w:rPr>
        <w:t> </w:t>
      </w:r>
      <w:r>
        <w:rPr>
          <w:color w:val="231F20"/>
          <w:sz w:val="20"/>
        </w:rPr>
        <w:t>eléctricas.</w:t>
      </w:r>
    </w:p>
    <w:p>
      <w:pPr>
        <w:pStyle w:val="ListParagraph"/>
        <w:numPr>
          <w:ilvl w:val="0"/>
          <w:numId w:val="5"/>
        </w:numPr>
        <w:tabs>
          <w:tab w:pos="2441" w:val="left" w:leader="none"/>
        </w:tabs>
        <w:spacing w:line="240" w:lineRule="auto" w:before="0" w:after="0"/>
        <w:ind w:left="2440" w:right="0" w:hanging="122"/>
        <w:jc w:val="left"/>
        <w:rPr>
          <w:sz w:val="20"/>
        </w:rPr>
      </w:pPr>
      <w:r>
        <w:rPr>
          <w:color w:val="231F20"/>
          <w:sz w:val="20"/>
        </w:rPr>
        <w:t>UF0602_12: Gestión del montaje de instalaciones</w:t>
      </w:r>
      <w:r>
        <w:rPr>
          <w:color w:val="231F20"/>
          <w:spacing w:val="-1"/>
          <w:sz w:val="20"/>
        </w:rPr>
        <w:t> </w:t>
      </w:r>
      <w:r>
        <w:rPr>
          <w:color w:val="231F20"/>
          <w:sz w:val="20"/>
        </w:rPr>
        <w:t>eléctricas</w:t>
      </w:r>
    </w:p>
    <w:p>
      <w:pPr>
        <w:pStyle w:val="ListParagraph"/>
        <w:numPr>
          <w:ilvl w:val="0"/>
          <w:numId w:val="5"/>
        </w:numPr>
        <w:tabs>
          <w:tab w:pos="2441" w:val="left" w:leader="none"/>
        </w:tabs>
        <w:spacing w:line="240" w:lineRule="auto" w:before="1" w:after="0"/>
        <w:ind w:left="2318" w:right="1274" w:firstLine="0"/>
        <w:jc w:val="left"/>
        <w:rPr>
          <w:sz w:val="20"/>
        </w:rPr>
      </w:pPr>
      <w:r>
        <w:rPr>
          <w:color w:val="231F20"/>
          <w:sz w:val="20"/>
        </w:rPr>
        <w:t>UF0602_22 Puesta en servicio y mantenimiento de instalaciones eléctricas A046. Lengua extranjera profesional: inglés</w:t>
      </w:r>
      <w:r>
        <w:rPr>
          <w:color w:val="231F20"/>
          <w:spacing w:val="-1"/>
          <w:sz w:val="20"/>
        </w:rPr>
        <w:t> </w:t>
      </w:r>
      <w:r>
        <w:rPr>
          <w:color w:val="231F20"/>
          <w:sz w:val="20"/>
        </w:rPr>
        <w:t>1</w:t>
      </w:r>
    </w:p>
    <w:p>
      <w:pPr>
        <w:spacing w:before="0"/>
        <w:ind w:left="2318" w:right="0" w:firstLine="0"/>
        <w:jc w:val="left"/>
        <w:rPr>
          <w:sz w:val="20"/>
        </w:rPr>
      </w:pPr>
      <w:r>
        <w:rPr>
          <w:color w:val="231F20"/>
          <w:sz w:val="20"/>
        </w:rPr>
        <w:t>A047. Lengua extranjera profesional: inglés 2</w:t>
      </w:r>
    </w:p>
    <w:p>
      <w:pPr>
        <w:spacing w:before="1"/>
        <w:ind w:left="2318" w:right="2607" w:firstLine="0"/>
        <w:jc w:val="left"/>
        <w:rPr>
          <w:sz w:val="20"/>
        </w:rPr>
      </w:pPr>
      <w:r>
        <w:rPr>
          <w:color w:val="231F20"/>
          <w:sz w:val="20"/>
        </w:rPr>
        <w:t>0526. Proyecto de sistemas electrotécnicos y automatizados. 0527. Formación y orientación laboral.</w:t>
      </w:r>
    </w:p>
    <w:p>
      <w:pPr>
        <w:spacing w:before="1"/>
        <w:ind w:left="2318" w:right="4274" w:firstLine="0"/>
        <w:jc w:val="left"/>
        <w:rPr>
          <w:sz w:val="20"/>
        </w:rPr>
      </w:pPr>
      <w:r>
        <w:rPr>
          <w:color w:val="231F20"/>
          <w:sz w:val="20"/>
        </w:rPr>
        <w:t>0528. Empresa e iniciativa emprendedora. 0529. Formación en centros de trabajo.</w:t>
      </w:r>
    </w:p>
    <w:p>
      <w:pPr>
        <w:pStyle w:val="ListParagraph"/>
        <w:numPr>
          <w:ilvl w:val="0"/>
          <w:numId w:val="9"/>
        </w:numPr>
        <w:tabs>
          <w:tab w:pos="2546" w:val="left" w:leader="none"/>
        </w:tabs>
        <w:spacing w:line="240" w:lineRule="auto" w:before="0" w:after="0"/>
        <w:ind w:left="2034" w:right="107" w:firstLine="284"/>
        <w:jc w:val="both"/>
        <w:rPr>
          <w:sz w:val="20"/>
        </w:rPr>
      </w:pPr>
      <w:r>
        <w:rPr>
          <w:color w:val="231F20"/>
          <w:sz w:val="20"/>
        </w:rPr>
        <w:t>Las unidades formativas de menor duración enumeradas en el apartado anterior, sola- mente tendrán efecto en el caso de oferta parcial definida por parte de la Dirección General competente en materia de Formación Profesional de acuerdo con el Artículo 24.2b de la Or- den de 29 de mayo de 2008, por la que se establece la estructura básica de los currículos</w:t>
      </w:r>
      <w:r>
        <w:rPr>
          <w:color w:val="231F20"/>
          <w:spacing w:val="-38"/>
          <w:sz w:val="20"/>
        </w:rPr>
        <w:t> </w:t>
      </w:r>
      <w:r>
        <w:rPr>
          <w:color w:val="231F20"/>
          <w:sz w:val="20"/>
        </w:rPr>
        <w:t>de los ciclos formativos de formación profesional y su aplicación en la Comunidad Autónoma </w:t>
      </w:r>
      <w:r>
        <w:rPr>
          <w:color w:val="231F20"/>
          <w:spacing w:val="-7"/>
          <w:sz w:val="20"/>
        </w:rPr>
        <w:t>de </w:t>
      </w:r>
      <w:r>
        <w:rPr>
          <w:color w:val="231F20"/>
          <w:sz w:val="20"/>
        </w:rPr>
        <w:t>Aragón.</w:t>
      </w:r>
    </w:p>
    <w:p>
      <w:pPr>
        <w:spacing w:before="2"/>
        <w:ind w:left="2318" w:right="0" w:firstLine="0"/>
        <w:jc w:val="left"/>
        <w:rPr>
          <w:i/>
          <w:sz w:val="20"/>
        </w:rPr>
      </w:pPr>
      <w:r>
        <w:rPr>
          <w:i/>
          <w:color w:val="231F20"/>
          <w:sz w:val="20"/>
        </w:rPr>
        <w:t>Artículo 11. Espacios formativos y equipamientos mínimos.</w:t>
      </w:r>
    </w:p>
    <w:p>
      <w:pPr>
        <w:pStyle w:val="ListParagraph"/>
        <w:numPr>
          <w:ilvl w:val="0"/>
          <w:numId w:val="10"/>
        </w:numPr>
        <w:tabs>
          <w:tab w:pos="2544" w:val="left" w:leader="none"/>
        </w:tabs>
        <w:spacing w:line="240" w:lineRule="auto" w:before="1" w:after="0"/>
        <w:ind w:left="2034" w:right="107" w:firstLine="284"/>
        <w:jc w:val="both"/>
        <w:rPr>
          <w:sz w:val="20"/>
        </w:rPr>
      </w:pPr>
      <w:r>
        <w:rPr>
          <w:color w:val="231F20"/>
          <w:sz w:val="20"/>
        </w:rPr>
        <w:t>Los espacios formativos y equipamientos mínimos necesarios para el desarrollo de las enseñanzas de este ciclo formativo son los establecidos en el</w:t>
      </w:r>
      <w:r>
        <w:rPr>
          <w:color w:val="231F20"/>
          <w:spacing w:val="-43"/>
          <w:sz w:val="20"/>
        </w:rPr>
        <w:t> </w:t>
      </w:r>
      <w:r>
        <w:rPr>
          <w:color w:val="231F20"/>
          <w:sz w:val="20"/>
        </w:rPr>
        <w:t>Anexo II de la presente Orden.</w:t>
      </w:r>
    </w:p>
    <w:p>
      <w:pPr>
        <w:pStyle w:val="ListParagraph"/>
        <w:numPr>
          <w:ilvl w:val="0"/>
          <w:numId w:val="10"/>
        </w:numPr>
        <w:tabs>
          <w:tab w:pos="2559" w:val="left" w:leader="none"/>
        </w:tabs>
        <w:spacing w:line="240" w:lineRule="auto" w:before="1" w:after="0"/>
        <w:ind w:left="2034" w:right="108" w:firstLine="284"/>
        <w:jc w:val="both"/>
        <w:rPr>
          <w:sz w:val="20"/>
        </w:rPr>
      </w:pPr>
      <w:r>
        <w:rPr>
          <w:color w:val="231F20"/>
          <w:sz w:val="20"/>
        </w:rPr>
        <w:t>Los espacios formativos establecidos pueden ser ocupados por diferentes grupos </w:t>
      </w:r>
      <w:r>
        <w:rPr>
          <w:color w:val="231F20"/>
          <w:spacing w:val="-8"/>
          <w:sz w:val="20"/>
        </w:rPr>
        <w:t>de </w:t>
      </w:r>
      <w:r>
        <w:rPr>
          <w:color w:val="231F20"/>
          <w:sz w:val="20"/>
        </w:rPr>
        <w:t>alumnos que cursen el mismo u otros ciclos formativos, o etapas</w:t>
      </w:r>
      <w:r>
        <w:rPr>
          <w:color w:val="231F20"/>
          <w:spacing w:val="-1"/>
          <w:sz w:val="20"/>
        </w:rPr>
        <w:t> </w:t>
      </w:r>
      <w:r>
        <w:rPr>
          <w:color w:val="231F20"/>
          <w:sz w:val="20"/>
        </w:rPr>
        <w:t>educativas.</w:t>
      </w:r>
    </w:p>
    <w:p>
      <w:pPr>
        <w:pStyle w:val="ListParagraph"/>
        <w:numPr>
          <w:ilvl w:val="0"/>
          <w:numId w:val="10"/>
        </w:numPr>
        <w:tabs>
          <w:tab w:pos="2545" w:val="left" w:leader="none"/>
        </w:tabs>
        <w:spacing w:line="240" w:lineRule="auto" w:before="0" w:after="0"/>
        <w:ind w:left="2034" w:right="107" w:firstLine="284"/>
        <w:jc w:val="both"/>
        <w:rPr>
          <w:sz w:val="20"/>
        </w:rPr>
      </w:pPr>
      <w:r>
        <w:rPr>
          <w:color w:val="231F20"/>
          <w:sz w:val="20"/>
        </w:rPr>
        <w:t>Los diversos espacios formativos identificados no deben diferenciarse necesariamente mediante cerramientos.</w:t>
      </w:r>
    </w:p>
    <w:p>
      <w:pPr>
        <w:spacing w:before="1"/>
        <w:ind w:left="2318" w:right="0" w:firstLine="0"/>
        <w:jc w:val="left"/>
        <w:rPr>
          <w:i/>
          <w:sz w:val="20"/>
        </w:rPr>
      </w:pPr>
      <w:r>
        <w:rPr>
          <w:i/>
          <w:color w:val="231F20"/>
          <w:sz w:val="20"/>
        </w:rPr>
        <w:t>Artículo 12. Profesorado.</w:t>
      </w:r>
    </w:p>
    <w:p>
      <w:pPr>
        <w:pStyle w:val="ListParagraph"/>
        <w:numPr>
          <w:ilvl w:val="0"/>
          <w:numId w:val="11"/>
        </w:numPr>
        <w:tabs>
          <w:tab w:pos="2539" w:val="left" w:leader="none"/>
        </w:tabs>
        <w:spacing w:line="240" w:lineRule="auto" w:before="0" w:after="0"/>
        <w:ind w:left="2034" w:right="107" w:firstLine="284"/>
        <w:jc w:val="both"/>
        <w:rPr>
          <w:sz w:val="20"/>
        </w:rPr>
      </w:pPr>
      <w:r>
        <w:rPr>
          <w:color w:val="231F20"/>
          <w:sz w:val="20"/>
        </w:rPr>
        <w:t>La atribución docente de los módulos profesionales que constituyen las enseñanzas </w:t>
      </w:r>
      <w:r>
        <w:rPr>
          <w:color w:val="231F20"/>
          <w:spacing w:val="-8"/>
          <w:sz w:val="20"/>
        </w:rPr>
        <w:t>de </w:t>
      </w:r>
      <w:r>
        <w:rPr>
          <w:color w:val="231F20"/>
          <w:sz w:val="20"/>
        </w:rPr>
        <w:t>este ciclo formativo corresponde al profesorado del Cuerpo de Catedráticos de Enseñanza Secundaria,</w:t>
      </w:r>
      <w:r>
        <w:rPr>
          <w:color w:val="231F20"/>
          <w:spacing w:val="-8"/>
          <w:sz w:val="20"/>
        </w:rPr>
        <w:t> </w:t>
      </w:r>
      <w:r>
        <w:rPr>
          <w:color w:val="231F20"/>
          <w:sz w:val="20"/>
        </w:rPr>
        <w:t>del</w:t>
      </w:r>
      <w:r>
        <w:rPr>
          <w:color w:val="231F20"/>
          <w:spacing w:val="-7"/>
          <w:sz w:val="20"/>
        </w:rPr>
        <w:t> </w:t>
      </w:r>
      <w:r>
        <w:rPr>
          <w:color w:val="231F20"/>
          <w:sz w:val="20"/>
        </w:rPr>
        <w:t>Cuerpo</w:t>
      </w:r>
      <w:r>
        <w:rPr>
          <w:color w:val="231F20"/>
          <w:spacing w:val="-7"/>
          <w:sz w:val="20"/>
        </w:rPr>
        <w:t> </w:t>
      </w:r>
      <w:r>
        <w:rPr>
          <w:color w:val="231F20"/>
          <w:sz w:val="20"/>
        </w:rPr>
        <w:t>de</w:t>
      </w:r>
      <w:r>
        <w:rPr>
          <w:color w:val="231F20"/>
          <w:spacing w:val="-7"/>
          <w:sz w:val="20"/>
        </w:rPr>
        <w:t> </w:t>
      </w:r>
      <w:r>
        <w:rPr>
          <w:color w:val="231F20"/>
          <w:sz w:val="20"/>
        </w:rPr>
        <w:t>Profesores</w:t>
      </w:r>
      <w:r>
        <w:rPr>
          <w:color w:val="231F20"/>
          <w:spacing w:val="-7"/>
          <w:sz w:val="20"/>
        </w:rPr>
        <w:t> </w:t>
      </w:r>
      <w:r>
        <w:rPr>
          <w:color w:val="231F20"/>
          <w:sz w:val="20"/>
        </w:rPr>
        <w:t>de</w:t>
      </w:r>
      <w:r>
        <w:rPr>
          <w:color w:val="231F20"/>
          <w:spacing w:val="-7"/>
          <w:sz w:val="20"/>
        </w:rPr>
        <w:t> </w:t>
      </w:r>
      <w:r>
        <w:rPr>
          <w:color w:val="231F20"/>
          <w:sz w:val="20"/>
        </w:rPr>
        <w:t>Enseñanza</w:t>
      </w:r>
      <w:r>
        <w:rPr>
          <w:color w:val="231F20"/>
          <w:spacing w:val="-7"/>
          <w:sz w:val="20"/>
        </w:rPr>
        <w:t> </w:t>
      </w:r>
      <w:r>
        <w:rPr>
          <w:color w:val="231F20"/>
          <w:sz w:val="20"/>
        </w:rPr>
        <w:t>Secundaria</w:t>
      </w:r>
      <w:r>
        <w:rPr>
          <w:color w:val="231F20"/>
          <w:spacing w:val="-7"/>
          <w:sz w:val="20"/>
        </w:rPr>
        <w:t> </w:t>
      </w:r>
      <w:r>
        <w:rPr>
          <w:color w:val="231F20"/>
          <w:sz w:val="20"/>
        </w:rPr>
        <w:t>y</w:t>
      </w:r>
      <w:r>
        <w:rPr>
          <w:color w:val="231F20"/>
          <w:spacing w:val="-7"/>
          <w:sz w:val="20"/>
        </w:rPr>
        <w:t> </w:t>
      </w:r>
      <w:r>
        <w:rPr>
          <w:color w:val="231F20"/>
          <w:sz w:val="20"/>
        </w:rPr>
        <w:t>del</w:t>
      </w:r>
      <w:r>
        <w:rPr>
          <w:color w:val="231F20"/>
          <w:spacing w:val="-8"/>
          <w:sz w:val="20"/>
        </w:rPr>
        <w:t> </w:t>
      </w:r>
      <w:r>
        <w:rPr>
          <w:color w:val="231F20"/>
          <w:sz w:val="20"/>
        </w:rPr>
        <w:t>Cuerpo</w:t>
      </w:r>
      <w:r>
        <w:rPr>
          <w:color w:val="231F20"/>
          <w:spacing w:val="-7"/>
          <w:sz w:val="20"/>
        </w:rPr>
        <w:t> </w:t>
      </w:r>
      <w:r>
        <w:rPr>
          <w:color w:val="231F20"/>
          <w:sz w:val="20"/>
        </w:rPr>
        <w:t>de</w:t>
      </w:r>
      <w:r>
        <w:rPr>
          <w:color w:val="231F20"/>
          <w:spacing w:val="-7"/>
          <w:sz w:val="20"/>
        </w:rPr>
        <w:t> </w:t>
      </w:r>
      <w:r>
        <w:rPr>
          <w:color w:val="231F20"/>
          <w:sz w:val="20"/>
        </w:rPr>
        <w:t>Profesores Técnicos de Formación Profesional, según proceda, de las especialidades establecidas en</w:t>
      </w:r>
      <w:r>
        <w:rPr>
          <w:color w:val="231F20"/>
          <w:spacing w:val="-34"/>
          <w:sz w:val="20"/>
        </w:rPr>
        <w:t> </w:t>
      </w:r>
      <w:r>
        <w:rPr>
          <w:color w:val="231F20"/>
          <w:spacing w:val="-6"/>
          <w:sz w:val="20"/>
        </w:rPr>
        <w:t>el </w:t>
      </w:r>
      <w:r>
        <w:rPr>
          <w:color w:val="231F20"/>
          <w:sz w:val="20"/>
        </w:rPr>
        <w:t>Anexo</w:t>
      </w:r>
      <w:r>
        <w:rPr>
          <w:color w:val="231F20"/>
          <w:spacing w:val="-7"/>
          <w:sz w:val="20"/>
        </w:rPr>
        <w:t> </w:t>
      </w:r>
      <w:r>
        <w:rPr>
          <w:color w:val="231F20"/>
          <w:sz w:val="20"/>
        </w:rPr>
        <w:t>III</w:t>
      </w:r>
      <w:r>
        <w:rPr>
          <w:color w:val="231F20"/>
          <w:spacing w:val="-18"/>
          <w:sz w:val="20"/>
        </w:rPr>
        <w:t> </w:t>
      </w:r>
      <w:r>
        <w:rPr>
          <w:color w:val="231F20"/>
          <w:sz w:val="20"/>
        </w:rPr>
        <w:t>A)</w:t>
      </w:r>
      <w:r>
        <w:rPr>
          <w:color w:val="231F20"/>
          <w:spacing w:val="-6"/>
          <w:sz w:val="20"/>
        </w:rPr>
        <w:t> </w:t>
      </w:r>
      <w:r>
        <w:rPr>
          <w:color w:val="231F20"/>
          <w:sz w:val="20"/>
        </w:rPr>
        <w:t>de</w:t>
      </w:r>
      <w:r>
        <w:rPr>
          <w:color w:val="231F20"/>
          <w:spacing w:val="-6"/>
          <w:sz w:val="20"/>
        </w:rPr>
        <w:t> </w:t>
      </w:r>
      <w:r>
        <w:rPr>
          <w:color w:val="231F20"/>
          <w:sz w:val="20"/>
        </w:rPr>
        <w:t>esta</w:t>
      </w:r>
      <w:r>
        <w:rPr>
          <w:color w:val="231F20"/>
          <w:spacing w:val="-7"/>
          <w:sz w:val="20"/>
        </w:rPr>
        <w:t> </w:t>
      </w:r>
      <w:r>
        <w:rPr>
          <w:color w:val="231F20"/>
          <w:sz w:val="20"/>
        </w:rPr>
        <w:t>Orden.</w:t>
      </w:r>
      <w:r>
        <w:rPr>
          <w:color w:val="231F20"/>
          <w:spacing w:val="-6"/>
          <w:sz w:val="20"/>
        </w:rPr>
        <w:t> </w:t>
      </w:r>
      <w:r>
        <w:rPr>
          <w:color w:val="231F20"/>
          <w:sz w:val="20"/>
        </w:rPr>
        <w:t>Excepcionalmente,</w:t>
      </w:r>
      <w:r>
        <w:rPr>
          <w:color w:val="231F20"/>
          <w:spacing w:val="-7"/>
          <w:sz w:val="20"/>
        </w:rPr>
        <w:t> </w:t>
      </w:r>
      <w:r>
        <w:rPr>
          <w:color w:val="231F20"/>
          <w:sz w:val="20"/>
        </w:rPr>
        <w:t>para</w:t>
      </w:r>
      <w:r>
        <w:rPr>
          <w:color w:val="231F20"/>
          <w:spacing w:val="-6"/>
          <w:sz w:val="20"/>
        </w:rPr>
        <w:t> </w:t>
      </w:r>
      <w:r>
        <w:rPr>
          <w:color w:val="231F20"/>
          <w:sz w:val="20"/>
        </w:rPr>
        <w:t>determinados</w:t>
      </w:r>
      <w:r>
        <w:rPr>
          <w:color w:val="231F20"/>
          <w:spacing w:val="-7"/>
          <w:sz w:val="20"/>
        </w:rPr>
        <w:t> </w:t>
      </w:r>
      <w:r>
        <w:rPr>
          <w:color w:val="231F20"/>
          <w:sz w:val="20"/>
        </w:rPr>
        <w:t>módulos</w:t>
      </w:r>
      <w:r>
        <w:rPr>
          <w:color w:val="231F20"/>
          <w:spacing w:val="-6"/>
          <w:sz w:val="20"/>
        </w:rPr>
        <w:t> </w:t>
      </w:r>
      <w:r>
        <w:rPr>
          <w:color w:val="231F20"/>
          <w:sz w:val="20"/>
        </w:rPr>
        <w:t>se</w:t>
      </w:r>
      <w:r>
        <w:rPr>
          <w:color w:val="231F20"/>
          <w:spacing w:val="-7"/>
          <w:sz w:val="20"/>
        </w:rPr>
        <w:t> </w:t>
      </w:r>
      <w:r>
        <w:rPr>
          <w:color w:val="231F20"/>
          <w:sz w:val="20"/>
        </w:rPr>
        <w:t>podrá</w:t>
      </w:r>
      <w:r>
        <w:rPr>
          <w:color w:val="231F20"/>
          <w:spacing w:val="-6"/>
          <w:sz w:val="20"/>
        </w:rPr>
        <w:t> </w:t>
      </w:r>
      <w:r>
        <w:rPr>
          <w:color w:val="231F20"/>
          <w:spacing w:val="-3"/>
          <w:sz w:val="20"/>
        </w:rPr>
        <w:t>incorpo- rar, </w:t>
      </w:r>
      <w:r>
        <w:rPr>
          <w:color w:val="231F20"/>
          <w:sz w:val="20"/>
        </w:rPr>
        <w:t>como profesores especialistas, atendiendo a su cualificación y a las necesidades del sis- tema</w:t>
      </w:r>
      <w:r>
        <w:rPr>
          <w:color w:val="231F20"/>
          <w:spacing w:val="-9"/>
          <w:sz w:val="20"/>
        </w:rPr>
        <w:t> </w:t>
      </w:r>
      <w:r>
        <w:rPr>
          <w:color w:val="231F20"/>
          <w:sz w:val="20"/>
        </w:rPr>
        <w:t>educativo,</w:t>
      </w:r>
      <w:r>
        <w:rPr>
          <w:color w:val="231F20"/>
          <w:spacing w:val="-9"/>
          <w:sz w:val="20"/>
        </w:rPr>
        <w:t> </w:t>
      </w:r>
      <w:r>
        <w:rPr>
          <w:color w:val="231F20"/>
          <w:sz w:val="20"/>
        </w:rPr>
        <w:t>a</w:t>
      </w:r>
      <w:r>
        <w:rPr>
          <w:color w:val="231F20"/>
          <w:spacing w:val="-9"/>
          <w:sz w:val="20"/>
        </w:rPr>
        <w:t> </w:t>
      </w:r>
      <w:r>
        <w:rPr>
          <w:color w:val="231F20"/>
          <w:sz w:val="20"/>
        </w:rPr>
        <w:t>profesionales,</w:t>
      </w:r>
      <w:r>
        <w:rPr>
          <w:color w:val="231F20"/>
          <w:spacing w:val="-9"/>
          <w:sz w:val="20"/>
        </w:rPr>
        <w:t> </w:t>
      </w:r>
      <w:r>
        <w:rPr>
          <w:color w:val="231F20"/>
          <w:sz w:val="20"/>
        </w:rPr>
        <w:t>no</w:t>
      </w:r>
      <w:r>
        <w:rPr>
          <w:color w:val="231F20"/>
          <w:spacing w:val="-9"/>
          <w:sz w:val="20"/>
        </w:rPr>
        <w:t> </w:t>
      </w:r>
      <w:r>
        <w:rPr>
          <w:color w:val="231F20"/>
          <w:sz w:val="20"/>
        </w:rPr>
        <w:t>necesariamente</w:t>
      </w:r>
      <w:r>
        <w:rPr>
          <w:color w:val="231F20"/>
          <w:spacing w:val="-9"/>
          <w:sz w:val="20"/>
        </w:rPr>
        <w:t> </w:t>
      </w:r>
      <w:r>
        <w:rPr>
          <w:color w:val="231F20"/>
          <w:sz w:val="20"/>
        </w:rPr>
        <w:t>titulados,</w:t>
      </w:r>
      <w:r>
        <w:rPr>
          <w:color w:val="231F20"/>
          <w:spacing w:val="-9"/>
          <w:sz w:val="20"/>
        </w:rPr>
        <w:t> </w:t>
      </w:r>
      <w:r>
        <w:rPr>
          <w:color w:val="231F20"/>
          <w:sz w:val="20"/>
        </w:rPr>
        <w:t>que</w:t>
      </w:r>
      <w:r>
        <w:rPr>
          <w:color w:val="231F20"/>
          <w:spacing w:val="-9"/>
          <w:sz w:val="20"/>
        </w:rPr>
        <w:t> </w:t>
      </w:r>
      <w:r>
        <w:rPr>
          <w:color w:val="231F20"/>
          <w:sz w:val="20"/>
        </w:rPr>
        <w:t>desarrollen</w:t>
      </w:r>
      <w:r>
        <w:rPr>
          <w:color w:val="231F20"/>
          <w:spacing w:val="-9"/>
          <w:sz w:val="20"/>
        </w:rPr>
        <w:t> </w:t>
      </w:r>
      <w:r>
        <w:rPr>
          <w:color w:val="231F20"/>
          <w:sz w:val="20"/>
        </w:rPr>
        <w:t>su</w:t>
      </w:r>
      <w:r>
        <w:rPr>
          <w:color w:val="231F20"/>
          <w:spacing w:val="-9"/>
          <w:sz w:val="20"/>
        </w:rPr>
        <w:t> </w:t>
      </w:r>
      <w:r>
        <w:rPr>
          <w:color w:val="231F20"/>
          <w:sz w:val="20"/>
        </w:rPr>
        <w:t>actividad</w:t>
      </w:r>
      <w:r>
        <w:rPr>
          <w:color w:val="231F20"/>
          <w:spacing w:val="-9"/>
          <w:sz w:val="20"/>
        </w:rPr>
        <w:t> </w:t>
      </w:r>
      <w:r>
        <w:rPr>
          <w:color w:val="231F20"/>
          <w:spacing w:val="-7"/>
          <w:sz w:val="20"/>
        </w:rPr>
        <w:t>en </w:t>
      </w:r>
      <w:r>
        <w:rPr>
          <w:color w:val="231F20"/>
          <w:sz w:val="20"/>
        </w:rPr>
        <w:t>el ámbito laboral. Dicha incorporación se realizará en régimen laboral o administrativo, de acuerdo con la normativa que resulte de</w:t>
      </w:r>
      <w:r>
        <w:rPr>
          <w:color w:val="231F20"/>
          <w:spacing w:val="-1"/>
          <w:sz w:val="20"/>
        </w:rPr>
        <w:t> </w:t>
      </w:r>
      <w:r>
        <w:rPr>
          <w:color w:val="231F20"/>
          <w:sz w:val="20"/>
        </w:rPr>
        <w:t>aplicación.</w:t>
      </w:r>
    </w:p>
    <w:p>
      <w:pPr>
        <w:pStyle w:val="ListParagraph"/>
        <w:numPr>
          <w:ilvl w:val="0"/>
          <w:numId w:val="11"/>
        </w:numPr>
        <w:tabs>
          <w:tab w:pos="2557" w:val="left" w:leader="none"/>
        </w:tabs>
        <w:spacing w:line="240" w:lineRule="auto" w:before="4" w:after="0"/>
        <w:ind w:left="2034" w:right="107" w:firstLine="284"/>
        <w:jc w:val="both"/>
        <w:rPr>
          <w:sz w:val="20"/>
        </w:rPr>
      </w:pPr>
      <w:r>
        <w:rPr>
          <w:color w:val="231F20"/>
          <w:sz w:val="20"/>
        </w:rPr>
        <w:t>Las titulaciones requeridas al profesorado de los cuerpos docentes son, con carácter general,</w:t>
      </w:r>
      <w:r>
        <w:rPr>
          <w:color w:val="231F20"/>
          <w:spacing w:val="-7"/>
          <w:sz w:val="20"/>
        </w:rPr>
        <w:t> </w:t>
      </w:r>
      <w:r>
        <w:rPr>
          <w:color w:val="231F20"/>
          <w:sz w:val="20"/>
        </w:rPr>
        <w:t>las</w:t>
      </w:r>
      <w:r>
        <w:rPr>
          <w:color w:val="231F20"/>
          <w:spacing w:val="-6"/>
          <w:sz w:val="20"/>
        </w:rPr>
        <w:t> </w:t>
      </w:r>
      <w:r>
        <w:rPr>
          <w:color w:val="231F20"/>
          <w:sz w:val="20"/>
        </w:rPr>
        <w:t>establecidas</w:t>
      </w:r>
      <w:r>
        <w:rPr>
          <w:color w:val="231F20"/>
          <w:spacing w:val="-6"/>
          <w:sz w:val="20"/>
        </w:rPr>
        <w:t> </w:t>
      </w:r>
      <w:r>
        <w:rPr>
          <w:color w:val="231F20"/>
          <w:sz w:val="20"/>
        </w:rPr>
        <w:t>en</w:t>
      </w:r>
      <w:r>
        <w:rPr>
          <w:color w:val="231F20"/>
          <w:spacing w:val="-6"/>
          <w:sz w:val="20"/>
        </w:rPr>
        <w:t> </w:t>
      </w:r>
      <w:r>
        <w:rPr>
          <w:color w:val="231F20"/>
          <w:sz w:val="20"/>
        </w:rPr>
        <w:t>el</w:t>
      </w:r>
      <w:r>
        <w:rPr>
          <w:color w:val="231F20"/>
          <w:spacing w:val="-6"/>
          <w:sz w:val="20"/>
        </w:rPr>
        <w:t> </w:t>
      </w:r>
      <w:r>
        <w:rPr>
          <w:color w:val="231F20"/>
          <w:sz w:val="20"/>
        </w:rPr>
        <w:t>artículo</w:t>
      </w:r>
      <w:r>
        <w:rPr>
          <w:color w:val="231F20"/>
          <w:spacing w:val="-6"/>
          <w:sz w:val="20"/>
        </w:rPr>
        <w:t> </w:t>
      </w:r>
      <w:r>
        <w:rPr>
          <w:color w:val="231F20"/>
          <w:sz w:val="20"/>
        </w:rPr>
        <w:t>13</w:t>
      </w:r>
      <w:r>
        <w:rPr>
          <w:color w:val="231F20"/>
          <w:spacing w:val="-6"/>
          <w:sz w:val="20"/>
        </w:rPr>
        <w:t> </w:t>
      </w:r>
      <w:r>
        <w:rPr>
          <w:color w:val="231F20"/>
          <w:sz w:val="20"/>
        </w:rPr>
        <w:t>del</w:t>
      </w:r>
      <w:r>
        <w:rPr>
          <w:color w:val="231F20"/>
          <w:spacing w:val="-6"/>
          <w:sz w:val="20"/>
        </w:rPr>
        <w:t> </w:t>
      </w:r>
      <w:r>
        <w:rPr>
          <w:color w:val="231F20"/>
          <w:sz w:val="20"/>
        </w:rPr>
        <w:t>Real</w:t>
      </w:r>
      <w:r>
        <w:rPr>
          <w:color w:val="231F20"/>
          <w:spacing w:val="-6"/>
          <w:sz w:val="20"/>
        </w:rPr>
        <w:t> </w:t>
      </w:r>
      <w:r>
        <w:rPr>
          <w:color w:val="231F20"/>
          <w:sz w:val="20"/>
        </w:rPr>
        <w:t>Decreto</w:t>
      </w:r>
      <w:r>
        <w:rPr>
          <w:color w:val="231F20"/>
          <w:spacing w:val="-6"/>
          <w:sz w:val="20"/>
        </w:rPr>
        <w:t> </w:t>
      </w:r>
      <w:r>
        <w:rPr>
          <w:color w:val="231F20"/>
          <w:sz w:val="20"/>
        </w:rPr>
        <w:t>276/2007,</w:t>
      </w:r>
      <w:r>
        <w:rPr>
          <w:color w:val="231F20"/>
          <w:spacing w:val="-6"/>
          <w:sz w:val="20"/>
        </w:rPr>
        <w:t> </w:t>
      </w:r>
      <w:r>
        <w:rPr>
          <w:color w:val="231F20"/>
          <w:sz w:val="20"/>
        </w:rPr>
        <w:t>de</w:t>
      </w:r>
      <w:r>
        <w:rPr>
          <w:color w:val="231F20"/>
          <w:spacing w:val="-6"/>
          <w:sz w:val="20"/>
        </w:rPr>
        <w:t> </w:t>
      </w:r>
      <w:r>
        <w:rPr>
          <w:color w:val="231F20"/>
          <w:sz w:val="20"/>
        </w:rPr>
        <w:t>23</w:t>
      </w:r>
      <w:r>
        <w:rPr>
          <w:color w:val="231F20"/>
          <w:spacing w:val="-7"/>
          <w:sz w:val="20"/>
        </w:rPr>
        <w:t> </w:t>
      </w:r>
      <w:r>
        <w:rPr>
          <w:color w:val="231F20"/>
          <w:sz w:val="20"/>
        </w:rPr>
        <w:t>de</w:t>
      </w:r>
      <w:r>
        <w:rPr>
          <w:color w:val="231F20"/>
          <w:spacing w:val="-6"/>
          <w:sz w:val="20"/>
        </w:rPr>
        <w:t> </w:t>
      </w:r>
      <w:r>
        <w:rPr>
          <w:color w:val="231F20"/>
          <w:sz w:val="20"/>
        </w:rPr>
        <w:t>febrero,</w:t>
      </w:r>
      <w:r>
        <w:rPr>
          <w:color w:val="231F20"/>
          <w:spacing w:val="-6"/>
          <w:sz w:val="20"/>
        </w:rPr>
        <w:t> </w:t>
      </w:r>
      <w:r>
        <w:rPr>
          <w:color w:val="231F20"/>
          <w:sz w:val="20"/>
        </w:rPr>
        <w:t>por</w:t>
      </w:r>
      <w:r>
        <w:rPr>
          <w:color w:val="231F20"/>
          <w:spacing w:val="-6"/>
          <w:sz w:val="20"/>
        </w:rPr>
        <w:t> </w:t>
      </w:r>
      <w:r>
        <w:rPr>
          <w:color w:val="231F20"/>
          <w:sz w:val="20"/>
        </w:rPr>
        <w:t>el que</w:t>
      </w:r>
      <w:r>
        <w:rPr>
          <w:color w:val="231F20"/>
          <w:spacing w:val="-13"/>
          <w:sz w:val="20"/>
        </w:rPr>
        <w:t> </w:t>
      </w:r>
      <w:r>
        <w:rPr>
          <w:color w:val="231F20"/>
          <w:sz w:val="20"/>
        </w:rPr>
        <w:t>se</w:t>
      </w:r>
      <w:r>
        <w:rPr>
          <w:color w:val="231F20"/>
          <w:spacing w:val="-12"/>
          <w:sz w:val="20"/>
        </w:rPr>
        <w:t> </w:t>
      </w:r>
      <w:r>
        <w:rPr>
          <w:color w:val="231F20"/>
          <w:sz w:val="20"/>
        </w:rPr>
        <w:t>aprueba</w:t>
      </w:r>
      <w:r>
        <w:rPr>
          <w:color w:val="231F20"/>
          <w:spacing w:val="-12"/>
          <w:sz w:val="20"/>
        </w:rPr>
        <w:t> </w:t>
      </w:r>
      <w:r>
        <w:rPr>
          <w:color w:val="231F20"/>
          <w:sz w:val="20"/>
        </w:rPr>
        <w:t>el</w:t>
      </w:r>
      <w:r>
        <w:rPr>
          <w:color w:val="231F20"/>
          <w:spacing w:val="-12"/>
          <w:sz w:val="20"/>
        </w:rPr>
        <w:t> </w:t>
      </w:r>
      <w:r>
        <w:rPr>
          <w:color w:val="231F20"/>
          <w:sz w:val="20"/>
        </w:rPr>
        <w:t>Reglamento</w:t>
      </w:r>
      <w:r>
        <w:rPr>
          <w:color w:val="231F20"/>
          <w:spacing w:val="-12"/>
          <w:sz w:val="20"/>
        </w:rPr>
        <w:t> </w:t>
      </w:r>
      <w:r>
        <w:rPr>
          <w:color w:val="231F20"/>
          <w:sz w:val="20"/>
        </w:rPr>
        <w:t>de</w:t>
      </w:r>
      <w:r>
        <w:rPr>
          <w:color w:val="231F20"/>
          <w:spacing w:val="-12"/>
          <w:sz w:val="20"/>
        </w:rPr>
        <w:t> </w:t>
      </w:r>
      <w:r>
        <w:rPr>
          <w:color w:val="231F20"/>
          <w:sz w:val="20"/>
        </w:rPr>
        <w:t>ingreso,</w:t>
      </w:r>
      <w:r>
        <w:rPr>
          <w:color w:val="231F20"/>
          <w:spacing w:val="-13"/>
          <w:sz w:val="20"/>
        </w:rPr>
        <w:t> </w:t>
      </w:r>
      <w:r>
        <w:rPr>
          <w:color w:val="231F20"/>
          <w:sz w:val="20"/>
        </w:rPr>
        <w:t>accesos</w:t>
      </w:r>
      <w:r>
        <w:rPr>
          <w:color w:val="231F20"/>
          <w:spacing w:val="-12"/>
          <w:sz w:val="20"/>
        </w:rPr>
        <w:t> </w:t>
      </w:r>
      <w:r>
        <w:rPr>
          <w:color w:val="231F20"/>
          <w:sz w:val="20"/>
        </w:rPr>
        <w:t>y</w:t>
      </w:r>
      <w:r>
        <w:rPr>
          <w:color w:val="231F20"/>
          <w:spacing w:val="-12"/>
          <w:sz w:val="20"/>
        </w:rPr>
        <w:t> </w:t>
      </w:r>
      <w:r>
        <w:rPr>
          <w:color w:val="231F20"/>
          <w:sz w:val="20"/>
        </w:rPr>
        <w:t>adquisiciones</w:t>
      </w:r>
      <w:r>
        <w:rPr>
          <w:color w:val="231F20"/>
          <w:spacing w:val="-12"/>
          <w:sz w:val="20"/>
        </w:rPr>
        <w:t> </w:t>
      </w:r>
      <w:r>
        <w:rPr>
          <w:color w:val="231F20"/>
          <w:sz w:val="20"/>
        </w:rPr>
        <w:t>de</w:t>
      </w:r>
      <w:r>
        <w:rPr>
          <w:color w:val="231F20"/>
          <w:spacing w:val="-12"/>
          <w:sz w:val="20"/>
        </w:rPr>
        <w:t> </w:t>
      </w:r>
      <w:r>
        <w:rPr>
          <w:color w:val="231F20"/>
          <w:sz w:val="20"/>
        </w:rPr>
        <w:t>nuevas</w:t>
      </w:r>
      <w:r>
        <w:rPr>
          <w:color w:val="231F20"/>
          <w:spacing w:val="-12"/>
          <w:sz w:val="20"/>
        </w:rPr>
        <w:t> </w:t>
      </w:r>
      <w:r>
        <w:rPr>
          <w:color w:val="231F20"/>
          <w:sz w:val="20"/>
        </w:rPr>
        <w:t>especialidades en los cuerpos docentes a que se refiere la Ley Orgánica 2/2006, de 3 de mayo, de </w:t>
      </w:r>
      <w:r>
        <w:rPr>
          <w:color w:val="231F20"/>
          <w:spacing w:val="-3"/>
          <w:sz w:val="20"/>
        </w:rPr>
        <w:t>Educa- </w:t>
      </w:r>
      <w:r>
        <w:rPr>
          <w:color w:val="231F20"/>
          <w:sz w:val="20"/>
        </w:rPr>
        <w:t>ción, y se regula el régimen transitorio de ingreso a que se refiere la disposición transitoria decimoséptima de la citada </w:t>
      </w:r>
      <w:r>
        <w:rPr>
          <w:color w:val="231F20"/>
          <w:spacing w:val="-4"/>
          <w:sz w:val="20"/>
        </w:rPr>
        <w:t>Ley. </w:t>
      </w:r>
      <w:r>
        <w:rPr>
          <w:color w:val="231F20"/>
          <w:sz w:val="20"/>
        </w:rPr>
        <w:t>Las titulaciones equivalentes, a efectos de docencia, a las anteriores para las distintas especialidades del profesorado son las recogidas en el Anexo</w:t>
      </w:r>
      <w:r>
        <w:rPr>
          <w:color w:val="231F20"/>
          <w:spacing w:val="2"/>
          <w:sz w:val="20"/>
        </w:rPr>
        <w:t> </w:t>
      </w:r>
      <w:r>
        <w:rPr>
          <w:color w:val="231F20"/>
          <w:spacing w:val="-5"/>
          <w:sz w:val="20"/>
        </w:rPr>
        <w:t>III</w:t>
      </w:r>
    </w:p>
    <w:p>
      <w:pPr>
        <w:pStyle w:val="ListParagraph"/>
        <w:numPr>
          <w:ilvl w:val="0"/>
          <w:numId w:val="12"/>
        </w:numPr>
        <w:tabs>
          <w:tab w:pos="2291" w:val="left" w:leader="none"/>
        </w:tabs>
        <w:spacing w:line="240" w:lineRule="auto" w:before="2" w:after="0"/>
        <w:ind w:left="2290" w:right="0" w:hanging="256"/>
        <w:jc w:val="left"/>
        <w:rPr>
          <w:sz w:val="20"/>
        </w:rPr>
      </w:pPr>
      <w:r>
        <w:rPr>
          <w:color w:val="231F20"/>
          <w:sz w:val="20"/>
        </w:rPr>
        <w:t>de esta Orden.</w:t>
      </w:r>
    </w:p>
    <w:p>
      <w:pPr>
        <w:pStyle w:val="ListParagraph"/>
        <w:numPr>
          <w:ilvl w:val="0"/>
          <w:numId w:val="11"/>
        </w:numPr>
        <w:tabs>
          <w:tab w:pos="2542" w:val="left" w:leader="none"/>
        </w:tabs>
        <w:spacing w:line="240" w:lineRule="auto" w:before="0" w:after="0"/>
        <w:ind w:left="2034" w:right="108" w:firstLine="284"/>
        <w:jc w:val="both"/>
        <w:rPr>
          <w:sz w:val="20"/>
        </w:rPr>
      </w:pPr>
      <w:r>
        <w:rPr>
          <w:color w:val="231F20"/>
          <w:sz w:val="20"/>
        </w:rPr>
        <w:t>Con objeto de garantizar el cumplimiento del artículo 12.3 del Real Decreto </w:t>
      </w:r>
      <w:r>
        <w:rPr>
          <w:color w:val="231F20"/>
          <w:spacing w:val="-4"/>
          <w:sz w:val="20"/>
        </w:rPr>
        <w:t>1127/2010, </w:t>
      </w:r>
      <w:r>
        <w:rPr>
          <w:color w:val="231F20"/>
          <w:sz w:val="20"/>
        </w:rPr>
        <w:t>de 10 de septiembre, por el que se establece el título de Técnico Superior en Sistemas Elec- trotécnicos y Automatizados, para la impartición de los módulos profesionales que lo </w:t>
      </w:r>
      <w:r>
        <w:rPr>
          <w:color w:val="231F20"/>
          <w:spacing w:val="-3"/>
          <w:sz w:val="20"/>
        </w:rPr>
        <w:t>confor- </w:t>
      </w:r>
      <w:r>
        <w:rPr>
          <w:color w:val="231F20"/>
          <w:sz w:val="20"/>
        </w:rPr>
        <w:t>man, se deberá acreditar que se cumplen todos los requisitos establecidos en el citado artí- culo, aportando la siguiente</w:t>
      </w:r>
      <w:r>
        <w:rPr>
          <w:color w:val="231F20"/>
          <w:spacing w:val="-1"/>
          <w:sz w:val="20"/>
        </w:rPr>
        <w:t> </w:t>
      </w:r>
      <w:r>
        <w:rPr>
          <w:color w:val="231F20"/>
          <w:sz w:val="20"/>
        </w:rPr>
        <w:t>documentación:</w:t>
      </w:r>
    </w:p>
    <w:p>
      <w:pPr>
        <w:pStyle w:val="ListParagraph"/>
        <w:numPr>
          <w:ilvl w:val="0"/>
          <w:numId w:val="13"/>
        </w:numPr>
        <w:tabs>
          <w:tab w:pos="2559" w:val="left" w:leader="none"/>
        </w:tabs>
        <w:spacing w:line="240" w:lineRule="auto" w:before="2" w:after="0"/>
        <w:ind w:left="2034" w:right="107" w:firstLine="284"/>
        <w:jc w:val="both"/>
        <w:rPr>
          <w:sz w:val="20"/>
        </w:rPr>
      </w:pPr>
      <w:r>
        <w:rPr>
          <w:color w:val="231F20"/>
          <w:sz w:val="20"/>
        </w:rPr>
        <w:t>Fotocopia compulsada del título académico oficial exigido, de conformidad a las titula- ciones incluidas en el Anexo III C de la presente Orden. Cuando la titulación presentada</w:t>
      </w:r>
      <w:r>
        <w:rPr>
          <w:color w:val="231F20"/>
          <w:spacing w:val="-28"/>
          <w:sz w:val="20"/>
        </w:rPr>
        <w:t> </w:t>
      </w:r>
      <w:r>
        <w:rPr>
          <w:color w:val="231F20"/>
          <w:sz w:val="20"/>
        </w:rPr>
        <w:t>esté vinculada con el módulo profesional que se desea impartir se considerará que engloba en sí misma</w:t>
      </w:r>
      <w:r>
        <w:rPr>
          <w:color w:val="231F20"/>
          <w:spacing w:val="-5"/>
          <w:sz w:val="20"/>
        </w:rPr>
        <w:t> </w:t>
      </w:r>
      <w:r>
        <w:rPr>
          <w:color w:val="231F20"/>
          <w:sz w:val="20"/>
        </w:rPr>
        <w:t>los</w:t>
      </w:r>
      <w:r>
        <w:rPr>
          <w:color w:val="231F20"/>
          <w:spacing w:val="-5"/>
          <w:sz w:val="20"/>
        </w:rPr>
        <w:t> </w:t>
      </w:r>
      <w:r>
        <w:rPr>
          <w:color w:val="231F20"/>
          <w:sz w:val="20"/>
        </w:rPr>
        <w:t>objetivos</w:t>
      </w:r>
      <w:r>
        <w:rPr>
          <w:color w:val="231F20"/>
          <w:spacing w:val="-5"/>
          <w:sz w:val="20"/>
        </w:rPr>
        <w:t> </w:t>
      </w:r>
      <w:r>
        <w:rPr>
          <w:color w:val="231F20"/>
          <w:sz w:val="20"/>
        </w:rPr>
        <w:t>de</w:t>
      </w:r>
      <w:r>
        <w:rPr>
          <w:color w:val="231F20"/>
          <w:spacing w:val="-5"/>
          <w:sz w:val="20"/>
        </w:rPr>
        <w:t> </w:t>
      </w:r>
      <w:r>
        <w:rPr>
          <w:color w:val="231F20"/>
          <w:sz w:val="20"/>
        </w:rPr>
        <w:t>dicho</w:t>
      </w:r>
      <w:r>
        <w:rPr>
          <w:color w:val="231F20"/>
          <w:spacing w:val="-4"/>
          <w:sz w:val="20"/>
        </w:rPr>
        <w:t> </w:t>
      </w:r>
      <w:r>
        <w:rPr>
          <w:color w:val="231F20"/>
          <w:sz w:val="20"/>
        </w:rPr>
        <w:t>módulo.</w:t>
      </w:r>
      <w:r>
        <w:rPr>
          <w:color w:val="231F20"/>
          <w:spacing w:val="-5"/>
          <w:sz w:val="20"/>
        </w:rPr>
        <w:t> </w:t>
      </w:r>
      <w:r>
        <w:rPr>
          <w:color w:val="231F20"/>
          <w:sz w:val="20"/>
        </w:rPr>
        <w:t>En</w:t>
      </w:r>
      <w:r>
        <w:rPr>
          <w:color w:val="231F20"/>
          <w:spacing w:val="-5"/>
          <w:sz w:val="20"/>
        </w:rPr>
        <w:t> </w:t>
      </w:r>
      <w:r>
        <w:rPr>
          <w:color w:val="231F20"/>
          <w:sz w:val="20"/>
        </w:rPr>
        <w:t>caso</w:t>
      </w:r>
      <w:r>
        <w:rPr>
          <w:color w:val="231F20"/>
          <w:spacing w:val="-5"/>
          <w:sz w:val="20"/>
        </w:rPr>
        <w:t> </w:t>
      </w:r>
      <w:r>
        <w:rPr>
          <w:color w:val="231F20"/>
          <w:sz w:val="20"/>
        </w:rPr>
        <w:t>contrario,</w:t>
      </w:r>
      <w:r>
        <w:rPr>
          <w:color w:val="231F20"/>
          <w:spacing w:val="-5"/>
          <w:sz w:val="20"/>
        </w:rPr>
        <w:t> </w:t>
      </w:r>
      <w:r>
        <w:rPr>
          <w:color w:val="231F20"/>
          <w:sz w:val="20"/>
        </w:rPr>
        <w:t>además</w:t>
      </w:r>
      <w:r>
        <w:rPr>
          <w:color w:val="231F20"/>
          <w:spacing w:val="-5"/>
          <w:sz w:val="20"/>
        </w:rPr>
        <w:t> </w:t>
      </w:r>
      <w:r>
        <w:rPr>
          <w:color w:val="231F20"/>
          <w:sz w:val="20"/>
        </w:rPr>
        <w:t>de</w:t>
      </w:r>
      <w:r>
        <w:rPr>
          <w:color w:val="231F20"/>
          <w:spacing w:val="-4"/>
          <w:sz w:val="20"/>
        </w:rPr>
        <w:t> </w:t>
      </w:r>
      <w:r>
        <w:rPr>
          <w:color w:val="231F20"/>
          <w:sz w:val="20"/>
        </w:rPr>
        <w:t>la</w:t>
      </w:r>
      <w:r>
        <w:rPr>
          <w:color w:val="231F20"/>
          <w:spacing w:val="-5"/>
          <w:sz w:val="20"/>
        </w:rPr>
        <w:t> </w:t>
      </w:r>
      <w:r>
        <w:rPr>
          <w:color w:val="231F20"/>
          <w:sz w:val="20"/>
        </w:rPr>
        <w:t>titulación</w:t>
      </w:r>
      <w:r>
        <w:rPr>
          <w:color w:val="231F20"/>
          <w:spacing w:val="-5"/>
          <w:sz w:val="20"/>
        </w:rPr>
        <w:t> </w:t>
      </w:r>
      <w:r>
        <w:rPr>
          <w:color w:val="231F20"/>
          <w:sz w:val="20"/>
        </w:rPr>
        <w:t>se</w:t>
      </w:r>
      <w:r>
        <w:rPr>
          <w:color w:val="231F20"/>
          <w:spacing w:val="-5"/>
          <w:sz w:val="20"/>
        </w:rPr>
        <w:t> </w:t>
      </w:r>
      <w:r>
        <w:rPr>
          <w:color w:val="231F20"/>
          <w:sz w:val="20"/>
        </w:rPr>
        <w:t>aportarán los documentos indicados en el apartado b) o</w:t>
      </w:r>
      <w:r>
        <w:rPr>
          <w:color w:val="231F20"/>
          <w:spacing w:val="-1"/>
          <w:sz w:val="20"/>
        </w:rPr>
        <w:t> </w:t>
      </w:r>
      <w:r>
        <w:rPr>
          <w:color w:val="231F20"/>
          <w:sz w:val="20"/>
        </w:rPr>
        <w:t>c).</w:t>
      </w:r>
    </w:p>
    <w:p>
      <w:pPr>
        <w:spacing w:after="0" w:line="240" w:lineRule="auto"/>
        <w:jc w:val="both"/>
        <w:rPr>
          <w:sz w:val="20"/>
        </w:rPr>
        <w:sectPr>
          <w:pgSz w:w="11910" w:h="16840"/>
          <w:pgMar w:header="785" w:footer="703" w:top="1360" w:bottom="900" w:left="800" w:right="740"/>
        </w:sectPr>
      </w:pPr>
    </w:p>
    <w:p>
      <w:pPr>
        <w:pStyle w:val="ListParagraph"/>
        <w:numPr>
          <w:ilvl w:val="0"/>
          <w:numId w:val="13"/>
        </w:numPr>
        <w:tabs>
          <w:tab w:pos="2565" w:val="left" w:leader="none"/>
        </w:tabs>
        <w:spacing w:line="240" w:lineRule="auto" w:before="92" w:after="0"/>
        <w:ind w:left="2034" w:right="107" w:firstLine="284"/>
        <w:jc w:val="both"/>
        <w:rPr>
          <w:sz w:val="20"/>
        </w:rPr>
      </w:pPr>
      <w:r>
        <w:rPr/>
        <w:pict>
          <v:group style="position:absolute;margin-left:42.52pt;margin-top:70.288002pt;width:85.05pt;height:713.85pt;mso-position-horizontal-relative:page;mso-position-vertical-relative:page;z-index:1168" coordorigin="850,1406" coordsize="1701,14277">
            <v:rect style="position:absolute;left:860;top:1405;width:1681;height:14267" filled="true" fillcolor="#e1f4fd" stroked="false">
              <v:fill type="solid"/>
            </v:rect>
            <v:rect style="position:absolute;left:850;top:15661;width:1701;height:20" filled="true" fillcolor="#ffffff" stroked="false">
              <v:fill type="solid"/>
            </v:rect>
            <v:shape style="position:absolute;left:860;top:1415;width:1681;height:14246" coordorigin="860,1416" coordsize="1681,14246" path="m860,1416l860,15662m2541,1416l2541,15662e" filled="false" stroked="true" strokeweight="1pt" strokecolor="#ffffff">
              <v:path arrowok="t"/>
              <v:stroke dashstyle="solid"/>
            </v:shape>
            <v:line style="position:absolute" from="870,1411" to="2551,1411" stroked="true" strokeweight=".5pt" strokecolor="#ffffff">
              <v:stroke dashstyle="solid"/>
            </v:line>
            <v:rect style="position:absolute;left:860;top:1405;width:10;height:10" filled="true" fillcolor="#ffffff" stroked="false">
              <v:fill type="solid"/>
            </v:rect>
            <v:shape style="position:absolute;left:996;top:1537;width:1418;height:2038" type="#_x0000_t75" stroked="false">
              <v:imagedata r:id="rId7" o:title=""/>
            </v:shape>
            <w10:wrap type="none"/>
          </v:group>
        </w:pict>
      </w:r>
      <w:r>
        <w:rPr>
          <w:color w:val="231F20"/>
          <w:sz w:val="20"/>
        </w:rPr>
        <w:t>En el caso de que se desee justificar que las enseñanzas conducentes a la titulación aportada engloban los objetivos de los módulos profesionales que se pretende</w:t>
      </w:r>
      <w:r>
        <w:rPr>
          <w:color w:val="231F20"/>
          <w:spacing w:val="-1"/>
          <w:sz w:val="20"/>
        </w:rPr>
        <w:t> </w:t>
      </w:r>
      <w:r>
        <w:rPr>
          <w:color w:val="231F20"/>
          <w:sz w:val="20"/>
        </w:rPr>
        <w:t>impartir:</w:t>
      </w:r>
    </w:p>
    <w:p>
      <w:pPr>
        <w:pStyle w:val="ListParagraph"/>
        <w:numPr>
          <w:ilvl w:val="1"/>
          <w:numId w:val="12"/>
        </w:numPr>
        <w:tabs>
          <w:tab w:pos="2437" w:val="left" w:leader="none"/>
        </w:tabs>
        <w:spacing w:line="240" w:lineRule="auto" w:before="1" w:after="0"/>
        <w:ind w:left="2034" w:right="107" w:firstLine="284"/>
        <w:jc w:val="both"/>
        <w:rPr>
          <w:sz w:val="20"/>
        </w:rPr>
      </w:pPr>
      <w:r>
        <w:rPr>
          <w:color w:val="231F20"/>
          <w:sz w:val="20"/>
        </w:rPr>
        <w:t>Certificación</w:t>
      </w:r>
      <w:r>
        <w:rPr>
          <w:color w:val="231F20"/>
          <w:spacing w:val="-6"/>
          <w:sz w:val="20"/>
        </w:rPr>
        <w:t> </w:t>
      </w:r>
      <w:r>
        <w:rPr>
          <w:color w:val="231F20"/>
          <w:sz w:val="20"/>
        </w:rPr>
        <w:t>académica</w:t>
      </w:r>
      <w:r>
        <w:rPr>
          <w:color w:val="231F20"/>
          <w:spacing w:val="-5"/>
          <w:sz w:val="20"/>
        </w:rPr>
        <w:t> </w:t>
      </w:r>
      <w:r>
        <w:rPr>
          <w:color w:val="231F20"/>
          <w:sz w:val="20"/>
        </w:rPr>
        <w:t>personal</w:t>
      </w:r>
      <w:r>
        <w:rPr>
          <w:color w:val="231F20"/>
          <w:spacing w:val="-5"/>
          <w:sz w:val="20"/>
        </w:rPr>
        <w:t> </w:t>
      </w:r>
      <w:r>
        <w:rPr>
          <w:color w:val="231F20"/>
          <w:sz w:val="20"/>
        </w:rPr>
        <w:t>de</w:t>
      </w:r>
      <w:r>
        <w:rPr>
          <w:color w:val="231F20"/>
          <w:spacing w:val="-5"/>
          <w:sz w:val="20"/>
        </w:rPr>
        <w:t> </w:t>
      </w:r>
      <w:r>
        <w:rPr>
          <w:color w:val="231F20"/>
          <w:sz w:val="20"/>
        </w:rPr>
        <w:t>los</w:t>
      </w:r>
      <w:r>
        <w:rPr>
          <w:color w:val="231F20"/>
          <w:spacing w:val="-5"/>
          <w:sz w:val="20"/>
        </w:rPr>
        <w:t> </w:t>
      </w:r>
      <w:r>
        <w:rPr>
          <w:color w:val="231F20"/>
          <w:sz w:val="20"/>
        </w:rPr>
        <w:t>estudios</w:t>
      </w:r>
      <w:r>
        <w:rPr>
          <w:color w:val="231F20"/>
          <w:spacing w:val="-5"/>
          <w:sz w:val="20"/>
        </w:rPr>
        <w:t> </w:t>
      </w:r>
      <w:r>
        <w:rPr>
          <w:color w:val="231F20"/>
          <w:sz w:val="20"/>
        </w:rPr>
        <w:t>realizados,</w:t>
      </w:r>
      <w:r>
        <w:rPr>
          <w:color w:val="231F20"/>
          <w:spacing w:val="-5"/>
          <w:sz w:val="20"/>
        </w:rPr>
        <w:t> </w:t>
      </w:r>
      <w:r>
        <w:rPr>
          <w:color w:val="231F20"/>
          <w:sz w:val="20"/>
        </w:rPr>
        <w:t>original</w:t>
      </w:r>
      <w:r>
        <w:rPr>
          <w:color w:val="231F20"/>
          <w:spacing w:val="-6"/>
          <w:sz w:val="20"/>
        </w:rPr>
        <w:t> </w:t>
      </w:r>
      <w:r>
        <w:rPr>
          <w:color w:val="231F20"/>
          <w:sz w:val="20"/>
        </w:rPr>
        <w:t>o</w:t>
      </w:r>
      <w:r>
        <w:rPr>
          <w:color w:val="231F20"/>
          <w:spacing w:val="-5"/>
          <w:sz w:val="20"/>
        </w:rPr>
        <w:t> </w:t>
      </w:r>
      <w:r>
        <w:rPr>
          <w:color w:val="231F20"/>
          <w:sz w:val="20"/>
        </w:rPr>
        <w:t>fotocopia</w:t>
      </w:r>
      <w:r>
        <w:rPr>
          <w:color w:val="231F20"/>
          <w:spacing w:val="-5"/>
          <w:sz w:val="20"/>
        </w:rPr>
        <w:t> </w:t>
      </w:r>
      <w:r>
        <w:rPr>
          <w:color w:val="231F20"/>
          <w:sz w:val="20"/>
        </w:rPr>
        <w:t>compul- sada, expedida por un centro oficial, en la que consten las enseñanzas cursadas detallando las asignaturas.</w:t>
      </w:r>
    </w:p>
    <w:p>
      <w:pPr>
        <w:pStyle w:val="ListParagraph"/>
        <w:numPr>
          <w:ilvl w:val="1"/>
          <w:numId w:val="12"/>
        </w:numPr>
        <w:tabs>
          <w:tab w:pos="2452" w:val="left" w:leader="none"/>
        </w:tabs>
        <w:spacing w:line="240" w:lineRule="auto" w:before="1" w:after="0"/>
        <w:ind w:left="2034" w:right="107" w:firstLine="284"/>
        <w:jc w:val="both"/>
        <w:rPr>
          <w:sz w:val="20"/>
        </w:rPr>
      </w:pPr>
      <w:r>
        <w:rPr>
          <w:color w:val="231F20"/>
          <w:sz w:val="20"/>
        </w:rPr>
        <w:t>Programas de los estudios aportados y cursados por el interesado, original o fotocopia compulsada de los mismos, sellados por la propia Universidad o Centro docente oficial o </w:t>
      </w:r>
      <w:r>
        <w:rPr>
          <w:color w:val="231F20"/>
          <w:spacing w:val="-5"/>
          <w:sz w:val="20"/>
        </w:rPr>
        <w:t>au- </w:t>
      </w:r>
      <w:r>
        <w:rPr>
          <w:color w:val="231F20"/>
          <w:sz w:val="20"/>
        </w:rPr>
        <w:t>torizado correspondiente.</w:t>
      </w:r>
    </w:p>
    <w:p>
      <w:pPr>
        <w:pStyle w:val="ListParagraph"/>
        <w:numPr>
          <w:ilvl w:val="0"/>
          <w:numId w:val="13"/>
        </w:numPr>
        <w:tabs>
          <w:tab w:pos="2537" w:val="left" w:leader="none"/>
        </w:tabs>
        <w:spacing w:line="240" w:lineRule="auto" w:before="1" w:after="0"/>
        <w:ind w:left="2034" w:right="107" w:firstLine="284"/>
        <w:jc w:val="both"/>
        <w:rPr>
          <w:sz w:val="20"/>
        </w:rPr>
      </w:pPr>
      <w:r>
        <w:rPr>
          <w:color w:val="231F20"/>
          <w:sz w:val="20"/>
        </w:rPr>
        <w:t>En</w:t>
      </w:r>
      <w:r>
        <w:rPr>
          <w:color w:val="231F20"/>
          <w:spacing w:val="-6"/>
          <w:sz w:val="20"/>
        </w:rPr>
        <w:t> </w:t>
      </w:r>
      <w:r>
        <w:rPr>
          <w:color w:val="231F20"/>
          <w:sz w:val="20"/>
        </w:rPr>
        <w:t>el</w:t>
      </w:r>
      <w:r>
        <w:rPr>
          <w:color w:val="231F20"/>
          <w:spacing w:val="-5"/>
          <w:sz w:val="20"/>
        </w:rPr>
        <w:t> </w:t>
      </w:r>
      <w:r>
        <w:rPr>
          <w:color w:val="231F20"/>
          <w:sz w:val="20"/>
        </w:rPr>
        <w:t>caso</w:t>
      </w:r>
      <w:r>
        <w:rPr>
          <w:color w:val="231F20"/>
          <w:spacing w:val="-5"/>
          <w:sz w:val="20"/>
        </w:rPr>
        <w:t> </w:t>
      </w:r>
      <w:r>
        <w:rPr>
          <w:color w:val="231F20"/>
          <w:sz w:val="20"/>
        </w:rPr>
        <w:t>de</w:t>
      </w:r>
      <w:r>
        <w:rPr>
          <w:color w:val="231F20"/>
          <w:spacing w:val="-5"/>
          <w:sz w:val="20"/>
        </w:rPr>
        <w:t> </w:t>
      </w:r>
      <w:r>
        <w:rPr>
          <w:color w:val="231F20"/>
          <w:sz w:val="20"/>
        </w:rPr>
        <w:t>que</w:t>
      </w:r>
      <w:r>
        <w:rPr>
          <w:color w:val="231F20"/>
          <w:spacing w:val="-5"/>
          <w:sz w:val="20"/>
        </w:rPr>
        <w:t> </w:t>
      </w:r>
      <w:r>
        <w:rPr>
          <w:color w:val="231F20"/>
          <w:sz w:val="20"/>
        </w:rPr>
        <w:t>se</w:t>
      </w:r>
      <w:r>
        <w:rPr>
          <w:color w:val="231F20"/>
          <w:spacing w:val="-5"/>
          <w:sz w:val="20"/>
        </w:rPr>
        <w:t> </w:t>
      </w:r>
      <w:r>
        <w:rPr>
          <w:color w:val="231F20"/>
          <w:sz w:val="20"/>
        </w:rPr>
        <w:t>desee</w:t>
      </w:r>
      <w:r>
        <w:rPr>
          <w:color w:val="231F20"/>
          <w:spacing w:val="-5"/>
          <w:sz w:val="20"/>
        </w:rPr>
        <w:t> </w:t>
      </w:r>
      <w:r>
        <w:rPr>
          <w:color w:val="231F20"/>
          <w:sz w:val="20"/>
        </w:rPr>
        <w:t>justificar</w:t>
      </w:r>
      <w:r>
        <w:rPr>
          <w:color w:val="231F20"/>
          <w:spacing w:val="-5"/>
          <w:sz w:val="20"/>
        </w:rPr>
        <w:t> </w:t>
      </w:r>
      <w:r>
        <w:rPr>
          <w:color w:val="231F20"/>
          <w:sz w:val="20"/>
        </w:rPr>
        <w:t>mediante</w:t>
      </w:r>
      <w:r>
        <w:rPr>
          <w:color w:val="231F20"/>
          <w:spacing w:val="-5"/>
          <w:sz w:val="20"/>
        </w:rPr>
        <w:t> </w:t>
      </w:r>
      <w:r>
        <w:rPr>
          <w:color w:val="231F20"/>
          <w:sz w:val="20"/>
        </w:rPr>
        <w:t>la</w:t>
      </w:r>
      <w:r>
        <w:rPr>
          <w:color w:val="231F20"/>
          <w:spacing w:val="-5"/>
          <w:sz w:val="20"/>
        </w:rPr>
        <w:t> </w:t>
      </w:r>
      <w:r>
        <w:rPr>
          <w:color w:val="231F20"/>
          <w:sz w:val="20"/>
        </w:rPr>
        <w:t>experiencia</w:t>
      </w:r>
      <w:r>
        <w:rPr>
          <w:color w:val="231F20"/>
          <w:spacing w:val="-6"/>
          <w:sz w:val="20"/>
        </w:rPr>
        <w:t> </w:t>
      </w:r>
      <w:r>
        <w:rPr>
          <w:color w:val="231F20"/>
          <w:sz w:val="20"/>
        </w:rPr>
        <w:t>laboral</w:t>
      </w:r>
      <w:r>
        <w:rPr>
          <w:color w:val="231F20"/>
          <w:spacing w:val="-5"/>
          <w:sz w:val="20"/>
        </w:rPr>
        <w:t> </w:t>
      </w:r>
      <w:r>
        <w:rPr>
          <w:color w:val="231F20"/>
          <w:sz w:val="20"/>
        </w:rPr>
        <w:t>que,</w:t>
      </w:r>
      <w:r>
        <w:rPr>
          <w:color w:val="231F20"/>
          <w:spacing w:val="-5"/>
          <w:sz w:val="20"/>
        </w:rPr>
        <w:t> </w:t>
      </w:r>
      <w:r>
        <w:rPr>
          <w:color w:val="231F20"/>
          <w:sz w:val="20"/>
        </w:rPr>
        <w:t>al</w:t>
      </w:r>
      <w:r>
        <w:rPr>
          <w:color w:val="231F20"/>
          <w:spacing w:val="-5"/>
          <w:sz w:val="20"/>
        </w:rPr>
        <w:t> </w:t>
      </w:r>
      <w:r>
        <w:rPr>
          <w:color w:val="231F20"/>
          <w:sz w:val="20"/>
        </w:rPr>
        <w:t>menos</w:t>
      </w:r>
      <w:r>
        <w:rPr>
          <w:color w:val="231F20"/>
          <w:spacing w:val="-5"/>
          <w:sz w:val="20"/>
        </w:rPr>
        <w:t> </w:t>
      </w:r>
      <w:r>
        <w:rPr>
          <w:color w:val="231F20"/>
          <w:sz w:val="20"/>
        </w:rPr>
        <w:t>tres años, ha desarrollado su actividad en el sector vinculado a la familia profesional, su duración se</w:t>
      </w:r>
      <w:r>
        <w:rPr>
          <w:color w:val="231F20"/>
          <w:spacing w:val="-8"/>
          <w:sz w:val="20"/>
        </w:rPr>
        <w:t> </w:t>
      </w:r>
      <w:r>
        <w:rPr>
          <w:color w:val="231F20"/>
          <w:sz w:val="20"/>
        </w:rPr>
        <w:t>acreditará</w:t>
      </w:r>
      <w:r>
        <w:rPr>
          <w:color w:val="231F20"/>
          <w:spacing w:val="-7"/>
          <w:sz w:val="20"/>
        </w:rPr>
        <w:t> </w:t>
      </w:r>
      <w:r>
        <w:rPr>
          <w:color w:val="231F20"/>
          <w:sz w:val="20"/>
        </w:rPr>
        <w:t>mediante</w:t>
      </w:r>
      <w:r>
        <w:rPr>
          <w:color w:val="231F20"/>
          <w:spacing w:val="-7"/>
          <w:sz w:val="20"/>
        </w:rPr>
        <w:t> </w:t>
      </w:r>
      <w:r>
        <w:rPr>
          <w:color w:val="231F20"/>
          <w:sz w:val="20"/>
        </w:rPr>
        <w:t>el</w:t>
      </w:r>
      <w:r>
        <w:rPr>
          <w:color w:val="231F20"/>
          <w:spacing w:val="-8"/>
          <w:sz w:val="20"/>
        </w:rPr>
        <w:t> </w:t>
      </w:r>
      <w:r>
        <w:rPr>
          <w:color w:val="231F20"/>
          <w:sz w:val="20"/>
        </w:rPr>
        <w:t>documento</w:t>
      </w:r>
      <w:r>
        <w:rPr>
          <w:color w:val="231F20"/>
          <w:spacing w:val="-7"/>
          <w:sz w:val="20"/>
        </w:rPr>
        <w:t> </w:t>
      </w:r>
      <w:r>
        <w:rPr>
          <w:color w:val="231F20"/>
          <w:sz w:val="20"/>
        </w:rPr>
        <w:t>oficial</w:t>
      </w:r>
      <w:r>
        <w:rPr>
          <w:color w:val="231F20"/>
          <w:spacing w:val="-6"/>
          <w:sz w:val="20"/>
        </w:rPr>
        <w:t> </w:t>
      </w:r>
      <w:r>
        <w:rPr>
          <w:color w:val="231F20"/>
          <w:sz w:val="20"/>
        </w:rPr>
        <w:t>justificativo</w:t>
      </w:r>
      <w:r>
        <w:rPr>
          <w:color w:val="231F20"/>
          <w:spacing w:val="-6"/>
          <w:sz w:val="20"/>
        </w:rPr>
        <w:t> </w:t>
      </w:r>
      <w:r>
        <w:rPr>
          <w:color w:val="231F20"/>
          <w:sz w:val="20"/>
        </w:rPr>
        <w:t>correspondiente,</w:t>
      </w:r>
      <w:r>
        <w:rPr>
          <w:color w:val="231F20"/>
          <w:spacing w:val="-7"/>
          <w:sz w:val="20"/>
        </w:rPr>
        <w:t> </w:t>
      </w:r>
      <w:r>
        <w:rPr>
          <w:color w:val="231F20"/>
          <w:sz w:val="20"/>
        </w:rPr>
        <w:t>al</w:t>
      </w:r>
      <w:r>
        <w:rPr>
          <w:color w:val="231F20"/>
          <w:spacing w:val="-6"/>
          <w:sz w:val="20"/>
        </w:rPr>
        <w:t> </w:t>
      </w:r>
      <w:r>
        <w:rPr>
          <w:color w:val="231F20"/>
          <w:sz w:val="20"/>
        </w:rPr>
        <w:t>que</w:t>
      </w:r>
      <w:r>
        <w:rPr>
          <w:color w:val="231F20"/>
          <w:spacing w:val="-6"/>
          <w:sz w:val="20"/>
        </w:rPr>
        <w:t> </w:t>
      </w:r>
      <w:r>
        <w:rPr>
          <w:color w:val="231F20"/>
          <w:sz w:val="20"/>
        </w:rPr>
        <w:t>se</w:t>
      </w:r>
      <w:r>
        <w:rPr>
          <w:color w:val="231F20"/>
          <w:spacing w:val="-7"/>
          <w:sz w:val="20"/>
        </w:rPr>
        <w:t> </w:t>
      </w:r>
      <w:r>
        <w:rPr>
          <w:color w:val="231F20"/>
          <w:sz w:val="20"/>
        </w:rPr>
        <w:t>le</w:t>
      </w:r>
      <w:r>
        <w:rPr>
          <w:color w:val="231F20"/>
          <w:spacing w:val="-6"/>
          <w:sz w:val="20"/>
        </w:rPr>
        <w:t> </w:t>
      </w:r>
      <w:r>
        <w:rPr>
          <w:color w:val="231F20"/>
          <w:sz w:val="20"/>
        </w:rPr>
        <w:t>añadirá:</w:t>
      </w:r>
    </w:p>
    <w:p>
      <w:pPr>
        <w:pStyle w:val="ListParagraph"/>
        <w:numPr>
          <w:ilvl w:val="1"/>
          <w:numId w:val="12"/>
        </w:numPr>
        <w:tabs>
          <w:tab w:pos="2440" w:val="left" w:leader="none"/>
        </w:tabs>
        <w:spacing w:line="240" w:lineRule="auto" w:before="1" w:after="0"/>
        <w:ind w:left="2034" w:right="107" w:firstLine="284"/>
        <w:jc w:val="both"/>
        <w:rPr>
          <w:sz w:val="20"/>
        </w:rPr>
      </w:pPr>
      <w:r>
        <w:rPr>
          <w:color w:val="231F20"/>
          <w:sz w:val="20"/>
        </w:rPr>
        <w:t>Certificación de la empresa u organismo empleador en la que conste específicamente </w:t>
      </w:r>
      <w:r>
        <w:rPr>
          <w:color w:val="231F20"/>
          <w:spacing w:val="-8"/>
          <w:sz w:val="20"/>
        </w:rPr>
        <w:t>la </w:t>
      </w:r>
      <w:r>
        <w:rPr>
          <w:color w:val="231F20"/>
          <w:sz w:val="20"/>
        </w:rPr>
        <w:t>actividad desarrollada por el interesado. Esta actividad ha de estar relacionada</w:t>
      </w:r>
      <w:r>
        <w:rPr>
          <w:color w:val="231F20"/>
          <w:spacing w:val="-35"/>
          <w:sz w:val="20"/>
        </w:rPr>
        <w:t> </w:t>
      </w:r>
      <w:r>
        <w:rPr>
          <w:color w:val="231F20"/>
          <w:sz w:val="20"/>
        </w:rPr>
        <w:t>implícitamen- te con los resultados de aprendizaje del módulo profesional que se pretende</w:t>
      </w:r>
      <w:r>
        <w:rPr>
          <w:color w:val="231F20"/>
          <w:spacing w:val="-7"/>
          <w:sz w:val="20"/>
        </w:rPr>
        <w:t> </w:t>
      </w:r>
      <w:r>
        <w:rPr>
          <w:color w:val="231F20"/>
          <w:sz w:val="20"/>
        </w:rPr>
        <w:t>impartir.</w:t>
      </w:r>
    </w:p>
    <w:p>
      <w:pPr>
        <w:pStyle w:val="ListParagraph"/>
        <w:numPr>
          <w:ilvl w:val="1"/>
          <w:numId w:val="12"/>
        </w:numPr>
        <w:tabs>
          <w:tab w:pos="2440" w:val="left" w:leader="none"/>
        </w:tabs>
        <w:spacing w:line="240" w:lineRule="auto" w:before="1" w:after="0"/>
        <w:ind w:left="2034" w:right="108" w:firstLine="284"/>
        <w:jc w:val="both"/>
        <w:rPr>
          <w:sz w:val="20"/>
        </w:rPr>
      </w:pPr>
      <w:r>
        <w:rPr>
          <w:color w:val="231F20"/>
          <w:sz w:val="20"/>
        </w:rPr>
        <w:t>En el caso de trabajadores por cuenta propia, declaración del interesado de las</w:t>
      </w:r>
      <w:r>
        <w:rPr>
          <w:color w:val="231F20"/>
          <w:spacing w:val="-29"/>
          <w:sz w:val="20"/>
        </w:rPr>
        <w:t> </w:t>
      </w:r>
      <w:r>
        <w:rPr>
          <w:color w:val="231F20"/>
          <w:sz w:val="20"/>
        </w:rPr>
        <w:t>activida- des más representativas relacionadas con los resultados de</w:t>
      </w:r>
      <w:r>
        <w:rPr>
          <w:color w:val="231F20"/>
          <w:spacing w:val="-1"/>
          <w:sz w:val="20"/>
        </w:rPr>
        <w:t> </w:t>
      </w:r>
      <w:r>
        <w:rPr>
          <w:color w:val="231F20"/>
          <w:sz w:val="20"/>
        </w:rPr>
        <w:t>aprendizaje.</w:t>
      </w:r>
    </w:p>
    <w:p>
      <w:pPr>
        <w:pStyle w:val="ListParagraph"/>
        <w:numPr>
          <w:ilvl w:val="0"/>
          <w:numId w:val="11"/>
        </w:numPr>
        <w:tabs>
          <w:tab w:pos="2536" w:val="left" w:leader="none"/>
        </w:tabs>
        <w:spacing w:line="240" w:lineRule="auto" w:before="1" w:after="0"/>
        <w:ind w:left="2034" w:right="108" w:firstLine="284"/>
        <w:jc w:val="both"/>
        <w:rPr>
          <w:sz w:val="20"/>
        </w:rPr>
      </w:pPr>
      <w:r>
        <w:rPr>
          <w:color w:val="231F20"/>
          <w:sz w:val="20"/>
        </w:rPr>
        <w:t>Las</w:t>
      </w:r>
      <w:r>
        <w:rPr>
          <w:color w:val="231F20"/>
          <w:spacing w:val="-5"/>
          <w:sz w:val="20"/>
        </w:rPr>
        <w:t> </w:t>
      </w:r>
      <w:r>
        <w:rPr>
          <w:color w:val="231F20"/>
          <w:sz w:val="20"/>
        </w:rPr>
        <w:t>Direcciones</w:t>
      </w:r>
      <w:r>
        <w:rPr>
          <w:color w:val="231F20"/>
          <w:spacing w:val="-5"/>
          <w:sz w:val="20"/>
        </w:rPr>
        <w:t> </w:t>
      </w:r>
      <w:r>
        <w:rPr>
          <w:color w:val="231F20"/>
          <w:sz w:val="20"/>
        </w:rPr>
        <w:t>Generales</w:t>
      </w:r>
      <w:r>
        <w:rPr>
          <w:color w:val="231F20"/>
          <w:spacing w:val="-5"/>
          <w:sz w:val="20"/>
        </w:rPr>
        <w:t> </w:t>
      </w:r>
      <w:r>
        <w:rPr>
          <w:color w:val="231F20"/>
          <w:sz w:val="20"/>
        </w:rPr>
        <w:t>competentes</w:t>
      </w:r>
      <w:r>
        <w:rPr>
          <w:color w:val="231F20"/>
          <w:spacing w:val="-5"/>
          <w:sz w:val="20"/>
        </w:rPr>
        <w:t> </w:t>
      </w:r>
      <w:r>
        <w:rPr>
          <w:color w:val="231F20"/>
          <w:sz w:val="20"/>
        </w:rPr>
        <w:t>en</w:t>
      </w:r>
      <w:r>
        <w:rPr>
          <w:color w:val="231F20"/>
          <w:spacing w:val="-5"/>
          <w:sz w:val="20"/>
        </w:rPr>
        <w:t> </w:t>
      </w:r>
      <w:r>
        <w:rPr>
          <w:color w:val="231F20"/>
          <w:sz w:val="20"/>
        </w:rPr>
        <w:t>materia</w:t>
      </w:r>
      <w:r>
        <w:rPr>
          <w:color w:val="231F20"/>
          <w:spacing w:val="-5"/>
          <w:sz w:val="20"/>
        </w:rPr>
        <w:t> </w:t>
      </w:r>
      <w:r>
        <w:rPr>
          <w:color w:val="231F20"/>
          <w:sz w:val="20"/>
        </w:rPr>
        <w:t>de</w:t>
      </w:r>
      <w:r>
        <w:rPr>
          <w:color w:val="231F20"/>
          <w:spacing w:val="-5"/>
          <w:sz w:val="20"/>
        </w:rPr>
        <w:t> </w:t>
      </w:r>
      <w:r>
        <w:rPr>
          <w:color w:val="231F20"/>
          <w:sz w:val="20"/>
        </w:rPr>
        <w:t>gestión</w:t>
      </w:r>
      <w:r>
        <w:rPr>
          <w:color w:val="231F20"/>
          <w:spacing w:val="-5"/>
          <w:sz w:val="20"/>
        </w:rPr>
        <w:t> </w:t>
      </w:r>
      <w:r>
        <w:rPr>
          <w:color w:val="231F20"/>
          <w:sz w:val="20"/>
        </w:rPr>
        <w:t>de</w:t>
      </w:r>
      <w:r>
        <w:rPr>
          <w:color w:val="231F20"/>
          <w:spacing w:val="-5"/>
          <w:sz w:val="20"/>
        </w:rPr>
        <w:t> </w:t>
      </w:r>
      <w:r>
        <w:rPr>
          <w:color w:val="231F20"/>
          <w:sz w:val="20"/>
        </w:rPr>
        <w:t>personal</w:t>
      </w:r>
      <w:r>
        <w:rPr>
          <w:color w:val="231F20"/>
          <w:spacing w:val="-5"/>
          <w:sz w:val="20"/>
        </w:rPr>
        <w:t> </w:t>
      </w:r>
      <w:r>
        <w:rPr>
          <w:color w:val="231F20"/>
          <w:sz w:val="20"/>
        </w:rPr>
        <w:t>docente</w:t>
      </w:r>
      <w:r>
        <w:rPr>
          <w:color w:val="231F20"/>
          <w:spacing w:val="-5"/>
          <w:sz w:val="20"/>
        </w:rPr>
        <w:t> y/o </w:t>
      </w:r>
      <w:r>
        <w:rPr>
          <w:color w:val="231F20"/>
          <w:sz w:val="20"/>
        </w:rPr>
        <w:t>en materia de centros docentes privados concretarán la relación de titulaciones vinculadas para impartir los diferentes módulos profesionales de acuerdo a lo establecido en este</w:t>
      </w:r>
      <w:r>
        <w:rPr>
          <w:color w:val="231F20"/>
          <w:spacing w:val="-37"/>
          <w:sz w:val="20"/>
        </w:rPr>
        <w:t> </w:t>
      </w:r>
      <w:r>
        <w:rPr>
          <w:color w:val="231F20"/>
          <w:spacing w:val="-3"/>
          <w:sz w:val="20"/>
        </w:rPr>
        <w:t>artícu- </w:t>
      </w:r>
      <w:r>
        <w:rPr>
          <w:color w:val="231F20"/>
          <w:sz w:val="20"/>
        </w:rPr>
        <w:t>lo.</w:t>
      </w:r>
    </w:p>
    <w:p>
      <w:pPr>
        <w:pStyle w:val="ListParagraph"/>
        <w:numPr>
          <w:ilvl w:val="0"/>
          <w:numId w:val="11"/>
        </w:numPr>
        <w:tabs>
          <w:tab w:pos="2563" w:val="left" w:leader="none"/>
        </w:tabs>
        <w:spacing w:line="240" w:lineRule="auto" w:before="1" w:after="0"/>
        <w:ind w:left="2034" w:right="107" w:firstLine="284"/>
        <w:jc w:val="both"/>
        <w:rPr>
          <w:sz w:val="20"/>
        </w:rPr>
      </w:pPr>
      <w:r>
        <w:rPr>
          <w:color w:val="231F20"/>
          <w:sz w:val="20"/>
        </w:rPr>
        <w:t>No obstante, la relación de especialidades y titulaciones relacionadas en los </w:t>
      </w:r>
      <w:r>
        <w:rPr>
          <w:color w:val="231F20"/>
          <w:spacing w:val="-3"/>
          <w:sz w:val="20"/>
        </w:rPr>
        <w:t>anexos </w:t>
      </w:r>
      <w:r>
        <w:rPr>
          <w:color w:val="231F20"/>
          <w:sz w:val="20"/>
        </w:rPr>
        <w:t>referidos en este artículo estará sujeta a las modificaciones derivadas de la normativa del Estado.</w:t>
      </w:r>
    </w:p>
    <w:p>
      <w:pPr>
        <w:spacing w:before="1"/>
        <w:ind w:left="2318" w:right="0" w:firstLine="0"/>
        <w:jc w:val="left"/>
        <w:rPr>
          <w:i/>
          <w:sz w:val="20"/>
        </w:rPr>
      </w:pPr>
      <w:r>
        <w:rPr>
          <w:i/>
          <w:color w:val="231F20"/>
          <w:sz w:val="20"/>
        </w:rPr>
        <w:t>Artículo 13. Promoción en el ciclo formativo</w:t>
      </w:r>
    </w:p>
    <w:p>
      <w:pPr>
        <w:spacing w:before="1"/>
        <w:ind w:left="2034" w:right="108" w:firstLine="283"/>
        <w:jc w:val="both"/>
        <w:rPr>
          <w:sz w:val="20"/>
        </w:rPr>
      </w:pPr>
      <w:r>
        <w:rPr>
          <w:color w:val="231F20"/>
          <w:sz w:val="20"/>
        </w:rPr>
        <w:t>La relación de módulos profesionales que es necesario haber superado para cursar otros módulos profesionales del ciclo formativo se establece en el Anexo VI de esta Orden.</w:t>
      </w:r>
    </w:p>
    <w:p>
      <w:pPr>
        <w:spacing w:before="0"/>
        <w:ind w:left="2318" w:right="0" w:firstLine="0"/>
        <w:jc w:val="left"/>
        <w:rPr>
          <w:i/>
          <w:sz w:val="20"/>
        </w:rPr>
      </w:pPr>
      <w:r>
        <w:rPr>
          <w:i/>
          <w:color w:val="231F20"/>
          <w:sz w:val="20"/>
        </w:rPr>
        <w:t>Artículo 14. Módulo profesional de Formación en Centros de Trabajo</w:t>
      </w:r>
    </w:p>
    <w:p>
      <w:pPr>
        <w:pStyle w:val="ListParagraph"/>
        <w:numPr>
          <w:ilvl w:val="0"/>
          <w:numId w:val="14"/>
        </w:numPr>
        <w:tabs>
          <w:tab w:pos="2545" w:val="left" w:leader="none"/>
        </w:tabs>
        <w:spacing w:line="240" w:lineRule="auto" w:before="1" w:after="0"/>
        <w:ind w:left="2034" w:right="108" w:firstLine="284"/>
        <w:jc w:val="both"/>
        <w:rPr>
          <w:sz w:val="20"/>
        </w:rPr>
      </w:pPr>
      <w:r>
        <w:rPr>
          <w:color w:val="231F20"/>
          <w:sz w:val="20"/>
        </w:rPr>
        <w:t>Este módulo se cursará con carácter general una vez alcanzada la evaluación positiva en todos los módulos profesionales realizados en el centro educativo. Excepcionalmente, </w:t>
      </w:r>
      <w:r>
        <w:rPr>
          <w:color w:val="231F20"/>
          <w:spacing w:val="-6"/>
          <w:sz w:val="20"/>
        </w:rPr>
        <w:t>se </w:t>
      </w:r>
      <w:r>
        <w:rPr>
          <w:color w:val="231F20"/>
          <w:sz w:val="20"/>
        </w:rPr>
        <w:t>podrá realizar previamente en función del tipo de oferta, de las características propias del ci- clo formativo y de la disponibilidad de puestos formativos en las</w:t>
      </w:r>
      <w:r>
        <w:rPr>
          <w:color w:val="231F20"/>
          <w:spacing w:val="-1"/>
          <w:sz w:val="20"/>
        </w:rPr>
        <w:t> </w:t>
      </w:r>
      <w:r>
        <w:rPr>
          <w:color w:val="231F20"/>
          <w:sz w:val="20"/>
        </w:rPr>
        <w:t>empresas.</w:t>
      </w:r>
    </w:p>
    <w:p>
      <w:pPr>
        <w:pStyle w:val="ListParagraph"/>
        <w:numPr>
          <w:ilvl w:val="0"/>
          <w:numId w:val="14"/>
        </w:numPr>
        <w:tabs>
          <w:tab w:pos="2551" w:val="left" w:leader="none"/>
        </w:tabs>
        <w:spacing w:line="240" w:lineRule="auto" w:before="1" w:after="0"/>
        <w:ind w:left="2034" w:right="107" w:firstLine="284"/>
        <w:jc w:val="both"/>
        <w:rPr>
          <w:sz w:val="20"/>
        </w:rPr>
      </w:pPr>
      <w:r>
        <w:rPr>
          <w:color w:val="231F20"/>
          <w:sz w:val="20"/>
        </w:rPr>
        <w:t>De conformidad con el artículo 9.4 de la Orden de 29 de mayo de 2008 por la que se establece</w:t>
      </w:r>
      <w:r>
        <w:rPr>
          <w:color w:val="231F20"/>
          <w:spacing w:val="-10"/>
          <w:sz w:val="20"/>
        </w:rPr>
        <w:t> </w:t>
      </w:r>
      <w:r>
        <w:rPr>
          <w:color w:val="231F20"/>
          <w:sz w:val="20"/>
        </w:rPr>
        <w:t>la</w:t>
      </w:r>
      <w:r>
        <w:rPr>
          <w:color w:val="231F20"/>
          <w:spacing w:val="-9"/>
          <w:sz w:val="20"/>
        </w:rPr>
        <w:t> </w:t>
      </w:r>
      <w:r>
        <w:rPr>
          <w:color w:val="231F20"/>
          <w:sz w:val="20"/>
        </w:rPr>
        <w:t>estructura</w:t>
      </w:r>
      <w:r>
        <w:rPr>
          <w:color w:val="231F20"/>
          <w:spacing w:val="-9"/>
          <w:sz w:val="20"/>
        </w:rPr>
        <w:t> </w:t>
      </w:r>
      <w:r>
        <w:rPr>
          <w:color w:val="231F20"/>
          <w:sz w:val="20"/>
        </w:rPr>
        <w:t>básica</w:t>
      </w:r>
      <w:r>
        <w:rPr>
          <w:color w:val="231F20"/>
          <w:spacing w:val="-9"/>
          <w:sz w:val="20"/>
        </w:rPr>
        <w:t> </w:t>
      </w:r>
      <w:r>
        <w:rPr>
          <w:color w:val="231F20"/>
          <w:sz w:val="20"/>
        </w:rPr>
        <w:t>de</w:t>
      </w:r>
      <w:r>
        <w:rPr>
          <w:color w:val="231F20"/>
          <w:spacing w:val="-9"/>
          <w:sz w:val="20"/>
        </w:rPr>
        <w:t> </w:t>
      </w:r>
      <w:r>
        <w:rPr>
          <w:color w:val="231F20"/>
          <w:sz w:val="20"/>
        </w:rPr>
        <w:t>los</w:t>
      </w:r>
      <w:r>
        <w:rPr>
          <w:color w:val="231F20"/>
          <w:spacing w:val="-9"/>
          <w:sz w:val="20"/>
        </w:rPr>
        <w:t> </w:t>
      </w:r>
      <w:r>
        <w:rPr>
          <w:color w:val="231F20"/>
          <w:sz w:val="20"/>
        </w:rPr>
        <w:t>currículos</w:t>
      </w:r>
      <w:r>
        <w:rPr>
          <w:color w:val="231F20"/>
          <w:spacing w:val="-9"/>
          <w:sz w:val="20"/>
        </w:rPr>
        <w:t> </w:t>
      </w:r>
      <w:r>
        <w:rPr>
          <w:color w:val="231F20"/>
          <w:sz w:val="20"/>
        </w:rPr>
        <w:t>de</w:t>
      </w:r>
      <w:r>
        <w:rPr>
          <w:color w:val="231F20"/>
          <w:spacing w:val="-9"/>
          <w:sz w:val="20"/>
        </w:rPr>
        <w:t> </w:t>
      </w:r>
      <w:r>
        <w:rPr>
          <w:color w:val="231F20"/>
          <w:sz w:val="20"/>
        </w:rPr>
        <w:t>los</w:t>
      </w:r>
      <w:r>
        <w:rPr>
          <w:color w:val="231F20"/>
          <w:spacing w:val="-9"/>
          <w:sz w:val="20"/>
        </w:rPr>
        <w:t> </w:t>
      </w:r>
      <w:r>
        <w:rPr>
          <w:color w:val="231F20"/>
          <w:sz w:val="20"/>
        </w:rPr>
        <w:t>ciclos</w:t>
      </w:r>
      <w:r>
        <w:rPr>
          <w:color w:val="231F20"/>
          <w:spacing w:val="-9"/>
          <w:sz w:val="20"/>
        </w:rPr>
        <w:t> </w:t>
      </w:r>
      <w:r>
        <w:rPr>
          <w:color w:val="231F20"/>
          <w:sz w:val="20"/>
        </w:rPr>
        <w:t>formativos</w:t>
      </w:r>
      <w:r>
        <w:rPr>
          <w:color w:val="231F20"/>
          <w:spacing w:val="-9"/>
          <w:sz w:val="20"/>
        </w:rPr>
        <w:t> </w:t>
      </w:r>
      <w:r>
        <w:rPr>
          <w:color w:val="231F20"/>
          <w:sz w:val="20"/>
        </w:rPr>
        <w:t>de</w:t>
      </w:r>
      <w:r>
        <w:rPr>
          <w:color w:val="231F20"/>
          <w:spacing w:val="-9"/>
          <w:sz w:val="20"/>
        </w:rPr>
        <w:t> </w:t>
      </w:r>
      <w:r>
        <w:rPr>
          <w:color w:val="231F20"/>
          <w:sz w:val="20"/>
        </w:rPr>
        <w:t>formación</w:t>
      </w:r>
      <w:r>
        <w:rPr>
          <w:color w:val="231F20"/>
          <w:spacing w:val="-10"/>
          <w:sz w:val="20"/>
        </w:rPr>
        <w:t> </w:t>
      </w:r>
      <w:r>
        <w:rPr>
          <w:color w:val="231F20"/>
          <w:sz w:val="20"/>
        </w:rPr>
        <w:t>profesio- nal y su aplicación en la Comunidad Autónoma de Aragón y respecto a las excepciones </w:t>
      </w:r>
      <w:r>
        <w:rPr>
          <w:color w:val="231F20"/>
          <w:spacing w:val="-4"/>
          <w:sz w:val="20"/>
        </w:rPr>
        <w:t>enu- </w:t>
      </w:r>
      <w:r>
        <w:rPr>
          <w:color w:val="231F20"/>
          <w:sz w:val="20"/>
        </w:rPr>
        <w:t>meradas en el apartado anterior, para la realización del módulo de formación en centros de trabajo deberán haberse superado, al menos, los módulos profesionales establecidos en el primer curso del ciclo</w:t>
      </w:r>
      <w:r>
        <w:rPr>
          <w:color w:val="231F20"/>
          <w:spacing w:val="-1"/>
          <w:sz w:val="20"/>
        </w:rPr>
        <w:t> </w:t>
      </w:r>
      <w:r>
        <w:rPr>
          <w:color w:val="231F20"/>
          <w:sz w:val="20"/>
        </w:rPr>
        <w:t>formativo.</w:t>
      </w:r>
    </w:p>
    <w:p>
      <w:pPr>
        <w:pStyle w:val="BodyText"/>
        <w:spacing w:before="3"/>
        <w:ind w:left="0"/>
        <w:rPr>
          <w:sz w:val="20"/>
        </w:rPr>
      </w:pPr>
    </w:p>
    <w:p>
      <w:pPr>
        <w:spacing w:before="0"/>
        <w:ind w:left="3452" w:right="1527" w:firstLine="0"/>
        <w:jc w:val="center"/>
        <w:rPr>
          <w:sz w:val="20"/>
        </w:rPr>
      </w:pPr>
      <w:r>
        <w:rPr>
          <w:color w:val="231F20"/>
          <w:sz w:val="20"/>
        </w:rPr>
        <w:t>CAPÍTULO IV</w:t>
      </w:r>
    </w:p>
    <w:p>
      <w:pPr>
        <w:spacing w:before="0"/>
        <w:ind w:left="4660" w:right="453" w:hanging="2268"/>
        <w:jc w:val="left"/>
        <w:rPr>
          <w:i/>
          <w:sz w:val="20"/>
        </w:rPr>
      </w:pPr>
      <w:r>
        <w:rPr>
          <w:i/>
          <w:color w:val="231F20"/>
          <w:sz w:val="20"/>
        </w:rPr>
        <w:t>Accesos y vinculación a otros estudios, y correspondencia de módulos profesionales </w:t>
      </w:r>
      <w:r>
        <w:rPr>
          <w:i/>
          <w:color w:val="231F20"/>
          <w:sz w:val="20"/>
        </w:rPr>
        <w:t>con las unidades de competencia</w:t>
      </w:r>
    </w:p>
    <w:p>
      <w:pPr>
        <w:pStyle w:val="BodyText"/>
        <w:spacing w:before="1"/>
        <w:ind w:left="0"/>
        <w:rPr>
          <w:i/>
          <w:sz w:val="20"/>
        </w:rPr>
      </w:pPr>
    </w:p>
    <w:p>
      <w:pPr>
        <w:spacing w:before="0"/>
        <w:ind w:left="2318" w:right="0" w:firstLine="0"/>
        <w:jc w:val="left"/>
        <w:rPr>
          <w:i/>
          <w:sz w:val="20"/>
        </w:rPr>
      </w:pPr>
      <w:r>
        <w:rPr>
          <w:i/>
          <w:color w:val="231F20"/>
          <w:sz w:val="20"/>
        </w:rPr>
        <w:t>Artículo 15. Acceso a otros estudios</w:t>
      </w:r>
    </w:p>
    <w:p>
      <w:pPr>
        <w:pStyle w:val="ListParagraph"/>
        <w:numPr>
          <w:ilvl w:val="0"/>
          <w:numId w:val="15"/>
        </w:numPr>
        <w:tabs>
          <w:tab w:pos="2556" w:val="left" w:leader="none"/>
        </w:tabs>
        <w:spacing w:line="240" w:lineRule="auto" w:before="1" w:after="0"/>
        <w:ind w:left="2034" w:right="107" w:firstLine="284"/>
        <w:jc w:val="both"/>
        <w:rPr>
          <w:sz w:val="20"/>
        </w:rPr>
      </w:pPr>
      <w:r>
        <w:rPr>
          <w:color w:val="231F20"/>
          <w:sz w:val="20"/>
        </w:rPr>
        <w:t>El título de Técnico Superior en Sistemas Electrotécnicos y Automatizados permite </w:t>
      </w:r>
      <w:r>
        <w:rPr>
          <w:color w:val="231F20"/>
          <w:spacing w:val="-8"/>
          <w:sz w:val="20"/>
        </w:rPr>
        <w:t>el </w:t>
      </w:r>
      <w:r>
        <w:rPr>
          <w:color w:val="231F20"/>
          <w:sz w:val="20"/>
        </w:rPr>
        <w:t>acceso</w:t>
      </w:r>
      <w:r>
        <w:rPr>
          <w:color w:val="231F20"/>
          <w:spacing w:val="-10"/>
          <w:sz w:val="20"/>
        </w:rPr>
        <w:t> </w:t>
      </w:r>
      <w:r>
        <w:rPr>
          <w:color w:val="231F20"/>
          <w:sz w:val="20"/>
        </w:rPr>
        <w:t>directo</w:t>
      </w:r>
      <w:r>
        <w:rPr>
          <w:color w:val="231F20"/>
          <w:spacing w:val="-10"/>
          <w:sz w:val="20"/>
        </w:rPr>
        <w:t> </w:t>
      </w:r>
      <w:r>
        <w:rPr>
          <w:color w:val="231F20"/>
          <w:sz w:val="20"/>
        </w:rPr>
        <w:t>para</w:t>
      </w:r>
      <w:r>
        <w:rPr>
          <w:color w:val="231F20"/>
          <w:spacing w:val="-10"/>
          <w:sz w:val="20"/>
        </w:rPr>
        <w:t> </w:t>
      </w:r>
      <w:r>
        <w:rPr>
          <w:color w:val="231F20"/>
          <w:sz w:val="20"/>
        </w:rPr>
        <w:t>cursar</w:t>
      </w:r>
      <w:r>
        <w:rPr>
          <w:color w:val="231F20"/>
          <w:spacing w:val="-10"/>
          <w:sz w:val="20"/>
        </w:rPr>
        <w:t> </w:t>
      </w:r>
      <w:r>
        <w:rPr>
          <w:color w:val="231F20"/>
          <w:sz w:val="20"/>
        </w:rPr>
        <w:t>cualquier</w:t>
      </w:r>
      <w:r>
        <w:rPr>
          <w:color w:val="231F20"/>
          <w:spacing w:val="-10"/>
          <w:sz w:val="20"/>
        </w:rPr>
        <w:t> </w:t>
      </w:r>
      <w:r>
        <w:rPr>
          <w:color w:val="231F20"/>
          <w:sz w:val="20"/>
        </w:rPr>
        <w:t>otro</w:t>
      </w:r>
      <w:r>
        <w:rPr>
          <w:color w:val="231F20"/>
          <w:spacing w:val="-10"/>
          <w:sz w:val="20"/>
        </w:rPr>
        <w:t> </w:t>
      </w:r>
      <w:r>
        <w:rPr>
          <w:color w:val="231F20"/>
          <w:sz w:val="20"/>
        </w:rPr>
        <w:t>ciclo</w:t>
      </w:r>
      <w:r>
        <w:rPr>
          <w:color w:val="231F20"/>
          <w:spacing w:val="-10"/>
          <w:sz w:val="20"/>
        </w:rPr>
        <w:t> </w:t>
      </w:r>
      <w:r>
        <w:rPr>
          <w:color w:val="231F20"/>
          <w:sz w:val="20"/>
        </w:rPr>
        <w:t>formativo</w:t>
      </w:r>
      <w:r>
        <w:rPr>
          <w:color w:val="231F20"/>
          <w:spacing w:val="-10"/>
          <w:sz w:val="20"/>
        </w:rPr>
        <w:t> </w:t>
      </w:r>
      <w:r>
        <w:rPr>
          <w:color w:val="231F20"/>
          <w:sz w:val="20"/>
        </w:rPr>
        <w:t>de</w:t>
      </w:r>
      <w:r>
        <w:rPr>
          <w:color w:val="231F20"/>
          <w:spacing w:val="-10"/>
          <w:sz w:val="20"/>
        </w:rPr>
        <w:t> </w:t>
      </w:r>
      <w:r>
        <w:rPr>
          <w:color w:val="231F20"/>
          <w:sz w:val="20"/>
        </w:rPr>
        <w:t>grado</w:t>
      </w:r>
      <w:r>
        <w:rPr>
          <w:color w:val="231F20"/>
          <w:spacing w:val="-10"/>
          <w:sz w:val="20"/>
        </w:rPr>
        <w:t> </w:t>
      </w:r>
      <w:r>
        <w:rPr>
          <w:color w:val="231F20"/>
          <w:sz w:val="20"/>
        </w:rPr>
        <w:t>superior,</w:t>
      </w:r>
      <w:r>
        <w:rPr>
          <w:color w:val="231F20"/>
          <w:spacing w:val="-10"/>
          <w:sz w:val="20"/>
        </w:rPr>
        <w:t> </w:t>
      </w:r>
      <w:r>
        <w:rPr>
          <w:color w:val="231F20"/>
          <w:sz w:val="20"/>
        </w:rPr>
        <w:t>en</w:t>
      </w:r>
      <w:r>
        <w:rPr>
          <w:color w:val="231F20"/>
          <w:spacing w:val="-10"/>
          <w:sz w:val="20"/>
        </w:rPr>
        <w:t> </w:t>
      </w:r>
      <w:r>
        <w:rPr>
          <w:color w:val="231F20"/>
          <w:sz w:val="20"/>
        </w:rPr>
        <w:t>las</w:t>
      </w:r>
      <w:r>
        <w:rPr>
          <w:color w:val="231F20"/>
          <w:spacing w:val="-10"/>
          <w:sz w:val="20"/>
        </w:rPr>
        <w:t> </w:t>
      </w:r>
      <w:r>
        <w:rPr>
          <w:color w:val="231F20"/>
          <w:sz w:val="20"/>
        </w:rPr>
        <w:t>condiciones de admisión que se</w:t>
      </w:r>
      <w:r>
        <w:rPr>
          <w:color w:val="231F20"/>
          <w:spacing w:val="-1"/>
          <w:sz w:val="20"/>
        </w:rPr>
        <w:t> </w:t>
      </w:r>
      <w:r>
        <w:rPr>
          <w:color w:val="231F20"/>
          <w:sz w:val="20"/>
        </w:rPr>
        <w:t>establezcan.</w:t>
      </w:r>
    </w:p>
    <w:p>
      <w:pPr>
        <w:pStyle w:val="ListParagraph"/>
        <w:numPr>
          <w:ilvl w:val="0"/>
          <w:numId w:val="15"/>
        </w:numPr>
        <w:tabs>
          <w:tab w:pos="2556" w:val="left" w:leader="none"/>
        </w:tabs>
        <w:spacing w:line="240" w:lineRule="auto" w:before="1" w:after="0"/>
        <w:ind w:left="2034" w:right="107" w:firstLine="284"/>
        <w:jc w:val="both"/>
        <w:rPr>
          <w:sz w:val="20"/>
        </w:rPr>
      </w:pPr>
      <w:r>
        <w:rPr>
          <w:color w:val="231F20"/>
          <w:sz w:val="20"/>
        </w:rPr>
        <w:t>El título de Técnico Superior en Sistemas Electrotécnicos y Automatizados permite </w:t>
      </w:r>
      <w:r>
        <w:rPr>
          <w:color w:val="231F20"/>
          <w:spacing w:val="-8"/>
          <w:sz w:val="20"/>
        </w:rPr>
        <w:t>el </w:t>
      </w:r>
      <w:r>
        <w:rPr>
          <w:color w:val="231F20"/>
          <w:sz w:val="20"/>
        </w:rPr>
        <w:t>acceso</w:t>
      </w:r>
      <w:r>
        <w:rPr>
          <w:color w:val="231F20"/>
          <w:spacing w:val="-4"/>
          <w:sz w:val="20"/>
        </w:rPr>
        <w:t> </w:t>
      </w:r>
      <w:r>
        <w:rPr>
          <w:color w:val="231F20"/>
          <w:sz w:val="20"/>
        </w:rPr>
        <w:t>directo</w:t>
      </w:r>
      <w:r>
        <w:rPr>
          <w:color w:val="231F20"/>
          <w:spacing w:val="-5"/>
          <w:sz w:val="20"/>
        </w:rPr>
        <w:t> </w:t>
      </w:r>
      <w:r>
        <w:rPr>
          <w:color w:val="231F20"/>
          <w:sz w:val="20"/>
        </w:rPr>
        <w:t>a</w:t>
      </w:r>
      <w:r>
        <w:rPr>
          <w:color w:val="231F20"/>
          <w:spacing w:val="-4"/>
          <w:sz w:val="20"/>
        </w:rPr>
        <w:t> </w:t>
      </w:r>
      <w:r>
        <w:rPr>
          <w:color w:val="231F20"/>
          <w:sz w:val="20"/>
        </w:rPr>
        <w:t>las</w:t>
      </w:r>
      <w:r>
        <w:rPr>
          <w:color w:val="231F20"/>
          <w:spacing w:val="-4"/>
          <w:sz w:val="20"/>
        </w:rPr>
        <w:t> </w:t>
      </w:r>
      <w:r>
        <w:rPr>
          <w:color w:val="231F20"/>
          <w:sz w:val="20"/>
        </w:rPr>
        <w:t>enseñanzas</w:t>
      </w:r>
      <w:r>
        <w:rPr>
          <w:color w:val="231F20"/>
          <w:spacing w:val="-4"/>
          <w:sz w:val="20"/>
        </w:rPr>
        <w:t> </w:t>
      </w:r>
      <w:r>
        <w:rPr>
          <w:color w:val="231F20"/>
          <w:sz w:val="20"/>
        </w:rPr>
        <w:t>conducentes</w:t>
      </w:r>
      <w:r>
        <w:rPr>
          <w:color w:val="231F20"/>
          <w:spacing w:val="-4"/>
          <w:sz w:val="20"/>
        </w:rPr>
        <w:t> </w:t>
      </w:r>
      <w:r>
        <w:rPr>
          <w:color w:val="231F20"/>
          <w:sz w:val="20"/>
        </w:rPr>
        <w:t>a</w:t>
      </w:r>
      <w:r>
        <w:rPr>
          <w:color w:val="231F20"/>
          <w:spacing w:val="-4"/>
          <w:sz w:val="20"/>
        </w:rPr>
        <w:t> </w:t>
      </w:r>
      <w:r>
        <w:rPr>
          <w:color w:val="231F20"/>
          <w:sz w:val="20"/>
        </w:rPr>
        <w:t>los</w:t>
      </w:r>
      <w:r>
        <w:rPr>
          <w:color w:val="231F20"/>
          <w:spacing w:val="-4"/>
          <w:sz w:val="20"/>
        </w:rPr>
        <w:t> </w:t>
      </w:r>
      <w:r>
        <w:rPr>
          <w:color w:val="231F20"/>
          <w:sz w:val="20"/>
        </w:rPr>
        <w:t>títulos</w:t>
      </w:r>
      <w:r>
        <w:rPr>
          <w:color w:val="231F20"/>
          <w:spacing w:val="-4"/>
          <w:sz w:val="20"/>
        </w:rPr>
        <w:t> </w:t>
      </w:r>
      <w:r>
        <w:rPr>
          <w:color w:val="231F20"/>
          <w:sz w:val="20"/>
        </w:rPr>
        <w:t>universitarios</w:t>
      </w:r>
      <w:r>
        <w:rPr>
          <w:color w:val="231F20"/>
          <w:spacing w:val="-4"/>
          <w:sz w:val="20"/>
        </w:rPr>
        <w:t> </w:t>
      </w:r>
      <w:r>
        <w:rPr>
          <w:color w:val="231F20"/>
          <w:sz w:val="20"/>
        </w:rPr>
        <w:t>de</w:t>
      </w:r>
      <w:r>
        <w:rPr>
          <w:color w:val="231F20"/>
          <w:spacing w:val="-4"/>
          <w:sz w:val="20"/>
        </w:rPr>
        <w:t> </w:t>
      </w:r>
      <w:r>
        <w:rPr>
          <w:color w:val="231F20"/>
          <w:sz w:val="20"/>
        </w:rPr>
        <w:t>grado</w:t>
      </w:r>
      <w:r>
        <w:rPr>
          <w:color w:val="231F20"/>
          <w:spacing w:val="-4"/>
          <w:sz w:val="20"/>
        </w:rPr>
        <w:t> </w:t>
      </w:r>
      <w:r>
        <w:rPr>
          <w:color w:val="231F20"/>
          <w:sz w:val="20"/>
        </w:rPr>
        <w:t>en</w:t>
      </w:r>
      <w:r>
        <w:rPr>
          <w:color w:val="231F20"/>
          <w:spacing w:val="-4"/>
          <w:sz w:val="20"/>
        </w:rPr>
        <w:t> </w:t>
      </w:r>
      <w:r>
        <w:rPr>
          <w:color w:val="231F20"/>
          <w:sz w:val="20"/>
        </w:rPr>
        <w:t>las</w:t>
      </w:r>
      <w:r>
        <w:rPr>
          <w:color w:val="231F20"/>
          <w:spacing w:val="-4"/>
          <w:sz w:val="20"/>
        </w:rPr>
        <w:t> </w:t>
      </w:r>
      <w:r>
        <w:rPr>
          <w:color w:val="231F20"/>
          <w:spacing w:val="-3"/>
          <w:sz w:val="20"/>
        </w:rPr>
        <w:t>con- </w:t>
      </w:r>
      <w:r>
        <w:rPr>
          <w:color w:val="231F20"/>
          <w:sz w:val="20"/>
        </w:rPr>
        <w:t>diciones de admisión que se</w:t>
      </w:r>
      <w:r>
        <w:rPr>
          <w:color w:val="231F20"/>
          <w:spacing w:val="-1"/>
          <w:sz w:val="20"/>
        </w:rPr>
        <w:t> </w:t>
      </w:r>
      <w:r>
        <w:rPr>
          <w:color w:val="231F20"/>
          <w:sz w:val="20"/>
        </w:rPr>
        <w:t>establezcan.</w:t>
      </w:r>
    </w:p>
    <w:p>
      <w:pPr>
        <w:spacing w:before="1"/>
        <w:ind w:left="2034" w:right="107" w:firstLine="283"/>
        <w:jc w:val="both"/>
        <w:rPr>
          <w:i/>
          <w:sz w:val="20"/>
        </w:rPr>
      </w:pPr>
      <w:r>
        <w:rPr>
          <w:i/>
          <w:color w:val="231F20"/>
          <w:sz w:val="20"/>
        </w:rPr>
        <w:t>Artículo 16. Preferencias para el acceso a este ciclo formativo en relación con las modali- </w:t>
      </w:r>
      <w:r>
        <w:rPr>
          <w:i/>
          <w:color w:val="231F20"/>
          <w:sz w:val="20"/>
        </w:rPr>
        <w:t>dades y materias de Bachillerato cursadas.</w:t>
      </w:r>
    </w:p>
    <w:p>
      <w:pPr>
        <w:spacing w:before="0"/>
        <w:ind w:left="2034" w:right="107" w:firstLine="283"/>
        <w:jc w:val="both"/>
        <w:rPr>
          <w:sz w:val="20"/>
        </w:rPr>
      </w:pPr>
      <w:r>
        <w:rPr>
          <w:color w:val="231F20"/>
          <w:sz w:val="20"/>
        </w:rPr>
        <w:t>En la admisión a los ciclos formativos de grado superior, cuando no existan plazas sufi- cientes en el centro solicitado, se tendrá en cuenta la nota media del expediente académico de la titulación que les da acceso o la nota final de las pruebas de acceso. La valoración del expediente académico estará referida a la modalidad de Bachillerato de Ciencias y Tecnolo- gía</w:t>
      </w:r>
    </w:p>
    <w:p>
      <w:pPr>
        <w:spacing w:before="2"/>
        <w:ind w:left="2318" w:right="0" w:firstLine="0"/>
        <w:jc w:val="left"/>
        <w:rPr>
          <w:i/>
          <w:sz w:val="20"/>
        </w:rPr>
      </w:pPr>
      <w:r>
        <w:rPr>
          <w:i/>
          <w:color w:val="231F20"/>
          <w:sz w:val="20"/>
        </w:rPr>
        <w:t>Artículo 17 Convalidaciones y exenciones.</w:t>
      </w:r>
    </w:p>
    <w:p>
      <w:pPr>
        <w:pStyle w:val="ListParagraph"/>
        <w:numPr>
          <w:ilvl w:val="0"/>
          <w:numId w:val="16"/>
        </w:numPr>
        <w:tabs>
          <w:tab w:pos="2555" w:val="left" w:leader="none"/>
        </w:tabs>
        <w:spacing w:line="240" w:lineRule="auto" w:before="1" w:after="0"/>
        <w:ind w:left="2034" w:right="108" w:firstLine="284"/>
        <w:jc w:val="both"/>
        <w:rPr>
          <w:sz w:val="20"/>
        </w:rPr>
      </w:pPr>
      <w:r>
        <w:rPr>
          <w:color w:val="231F20"/>
          <w:sz w:val="20"/>
        </w:rPr>
        <w:t>Las convalidaciones de módulos profesionales de los títulos de formación profesional establecidos al amparo de la Ley Orgánica 1/1990, de 3 de octubre, de Ordenación </w:t>
      </w:r>
      <w:r>
        <w:rPr>
          <w:color w:val="231F20"/>
          <w:spacing w:val="-3"/>
          <w:sz w:val="20"/>
        </w:rPr>
        <w:t>General </w:t>
      </w:r>
      <w:r>
        <w:rPr>
          <w:color w:val="231F20"/>
          <w:sz w:val="20"/>
        </w:rPr>
        <w:t>del</w:t>
      </w:r>
      <w:r>
        <w:rPr>
          <w:color w:val="231F20"/>
          <w:spacing w:val="-10"/>
          <w:sz w:val="20"/>
        </w:rPr>
        <w:t> </w:t>
      </w:r>
      <w:r>
        <w:rPr>
          <w:color w:val="231F20"/>
          <w:sz w:val="20"/>
        </w:rPr>
        <w:t>Sistema</w:t>
      </w:r>
      <w:r>
        <w:rPr>
          <w:color w:val="231F20"/>
          <w:spacing w:val="-9"/>
          <w:sz w:val="20"/>
        </w:rPr>
        <w:t> </w:t>
      </w:r>
      <w:r>
        <w:rPr>
          <w:color w:val="231F20"/>
          <w:sz w:val="20"/>
        </w:rPr>
        <w:t>Educativo,</w:t>
      </w:r>
      <w:r>
        <w:rPr>
          <w:color w:val="231F20"/>
          <w:spacing w:val="-9"/>
          <w:sz w:val="20"/>
        </w:rPr>
        <w:t> </w:t>
      </w:r>
      <w:r>
        <w:rPr>
          <w:color w:val="231F20"/>
          <w:sz w:val="20"/>
        </w:rPr>
        <w:t>con</w:t>
      </w:r>
      <w:r>
        <w:rPr>
          <w:color w:val="231F20"/>
          <w:spacing w:val="-9"/>
          <w:sz w:val="20"/>
        </w:rPr>
        <w:t> </w:t>
      </w:r>
      <w:r>
        <w:rPr>
          <w:color w:val="231F20"/>
          <w:sz w:val="20"/>
        </w:rPr>
        <w:t>los</w:t>
      </w:r>
      <w:r>
        <w:rPr>
          <w:color w:val="231F20"/>
          <w:spacing w:val="-9"/>
          <w:sz w:val="20"/>
        </w:rPr>
        <w:t> </w:t>
      </w:r>
      <w:r>
        <w:rPr>
          <w:color w:val="231F20"/>
          <w:sz w:val="20"/>
        </w:rPr>
        <w:t>módulos</w:t>
      </w:r>
      <w:r>
        <w:rPr>
          <w:color w:val="231F20"/>
          <w:spacing w:val="-9"/>
          <w:sz w:val="20"/>
        </w:rPr>
        <w:t> </w:t>
      </w:r>
      <w:r>
        <w:rPr>
          <w:color w:val="231F20"/>
          <w:sz w:val="20"/>
        </w:rPr>
        <w:t>profesionales</w:t>
      </w:r>
      <w:r>
        <w:rPr>
          <w:color w:val="231F20"/>
          <w:spacing w:val="-9"/>
          <w:sz w:val="20"/>
        </w:rPr>
        <w:t> </w:t>
      </w:r>
      <w:r>
        <w:rPr>
          <w:color w:val="231F20"/>
          <w:sz w:val="20"/>
        </w:rPr>
        <w:t>del</w:t>
      </w:r>
      <w:r>
        <w:rPr>
          <w:color w:val="231F20"/>
          <w:spacing w:val="-9"/>
          <w:sz w:val="20"/>
        </w:rPr>
        <w:t> </w:t>
      </w:r>
      <w:r>
        <w:rPr>
          <w:color w:val="231F20"/>
          <w:sz w:val="20"/>
        </w:rPr>
        <w:t>presente</w:t>
      </w:r>
      <w:r>
        <w:rPr>
          <w:color w:val="231F20"/>
          <w:spacing w:val="-9"/>
          <w:sz w:val="20"/>
        </w:rPr>
        <w:t> </w:t>
      </w:r>
      <w:r>
        <w:rPr>
          <w:color w:val="231F20"/>
          <w:sz w:val="20"/>
        </w:rPr>
        <w:t>currículo</w:t>
      </w:r>
      <w:r>
        <w:rPr>
          <w:color w:val="231F20"/>
          <w:spacing w:val="-9"/>
          <w:sz w:val="20"/>
        </w:rPr>
        <w:t> </w:t>
      </w:r>
      <w:r>
        <w:rPr>
          <w:color w:val="231F20"/>
          <w:sz w:val="20"/>
        </w:rPr>
        <w:t>se</w:t>
      </w:r>
      <w:r>
        <w:rPr>
          <w:color w:val="231F20"/>
          <w:spacing w:val="-9"/>
          <w:sz w:val="20"/>
        </w:rPr>
        <w:t> </w:t>
      </w:r>
      <w:r>
        <w:rPr>
          <w:color w:val="231F20"/>
          <w:sz w:val="20"/>
        </w:rPr>
        <w:t>establecen</w:t>
      </w:r>
      <w:r>
        <w:rPr>
          <w:color w:val="231F20"/>
          <w:spacing w:val="-9"/>
          <w:sz w:val="20"/>
        </w:rPr>
        <w:t> </w:t>
      </w:r>
      <w:r>
        <w:rPr>
          <w:color w:val="231F20"/>
          <w:spacing w:val="-8"/>
          <w:sz w:val="20"/>
        </w:rPr>
        <w:t>en </w:t>
      </w:r>
      <w:r>
        <w:rPr>
          <w:color w:val="231F20"/>
          <w:sz w:val="20"/>
        </w:rPr>
        <w:t>el Anexo IV de la presente</w:t>
      </w:r>
      <w:r>
        <w:rPr>
          <w:color w:val="231F20"/>
          <w:spacing w:val="-12"/>
          <w:sz w:val="20"/>
        </w:rPr>
        <w:t> </w:t>
      </w:r>
      <w:r>
        <w:rPr>
          <w:color w:val="231F20"/>
          <w:sz w:val="20"/>
        </w:rPr>
        <w:t>Orden.</w:t>
      </w:r>
    </w:p>
    <w:p>
      <w:pPr>
        <w:spacing w:after="0" w:line="240" w:lineRule="auto"/>
        <w:jc w:val="both"/>
        <w:rPr>
          <w:sz w:val="20"/>
        </w:rPr>
        <w:sectPr>
          <w:footerReference w:type="default" r:id="rId8"/>
          <w:pgSz w:w="11910" w:h="16840"/>
          <w:pgMar w:footer="703" w:header="785" w:top="1360" w:bottom="900" w:left="800" w:right="740"/>
        </w:sectPr>
      </w:pPr>
    </w:p>
    <w:p>
      <w:pPr>
        <w:pStyle w:val="ListParagraph"/>
        <w:numPr>
          <w:ilvl w:val="0"/>
          <w:numId w:val="16"/>
        </w:numPr>
        <w:tabs>
          <w:tab w:pos="2530" w:val="left" w:leader="none"/>
        </w:tabs>
        <w:spacing w:line="240" w:lineRule="auto" w:before="92" w:after="0"/>
        <w:ind w:left="2034" w:right="111" w:firstLine="284"/>
        <w:jc w:val="both"/>
        <w:rPr>
          <w:sz w:val="20"/>
        </w:rPr>
      </w:pPr>
      <w:r>
        <w:rPr/>
        <w:pict>
          <v:group style="position:absolute;margin-left:42.52pt;margin-top:70.288002pt;width:85.05pt;height:713.85pt;mso-position-horizontal-relative:page;mso-position-vertical-relative:page;z-index:1192" coordorigin="850,1406" coordsize="1701,14277">
            <v:rect style="position:absolute;left:860;top:1405;width:1681;height:14267" filled="true" fillcolor="#e1f4fd" stroked="false">
              <v:fill type="solid"/>
            </v:rect>
            <v:rect style="position:absolute;left:850;top:15661;width:1701;height:20" filled="true" fillcolor="#ffffff" stroked="false">
              <v:fill type="solid"/>
            </v:rect>
            <v:shape style="position:absolute;left:860;top:1415;width:1681;height:14246" coordorigin="860,1416" coordsize="1681,14246" path="m860,1416l860,15662m2541,1416l2541,15662e" filled="false" stroked="true" strokeweight="1pt" strokecolor="#ffffff">
              <v:path arrowok="t"/>
              <v:stroke dashstyle="solid"/>
            </v:shape>
            <v:line style="position:absolute" from="870,1411" to="2551,1411" stroked="true" strokeweight=".5pt" strokecolor="#ffffff">
              <v:stroke dashstyle="solid"/>
            </v:line>
            <v:rect style="position:absolute;left:860;top:1405;width:10;height:10" filled="true" fillcolor="#ffffff" stroked="false">
              <v:fill type="solid"/>
            </v:rect>
            <v:shape style="position:absolute;left:996;top:1537;width:1418;height:2038" type="#_x0000_t75" stroked="false">
              <v:imagedata r:id="rId7" o:title=""/>
            </v:shape>
            <w10:wrap type="none"/>
          </v:group>
        </w:pict>
      </w:r>
      <w:r>
        <w:rPr>
          <w:color w:val="231F20"/>
          <w:spacing w:val="-3"/>
          <w:sz w:val="20"/>
        </w:rPr>
        <w:t>Serán</w:t>
      </w:r>
      <w:r>
        <w:rPr>
          <w:color w:val="231F20"/>
          <w:spacing w:val="-8"/>
          <w:sz w:val="20"/>
        </w:rPr>
        <w:t> </w:t>
      </w:r>
      <w:r>
        <w:rPr>
          <w:color w:val="231F20"/>
          <w:spacing w:val="-3"/>
          <w:sz w:val="20"/>
        </w:rPr>
        <w:t>objeto</w:t>
      </w:r>
      <w:r>
        <w:rPr>
          <w:color w:val="231F20"/>
          <w:spacing w:val="-8"/>
          <w:sz w:val="20"/>
        </w:rPr>
        <w:t> </w:t>
      </w:r>
      <w:r>
        <w:rPr>
          <w:color w:val="231F20"/>
          <w:sz w:val="20"/>
        </w:rPr>
        <w:t>de</w:t>
      </w:r>
      <w:r>
        <w:rPr>
          <w:color w:val="231F20"/>
          <w:spacing w:val="-8"/>
          <w:sz w:val="20"/>
        </w:rPr>
        <w:t> </w:t>
      </w:r>
      <w:r>
        <w:rPr>
          <w:color w:val="231F20"/>
          <w:spacing w:val="-3"/>
          <w:sz w:val="20"/>
        </w:rPr>
        <w:t>convalidación</w:t>
      </w:r>
      <w:r>
        <w:rPr>
          <w:color w:val="231F20"/>
          <w:spacing w:val="-8"/>
          <w:sz w:val="20"/>
        </w:rPr>
        <w:t> </w:t>
      </w:r>
      <w:r>
        <w:rPr>
          <w:color w:val="231F20"/>
          <w:sz w:val="20"/>
        </w:rPr>
        <w:t>los</w:t>
      </w:r>
      <w:r>
        <w:rPr>
          <w:color w:val="231F20"/>
          <w:spacing w:val="-7"/>
          <w:sz w:val="20"/>
        </w:rPr>
        <w:t> </w:t>
      </w:r>
      <w:r>
        <w:rPr>
          <w:color w:val="231F20"/>
          <w:spacing w:val="-3"/>
          <w:sz w:val="20"/>
        </w:rPr>
        <w:t>módulos</w:t>
      </w:r>
      <w:r>
        <w:rPr>
          <w:color w:val="231F20"/>
          <w:spacing w:val="-8"/>
          <w:sz w:val="20"/>
        </w:rPr>
        <w:t> </w:t>
      </w:r>
      <w:r>
        <w:rPr>
          <w:color w:val="231F20"/>
          <w:spacing w:val="-3"/>
          <w:sz w:val="20"/>
        </w:rPr>
        <w:t>profesionales,</w:t>
      </w:r>
      <w:r>
        <w:rPr>
          <w:color w:val="231F20"/>
          <w:spacing w:val="-8"/>
          <w:sz w:val="20"/>
        </w:rPr>
        <w:t> </w:t>
      </w:r>
      <w:r>
        <w:rPr>
          <w:color w:val="231F20"/>
          <w:spacing w:val="-3"/>
          <w:sz w:val="20"/>
        </w:rPr>
        <w:t>comunes</w:t>
      </w:r>
      <w:r>
        <w:rPr>
          <w:color w:val="231F20"/>
          <w:spacing w:val="-8"/>
          <w:sz w:val="20"/>
        </w:rPr>
        <w:t> </w:t>
      </w:r>
      <w:r>
        <w:rPr>
          <w:color w:val="231F20"/>
          <w:sz w:val="20"/>
        </w:rPr>
        <w:t>a</w:t>
      </w:r>
      <w:r>
        <w:rPr>
          <w:color w:val="231F20"/>
          <w:spacing w:val="-8"/>
          <w:sz w:val="20"/>
        </w:rPr>
        <w:t> </w:t>
      </w:r>
      <w:r>
        <w:rPr>
          <w:color w:val="231F20"/>
          <w:spacing w:val="-3"/>
          <w:sz w:val="20"/>
        </w:rPr>
        <w:t>varios</w:t>
      </w:r>
      <w:r>
        <w:rPr>
          <w:color w:val="231F20"/>
          <w:spacing w:val="-7"/>
          <w:sz w:val="20"/>
        </w:rPr>
        <w:t> </w:t>
      </w:r>
      <w:r>
        <w:rPr>
          <w:color w:val="231F20"/>
          <w:spacing w:val="-3"/>
          <w:sz w:val="20"/>
        </w:rPr>
        <w:t>ciclos</w:t>
      </w:r>
      <w:r>
        <w:rPr>
          <w:color w:val="231F20"/>
          <w:spacing w:val="-8"/>
          <w:sz w:val="20"/>
        </w:rPr>
        <w:t> </w:t>
      </w:r>
      <w:r>
        <w:rPr>
          <w:color w:val="231F20"/>
          <w:spacing w:val="-3"/>
          <w:sz w:val="20"/>
        </w:rPr>
        <w:t>formati- vos, </w:t>
      </w:r>
      <w:r>
        <w:rPr>
          <w:color w:val="231F20"/>
          <w:sz w:val="20"/>
        </w:rPr>
        <w:t>de </w:t>
      </w:r>
      <w:r>
        <w:rPr>
          <w:color w:val="231F20"/>
          <w:spacing w:val="-3"/>
          <w:sz w:val="20"/>
        </w:rPr>
        <w:t>igual denominación, contenidos, objetivos expresados como resultados </w:t>
      </w:r>
      <w:r>
        <w:rPr>
          <w:color w:val="231F20"/>
          <w:sz w:val="20"/>
        </w:rPr>
        <w:t>de </w:t>
      </w:r>
      <w:r>
        <w:rPr>
          <w:color w:val="231F20"/>
          <w:spacing w:val="-4"/>
          <w:sz w:val="20"/>
        </w:rPr>
        <w:t>aprendizaje, </w:t>
      </w:r>
      <w:r>
        <w:rPr>
          <w:color w:val="231F20"/>
          <w:spacing w:val="-3"/>
          <w:sz w:val="20"/>
        </w:rPr>
        <w:t>criterios</w:t>
      </w:r>
      <w:r>
        <w:rPr>
          <w:color w:val="231F20"/>
          <w:spacing w:val="8"/>
          <w:sz w:val="20"/>
        </w:rPr>
        <w:t> </w:t>
      </w:r>
      <w:r>
        <w:rPr>
          <w:color w:val="231F20"/>
          <w:sz w:val="20"/>
        </w:rPr>
        <w:t>de</w:t>
      </w:r>
      <w:r>
        <w:rPr>
          <w:color w:val="231F20"/>
          <w:spacing w:val="8"/>
          <w:sz w:val="20"/>
        </w:rPr>
        <w:t> </w:t>
      </w:r>
      <w:r>
        <w:rPr>
          <w:color w:val="231F20"/>
          <w:spacing w:val="-3"/>
          <w:sz w:val="20"/>
        </w:rPr>
        <w:t>evaluación</w:t>
      </w:r>
      <w:r>
        <w:rPr>
          <w:color w:val="231F20"/>
          <w:spacing w:val="8"/>
          <w:sz w:val="20"/>
        </w:rPr>
        <w:t> </w:t>
      </w:r>
      <w:r>
        <w:rPr>
          <w:color w:val="231F20"/>
          <w:sz w:val="20"/>
        </w:rPr>
        <w:t>y</w:t>
      </w:r>
      <w:r>
        <w:rPr>
          <w:color w:val="231F20"/>
          <w:spacing w:val="8"/>
          <w:sz w:val="20"/>
        </w:rPr>
        <w:t> </w:t>
      </w:r>
      <w:r>
        <w:rPr>
          <w:color w:val="231F20"/>
          <w:spacing w:val="-3"/>
          <w:sz w:val="20"/>
        </w:rPr>
        <w:t>similar</w:t>
      </w:r>
      <w:r>
        <w:rPr>
          <w:color w:val="231F20"/>
          <w:spacing w:val="8"/>
          <w:sz w:val="20"/>
        </w:rPr>
        <w:t> </w:t>
      </w:r>
      <w:r>
        <w:rPr>
          <w:color w:val="231F20"/>
          <w:spacing w:val="-3"/>
          <w:sz w:val="20"/>
        </w:rPr>
        <w:t>duración.</w:t>
      </w:r>
      <w:r>
        <w:rPr>
          <w:color w:val="231F20"/>
          <w:spacing w:val="8"/>
          <w:sz w:val="20"/>
        </w:rPr>
        <w:t> </w:t>
      </w:r>
      <w:r>
        <w:rPr>
          <w:color w:val="231F20"/>
          <w:sz w:val="20"/>
        </w:rPr>
        <w:t>No</w:t>
      </w:r>
      <w:r>
        <w:rPr>
          <w:color w:val="231F20"/>
          <w:spacing w:val="8"/>
          <w:sz w:val="20"/>
        </w:rPr>
        <w:t> </w:t>
      </w:r>
      <w:r>
        <w:rPr>
          <w:color w:val="231F20"/>
          <w:spacing w:val="-3"/>
          <w:sz w:val="20"/>
        </w:rPr>
        <w:t>obstante</w:t>
      </w:r>
      <w:r>
        <w:rPr>
          <w:color w:val="231F20"/>
          <w:spacing w:val="8"/>
          <w:sz w:val="20"/>
        </w:rPr>
        <w:t> </w:t>
      </w:r>
      <w:r>
        <w:rPr>
          <w:color w:val="231F20"/>
          <w:sz w:val="20"/>
        </w:rPr>
        <w:t>lo</w:t>
      </w:r>
      <w:r>
        <w:rPr>
          <w:color w:val="231F20"/>
          <w:spacing w:val="8"/>
          <w:sz w:val="20"/>
        </w:rPr>
        <w:t> </w:t>
      </w:r>
      <w:r>
        <w:rPr>
          <w:color w:val="231F20"/>
          <w:spacing w:val="-4"/>
          <w:sz w:val="20"/>
        </w:rPr>
        <w:t>anterior,</w:t>
      </w:r>
      <w:r>
        <w:rPr>
          <w:color w:val="231F20"/>
          <w:spacing w:val="8"/>
          <w:sz w:val="20"/>
        </w:rPr>
        <w:t> </w:t>
      </w:r>
      <w:r>
        <w:rPr>
          <w:color w:val="231F20"/>
          <w:sz w:val="20"/>
        </w:rPr>
        <w:t>y</w:t>
      </w:r>
      <w:r>
        <w:rPr>
          <w:color w:val="231F20"/>
          <w:spacing w:val="8"/>
          <w:sz w:val="20"/>
        </w:rPr>
        <w:t> </w:t>
      </w:r>
      <w:r>
        <w:rPr>
          <w:color w:val="231F20"/>
          <w:sz w:val="20"/>
        </w:rPr>
        <w:t>de</w:t>
      </w:r>
      <w:r>
        <w:rPr>
          <w:color w:val="231F20"/>
          <w:spacing w:val="8"/>
          <w:sz w:val="20"/>
        </w:rPr>
        <w:t> </w:t>
      </w:r>
      <w:r>
        <w:rPr>
          <w:color w:val="231F20"/>
          <w:spacing w:val="-3"/>
          <w:sz w:val="20"/>
        </w:rPr>
        <w:t>acuerdo</w:t>
      </w:r>
      <w:r>
        <w:rPr>
          <w:color w:val="231F20"/>
          <w:spacing w:val="8"/>
          <w:sz w:val="20"/>
        </w:rPr>
        <w:t> </w:t>
      </w:r>
      <w:r>
        <w:rPr>
          <w:color w:val="231F20"/>
          <w:sz w:val="20"/>
        </w:rPr>
        <w:t>con</w:t>
      </w:r>
      <w:r>
        <w:rPr>
          <w:color w:val="231F20"/>
          <w:spacing w:val="8"/>
          <w:sz w:val="20"/>
        </w:rPr>
        <w:t> </w:t>
      </w:r>
      <w:r>
        <w:rPr>
          <w:color w:val="231F20"/>
          <w:sz w:val="20"/>
        </w:rPr>
        <w:t>el</w:t>
      </w:r>
      <w:r>
        <w:rPr>
          <w:color w:val="231F20"/>
          <w:spacing w:val="9"/>
          <w:sz w:val="20"/>
        </w:rPr>
        <w:t> </w:t>
      </w:r>
      <w:r>
        <w:rPr>
          <w:color w:val="231F20"/>
          <w:spacing w:val="-5"/>
          <w:sz w:val="20"/>
        </w:rPr>
        <w:t>artículo</w:t>
      </w:r>
    </w:p>
    <w:p>
      <w:pPr>
        <w:spacing w:before="1"/>
        <w:ind w:left="2034" w:right="111" w:firstLine="0"/>
        <w:jc w:val="both"/>
        <w:rPr>
          <w:sz w:val="20"/>
        </w:rPr>
      </w:pPr>
      <w:r>
        <w:rPr>
          <w:color w:val="231F20"/>
          <w:spacing w:val="-3"/>
          <w:sz w:val="20"/>
        </w:rPr>
        <w:t>45.2 </w:t>
      </w:r>
      <w:r>
        <w:rPr>
          <w:color w:val="231F20"/>
          <w:sz w:val="20"/>
        </w:rPr>
        <w:t>del </w:t>
      </w:r>
      <w:r>
        <w:rPr>
          <w:color w:val="231F20"/>
          <w:spacing w:val="-3"/>
          <w:sz w:val="20"/>
        </w:rPr>
        <w:t>Real Decreto 1538/2006, </w:t>
      </w:r>
      <w:r>
        <w:rPr>
          <w:color w:val="231F20"/>
          <w:sz w:val="20"/>
        </w:rPr>
        <w:t>de 15 de </w:t>
      </w:r>
      <w:r>
        <w:rPr>
          <w:color w:val="231F20"/>
          <w:spacing w:val="-3"/>
          <w:sz w:val="20"/>
        </w:rPr>
        <w:t>diciembre, quienes hubieran superado </w:t>
      </w:r>
      <w:r>
        <w:rPr>
          <w:color w:val="231F20"/>
          <w:sz w:val="20"/>
        </w:rPr>
        <w:t>el </w:t>
      </w:r>
      <w:r>
        <w:rPr>
          <w:color w:val="231F20"/>
          <w:spacing w:val="-6"/>
          <w:sz w:val="20"/>
        </w:rPr>
        <w:t>módulo </w:t>
      </w:r>
      <w:r>
        <w:rPr>
          <w:color w:val="231F20"/>
          <w:spacing w:val="-3"/>
          <w:sz w:val="20"/>
        </w:rPr>
        <w:t>profesional </w:t>
      </w:r>
      <w:r>
        <w:rPr>
          <w:color w:val="231F20"/>
          <w:sz w:val="20"/>
        </w:rPr>
        <w:t>de </w:t>
      </w:r>
      <w:r>
        <w:rPr>
          <w:color w:val="231F20"/>
          <w:spacing w:val="-3"/>
          <w:sz w:val="20"/>
        </w:rPr>
        <w:t>Formación </w:t>
      </w:r>
      <w:r>
        <w:rPr>
          <w:color w:val="231F20"/>
          <w:sz w:val="20"/>
        </w:rPr>
        <w:t>y </w:t>
      </w:r>
      <w:r>
        <w:rPr>
          <w:color w:val="231F20"/>
          <w:spacing w:val="-3"/>
          <w:sz w:val="20"/>
        </w:rPr>
        <w:t>Orientación Laboral </w:t>
      </w:r>
      <w:r>
        <w:rPr>
          <w:color w:val="231F20"/>
          <w:sz w:val="20"/>
        </w:rPr>
        <w:t>o el </w:t>
      </w:r>
      <w:r>
        <w:rPr>
          <w:color w:val="231F20"/>
          <w:spacing w:val="-3"/>
          <w:sz w:val="20"/>
        </w:rPr>
        <w:t>módulo profesional </w:t>
      </w:r>
      <w:r>
        <w:rPr>
          <w:color w:val="231F20"/>
          <w:sz w:val="20"/>
        </w:rPr>
        <w:t>de </w:t>
      </w:r>
      <w:r>
        <w:rPr>
          <w:color w:val="231F20"/>
          <w:spacing w:val="-3"/>
          <w:sz w:val="20"/>
        </w:rPr>
        <w:t>Empresa </w:t>
      </w:r>
      <w:r>
        <w:rPr>
          <w:color w:val="231F20"/>
          <w:sz w:val="20"/>
        </w:rPr>
        <w:t>e </w:t>
      </w:r>
      <w:r>
        <w:rPr>
          <w:color w:val="231F20"/>
          <w:spacing w:val="-5"/>
          <w:sz w:val="20"/>
        </w:rPr>
        <w:t>Iniciativa </w:t>
      </w:r>
      <w:r>
        <w:rPr>
          <w:color w:val="231F20"/>
          <w:spacing w:val="-3"/>
          <w:sz w:val="20"/>
        </w:rPr>
        <w:t>Emprendedora</w:t>
      </w:r>
      <w:r>
        <w:rPr>
          <w:color w:val="231F20"/>
          <w:spacing w:val="-10"/>
          <w:sz w:val="20"/>
        </w:rPr>
        <w:t> </w:t>
      </w:r>
      <w:r>
        <w:rPr>
          <w:color w:val="231F20"/>
          <w:sz w:val="20"/>
        </w:rPr>
        <w:t>en</w:t>
      </w:r>
      <w:r>
        <w:rPr>
          <w:color w:val="231F20"/>
          <w:spacing w:val="-9"/>
          <w:sz w:val="20"/>
        </w:rPr>
        <w:t> </w:t>
      </w:r>
      <w:r>
        <w:rPr>
          <w:color w:val="231F20"/>
          <w:spacing w:val="-3"/>
          <w:sz w:val="20"/>
        </w:rPr>
        <w:t>cualquiera</w:t>
      </w:r>
      <w:r>
        <w:rPr>
          <w:color w:val="231F20"/>
          <w:spacing w:val="-9"/>
          <w:sz w:val="20"/>
        </w:rPr>
        <w:t> </w:t>
      </w:r>
      <w:r>
        <w:rPr>
          <w:color w:val="231F20"/>
          <w:sz w:val="20"/>
        </w:rPr>
        <w:t>de</w:t>
      </w:r>
      <w:r>
        <w:rPr>
          <w:color w:val="231F20"/>
          <w:spacing w:val="-9"/>
          <w:sz w:val="20"/>
        </w:rPr>
        <w:t> </w:t>
      </w:r>
      <w:r>
        <w:rPr>
          <w:color w:val="231F20"/>
          <w:sz w:val="20"/>
        </w:rPr>
        <w:t>los</w:t>
      </w:r>
      <w:r>
        <w:rPr>
          <w:color w:val="231F20"/>
          <w:spacing w:val="-9"/>
          <w:sz w:val="20"/>
        </w:rPr>
        <w:t> </w:t>
      </w:r>
      <w:r>
        <w:rPr>
          <w:color w:val="231F20"/>
          <w:spacing w:val="-3"/>
          <w:sz w:val="20"/>
        </w:rPr>
        <w:t>ciclos</w:t>
      </w:r>
      <w:r>
        <w:rPr>
          <w:color w:val="231F20"/>
          <w:spacing w:val="-9"/>
          <w:sz w:val="20"/>
        </w:rPr>
        <w:t> </w:t>
      </w:r>
      <w:r>
        <w:rPr>
          <w:color w:val="231F20"/>
          <w:spacing w:val="-3"/>
          <w:sz w:val="20"/>
        </w:rPr>
        <w:t>formativos</w:t>
      </w:r>
      <w:r>
        <w:rPr>
          <w:color w:val="231F20"/>
          <w:spacing w:val="-9"/>
          <w:sz w:val="20"/>
        </w:rPr>
        <w:t> </w:t>
      </w:r>
      <w:r>
        <w:rPr>
          <w:color w:val="231F20"/>
          <w:spacing w:val="-3"/>
          <w:sz w:val="20"/>
        </w:rPr>
        <w:t>correspondientes</w:t>
      </w:r>
      <w:r>
        <w:rPr>
          <w:color w:val="231F20"/>
          <w:spacing w:val="-9"/>
          <w:sz w:val="20"/>
        </w:rPr>
        <w:t> </w:t>
      </w:r>
      <w:r>
        <w:rPr>
          <w:color w:val="231F20"/>
          <w:sz w:val="20"/>
        </w:rPr>
        <w:t>a</w:t>
      </w:r>
      <w:r>
        <w:rPr>
          <w:color w:val="231F20"/>
          <w:spacing w:val="-10"/>
          <w:sz w:val="20"/>
        </w:rPr>
        <w:t> </w:t>
      </w:r>
      <w:r>
        <w:rPr>
          <w:color w:val="231F20"/>
          <w:sz w:val="20"/>
        </w:rPr>
        <w:t>los</w:t>
      </w:r>
      <w:r>
        <w:rPr>
          <w:color w:val="231F20"/>
          <w:spacing w:val="-9"/>
          <w:sz w:val="20"/>
        </w:rPr>
        <w:t> </w:t>
      </w:r>
      <w:r>
        <w:rPr>
          <w:color w:val="231F20"/>
          <w:spacing w:val="-3"/>
          <w:sz w:val="20"/>
        </w:rPr>
        <w:t>títulos</w:t>
      </w:r>
      <w:r>
        <w:rPr>
          <w:color w:val="231F20"/>
          <w:spacing w:val="-9"/>
          <w:sz w:val="20"/>
        </w:rPr>
        <w:t> </w:t>
      </w:r>
      <w:r>
        <w:rPr>
          <w:color w:val="231F20"/>
          <w:spacing w:val="-3"/>
          <w:sz w:val="20"/>
        </w:rPr>
        <w:t>establecidos </w:t>
      </w:r>
      <w:r>
        <w:rPr>
          <w:color w:val="231F20"/>
          <w:sz w:val="20"/>
        </w:rPr>
        <w:t>al</w:t>
      </w:r>
      <w:r>
        <w:rPr>
          <w:color w:val="231F20"/>
          <w:spacing w:val="-10"/>
          <w:sz w:val="20"/>
        </w:rPr>
        <w:t> </w:t>
      </w:r>
      <w:r>
        <w:rPr>
          <w:color w:val="231F20"/>
          <w:spacing w:val="-3"/>
          <w:sz w:val="20"/>
        </w:rPr>
        <w:t>amparo</w:t>
      </w:r>
      <w:r>
        <w:rPr>
          <w:color w:val="231F20"/>
          <w:spacing w:val="-9"/>
          <w:sz w:val="20"/>
        </w:rPr>
        <w:t> </w:t>
      </w:r>
      <w:r>
        <w:rPr>
          <w:color w:val="231F20"/>
          <w:sz w:val="20"/>
        </w:rPr>
        <w:t>de</w:t>
      </w:r>
      <w:r>
        <w:rPr>
          <w:color w:val="231F20"/>
          <w:spacing w:val="-9"/>
          <w:sz w:val="20"/>
        </w:rPr>
        <w:t> </w:t>
      </w:r>
      <w:r>
        <w:rPr>
          <w:color w:val="231F20"/>
          <w:sz w:val="20"/>
        </w:rPr>
        <w:t>la</w:t>
      </w:r>
      <w:r>
        <w:rPr>
          <w:color w:val="231F20"/>
          <w:spacing w:val="-10"/>
          <w:sz w:val="20"/>
        </w:rPr>
        <w:t> </w:t>
      </w:r>
      <w:r>
        <w:rPr>
          <w:color w:val="231F20"/>
          <w:sz w:val="20"/>
        </w:rPr>
        <w:t>Ley</w:t>
      </w:r>
      <w:r>
        <w:rPr>
          <w:color w:val="231F20"/>
          <w:spacing w:val="-9"/>
          <w:sz w:val="20"/>
        </w:rPr>
        <w:t> </w:t>
      </w:r>
      <w:r>
        <w:rPr>
          <w:color w:val="231F20"/>
          <w:spacing w:val="-3"/>
          <w:sz w:val="20"/>
        </w:rPr>
        <w:t>Orgánica</w:t>
      </w:r>
      <w:r>
        <w:rPr>
          <w:color w:val="231F20"/>
          <w:spacing w:val="-9"/>
          <w:sz w:val="20"/>
        </w:rPr>
        <w:t> </w:t>
      </w:r>
      <w:r>
        <w:rPr>
          <w:color w:val="231F20"/>
          <w:spacing w:val="-3"/>
          <w:sz w:val="20"/>
        </w:rPr>
        <w:t>2/2006,</w:t>
      </w:r>
      <w:r>
        <w:rPr>
          <w:color w:val="231F20"/>
          <w:spacing w:val="-10"/>
          <w:sz w:val="20"/>
        </w:rPr>
        <w:t> </w:t>
      </w:r>
      <w:r>
        <w:rPr>
          <w:color w:val="231F20"/>
          <w:sz w:val="20"/>
        </w:rPr>
        <w:t>de</w:t>
      </w:r>
      <w:r>
        <w:rPr>
          <w:color w:val="231F20"/>
          <w:spacing w:val="-9"/>
          <w:sz w:val="20"/>
        </w:rPr>
        <w:t> </w:t>
      </w:r>
      <w:r>
        <w:rPr>
          <w:color w:val="231F20"/>
          <w:sz w:val="20"/>
        </w:rPr>
        <w:t>3</w:t>
      </w:r>
      <w:r>
        <w:rPr>
          <w:color w:val="231F20"/>
          <w:spacing w:val="-9"/>
          <w:sz w:val="20"/>
        </w:rPr>
        <w:t> </w:t>
      </w:r>
      <w:r>
        <w:rPr>
          <w:color w:val="231F20"/>
          <w:sz w:val="20"/>
        </w:rPr>
        <w:t>de</w:t>
      </w:r>
      <w:r>
        <w:rPr>
          <w:color w:val="231F20"/>
          <w:spacing w:val="-9"/>
          <w:sz w:val="20"/>
        </w:rPr>
        <w:t> </w:t>
      </w:r>
      <w:r>
        <w:rPr>
          <w:color w:val="231F20"/>
          <w:spacing w:val="-3"/>
          <w:sz w:val="20"/>
        </w:rPr>
        <w:t>mayo,</w:t>
      </w:r>
      <w:r>
        <w:rPr>
          <w:color w:val="231F20"/>
          <w:spacing w:val="-10"/>
          <w:sz w:val="20"/>
        </w:rPr>
        <w:t> </w:t>
      </w:r>
      <w:r>
        <w:rPr>
          <w:color w:val="231F20"/>
          <w:sz w:val="20"/>
        </w:rPr>
        <w:t>de</w:t>
      </w:r>
      <w:r>
        <w:rPr>
          <w:color w:val="231F20"/>
          <w:spacing w:val="-9"/>
          <w:sz w:val="20"/>
        </w:rPr>
        <w:t> </w:t>
      </w:r>
      <w:r>
        <w:rPr>
          <w:color w:val="231F20"/>
          <w:spacing w:val="-3"/>
          <w:sz w:val="20"/>
        </w:rPr>
        <w:t>Educación</w:t>
      </w:r>
      <w:r>
        <w:rPr>
          <w:color w:val="231F20"/>
          <w:spacing w:val="-9"/>
          <w:sz w:val="20"/>
        </w:rPr>
        <w:t> </w:t>
      </w:r>
      <w:r>
        <w:rPr>
          <w:color w:val="231F20"/>
          <w:spacing w:val="-3"/>
          <w:sz w:val="20"/>
        </w:rPr>
        <w:t>tendrán</w:t>
      </w:r>
      <w:r>
        <w:rPr>
          <w:color w:val="231F20"/>
          <w:spacing w:val="-10"/>
          <w:sz w:val="20"/>
        </w:rPr>
        <w:t> </w:t>
      </w:r>
      <w:r>
        <w:rPr>
          <w:color w:val="231F20"/>
          <w:spacing w:val="-3"/>
          <w:sz w:val="20"/>
        </w:rPr>
        <w:t>convalidados</w:t>
      </w:r>
      <w:r>
        <w:rPr>
          <w:color w:val="231F20"/>
          <w:spacing w:val="-9"/>
          <w:sz w:val="20"/>
        </w:rPr>
        <w:t> </w:t>
      </w:r>
      <w:r>
        <w:rPr>
          <w:color w:val="231F20"/>
          <w:spacing w:val="-3"/>
          <w:sz w:val="20"/>
        </w:rPr>
        <w:t>dichos módulos</w:t>
      </w:r>
      <w:r>
        <w:rPr>
          <w:color w:val="231F20"/>
          <w:spacing w:val="-6"/>
          <w:sz w:val="20"/>
        </w:rPr>
        <w:t> </w:t>
      </w:r>
      <w:r>
        <w:rPr>
          <w:color w:val="231F20"/>
          <w:sz w:val="20"/>
        </w:rPr>
        <w:t>en</w:t>
      </w:r>
      <w:r>
        <w:rPr>
          <w:color w:val="231F20"/>
          <w:spacing w:val="-6"/>
          <w:sz w:val="20"/>
        </w:rPr>
        <w:t> </w:t>
      </w:r>
      <w:r>
        <w:rPr>
          <w:color w:val="231F20"/>
          <w:spacing w:val="-3"/>
          <w:sz w:val="20"/>
        </w:rPr>
        <w:t>cualquier</w:t>
      </w:r>
      <w:r>
        <w:rPr>
          <w:color w:val="231F20"/>
          <w:spacing w:val="-6"/>
          <w:sz w:val="20"/>
        </w:rPr>
        <w:t> </w:t>
      </w:r>
      <w:r>
        <w:rPr>
          <w:color w:val="231F20"/>
          <w:spacing w:val="-3"/>
          <w:sz w:val="20"/>
        </w:rPr>
        <w:t>otro</w:t>
      </w:r>
      <w:r>
        <w:rPr>
          <w:color w:val="231F20"/>
          <w:spacing w:val="-5"/>
          <w:sz w:val="20"/>
        </w:rPr>
        <w:t> </w:t>
      </w:r>
      <w:r>
        <w:rPr>
          <w:color w:val="231F20"/>
          <w:spacing w:val="-3"/>
          <w:sz w:val="20"/>
        </w:rPr>
        <w:t>ciclo</w:t>
      </w:r>
      <w:r>
        <w:rPr>
          <w:color w:val="231F20"/>
          <w:spacing w:val="-6"/>
          <w:sz w:val="20"/>
        </w:rPr>
        <w:t> </w:t>
      </w:r>
      <w:r>
        <w:rPr>
          <w:color w:val="231F20"/>
          <w:spacing w:val="-3"/>
          <w:sz w:val="20"/>
        </w:rPr>
        <w:t>formativo</w:t>
      </w:r>
      <w:r>
        <w:rPr>
          <w:color w:val="231F20"/>
          <w:spacing w:val="-6"/>
          <w:sz w:val="20"/>
        </w:rPr>
        <w:t> </w:t>
      </w:r>
      <w:r>
        <w:rPr>
          <w:color w:val="231F20"/>
          <w:spacing w:val="-3"/>
          <w:sz w:val="20"/>
        </w:rPr>
        <w:t>establecido</w:t>
      </w:r>
      <w:r>
        <w:rPr>
          <w:color w:val="231F20"/>
          <w:spacing w:val="-6"/>
          <w:sz w:val="20"/>
        </w:rPr>
        <w:t> </w:t>
      </w:r>
      <w:r>
        <w:rPr>
          <w:color w:val="231F20"/>
          <w:sz w:val="20"/>
        </w:rPr>
        <w:t>al</w:t>
      </w:r>
      <w:r>
        <w:rPr>
          <w:color w:val="231F20"/>
          <w:spacing w:val="-5"/>
          <w:sz w:val="20"/>
        </w:rPr>
        <w:t> </w:t>
      </w:r>
      <w:r>
        <w:rPr>
          <w:color w:val="231F20"/>
          <w:spacing w:val="-3"/>
          <w:sz w:val="20"/>
        </w:rPr>
        <w:t>amparo</w:t>
      </w:r>
      <w:r>
        <w:rPr>
          <w:color w:val="231F20"/>
          <w:spacing w:val="-6"/>
          <w:sz w:val="20"/>
        </w:rPr>
        <w:t> </w:t>
      </w:r>
      <w:r>
        <w:rPr>
          <w:color w:val="231F20"/>
          <w:sz w:val="20"/>
        </w:rPr>
        <w:t>de</w:t>
      </w:r>
      <w:r>
        <w:rPr>
          <w:color w:val="231F20"/>
          <w:spacing w:val="-6"/>
          <w:sz w:val="20"/>
        </w:rPr>
        <w:t> </w:t>
      </w:r>
      <w:r>
        <w:rPr>
          <w:color w:val="231F20"/>
          <w:sz w:val="20"/>
        </w:rPr>
        <w:t>la</w:t>
      </w:r>
      <w:r>
        <w:rPr>
          <w:color w:val="231F20"/>
          <w:spacing w:val="-5"/>
          <w:sz w:val="20"/>
        </w:rPr>
        <w:t> </w:t>
      </w:r>
      <w:r>
        <w:rPr>
          <w:color w:val="231F20"/>
          <w:spacing w:val="-3"/>
          <w:sz w:val="20"/>
        </w:rPr>
        <w:t>misma</w:t>
      </w:r>
      <w:r>
        <w:rPr>
          <w:color w:val="231F20"/>
          <w:spacing w:val="-6"/>
          <w:sz w:val="20"/>
        </w:rPr>
        <w:t> ley.</w:t>
      </w:r>
    </w:p>
    <w:p>
      <w:pPr>
        <w:pStyle w:val="ListParagraph"/>
        <w:numPr>
          <w:ilvl w:val="0"/>
          <w:numId w:val="16"/>
        </w:numPr>
        <w:tabs>
          <w:tab w:pos="2546" w:val="left" w:leader="none"/>
        </w:tabs>
        <w:spacing w:line="240" w:lineRule="auto" w:before="2" w:after="0"/>
        <w:ind w:left="2034" w:right="107" w:firstLine="284"/>
        <w:jc w:val="both"/>
        <w:rPr>
          <w:sz w:val="20"/>
        </w:rPr>
      </w:pPr>
      <w:r>
        <w:rPr>
          <w:color w:val="231F20"/>
          <w:sz w:val="20"/>
        </w:rPr>
        <w:t>El módulo profesional A046.Lengua extranjera profesional: inglés1 y A047. Lengua ex- tranjera profesional: inglés 2, propios de la Comunidad Autónoma de Aragón, podrán ser ob- jeto de convalidación con los módulos de igual denominación incluidos en el currículo </w:t>
      </w:r>
      <w:r>
        <w:rPr>
          <w:color w:val="231F20"/>
          <w:spacing w:val="-8"/>
          <w:sz w:val="20"/>
        </w:rPr>
        <w:t>de </w:t>
      </w:r>
      <w:r>
        <w:rPr>
          <w:color w:val="231F20"/>
          <w:sz w:val="20"/>
        </w:rPr>
        <w:t>cualquiera de los títulos de los ciclos formativos de grado superior o de grado medio estable- cidos al amparo de la Ley Orgánica 2/2006, de 3 de mayo, de</w:t>
      </w:r>
      <w:r>
        <w:rPr>
          <w:color w:val="231F20"/>
          <w:spacing w:val="-1"/>
          <w:sz w:val="20"/>
        </w:rPr>
        <w:t> </w:t>
      </w:r>
      <w:r>
        <w:rPr>
          <w:color w:val="231F20"/>
          <w:sz w:val="20"/>
        </w:rPr>
        <w:t>Educación.</w:t>
      </w:r>
    </w:p>
    <w:p>
      <w:pPr>
        <w:pStyle w:val="ListParagraph"/>
        <w:numPr>
          <w:ilvl w:val="0"/>
          <w:numId w:val="16"/>
        </w:numPr>
        <w:tabs>
          <w:tab w:pos="2544" w:val="left" w:leader="none"/>
        </w:tabs>
        <w:spacing w:line="240" w:lineRule="auto" w:before="2" w:after="0"/>
        <w:ind w:left="2034" w:right="108" w:firstLine="284"/>
        <w:jc w:val="both"/>
        <w:rPr>
          <w:sz w:val="20"/>
        </w:rPr>
      </w:pPr>
      <w:r>
        <w:rPr>
          <w:color w:val="231F20"/>
          <w:sz w:val="20"/>
        </w:rPr>
        <w:t>El módulo profesional de Formación y Orientación Laboral podrá ser objeto de convali- dación</w:t>
      </w:r>
      <w:r>
        <w:rPr>
          <w:color w:val="231F20"/>
          <w:spacing w:val="-8"/>
          <w:sz w:val="20"/>
        </w:rPr>
        <w:t> </w:t>
      </w:r>
      <w:r>
        <w:rPr>
          <w:color w:val="231F20"/>
          <w:sz w:val="20"/>
        </w:rPr>
        <w:t>siempre</w:t>
      </w:r>
      <w:r>
        <w:rPr>
          <w:color w:val="231F20"/>
          <w:spacing w:val="-7"/>
          <w:sz w:val="20"/>
        </w:rPr>
        <w:t> </w:t>
      </w:r>
      <w:r>
        <w:rPr>
          <w:color w:val="231F20"/>
          <w:sz w:val="20"/>
        </w:rPr>
        <w:t>que</w:t>
      </w:r>
      <w:r>
        <w:rPr>
          <w:color w:val="231F20"/>
          <w:spacing w:val="-7"/>
          <w:sz w:val="20"/>
        </w:rPr>
        <w:t> </w:t>
      </w:r>
      <w:r>
        <w:rPr>
          <w:color w:val="231F20"/>
          <w:sz w:val="20"/>
        </w:rPr>
        <w:t>se</w:t>
      </w:r>
      <w:r>
        <w:rPr>
          <w:color w:val="231F20"/>
          <w:spacing w:val="-7"/>
          <w:sz w:val="20"/>
        </w:rPr>
        <w:t> </w:t>
      </w:r>
      <w:r>
        <w:rPr>
          <w:color w:val="231F20"/>
          <w:sz w:val="20"/>
        </w:rPr>
        <w:t>cumplan</w:t>
      </w:r>
      <w:r>
        <w:rPr>
          <w:color w:val="231F20"/>
          <w:spacing w:val="-7"/>
          <w:sz w:val="20"/>
        </w:rPr>
        <w:t> </w:t>
      </w:r>
      <w:r>
        <w:rPr>
          <w:color w:val="231F20"/>
          <w:sz w:val="20"/>
        </w:rPr>
        <w:t>los</w:t>
      </w:r>
      <w:r>
        <w:rPr>
          <w:color w:val="231F20"/>
          <w:spacing w:val="-7"/>
          <w:sz w:val="20"/>
        </w:rPr>
        <w:t> </w:t>
      </w:r>
      <w:r>
        <w:rPr>
          <w:color w:val="231F20"/>
          <w:sz w:val="20"/>
        </w:rPr>
        <w:t>requisitos</w:t>
      </w:r>
      <w:r>
        <w:rPr>
          <w:color w:val="231F20"/>
          <w:spacing w:val="-7"/>
          <w:sz w:val="20"/>
        </w:rPr>
        <w:t> </w:t>
      </w:r>
      <w:r>
        <w:rPr>
          <w:color w:val="231F20"/>
          <w:sz w:val="20"/>
        </w:rPr>
        <w:t>establecidos</w:t>
      </w:r>
      <w:r>
        <w:rPr>
          <w:color w:val="231F20"/>
          <w:spacing w:val="-7"/>
          <w:sz w:val="20"/>
        </w:rPr>
        <w:t> </w:t>
      </w:r>
      <w:r>
        <w:rPr>
          <w:color w:val="231F20"/>
          <w:sz w:val="20"/>
        </w:rPr>
        <w:t>en</w:t>
      </w:r>
      <w:r>
        <w:rPr>
          <w:color w:val="231F20"/>
          <w:spacing w:val="-7"/>
          <w:sz w:val="20"/>
        </w:rPr>
        <w:t> </w:t>
      </w:r>
      <w:r>
        <w:rPr>
          <w:color w:val="231F20"/>
          <w:sz w:val="20"/>
        </w:rPr>
        <w:t>el</w:t>
      </w:r>
      <w:r>
        <w:rPr>
          <w:color w:val="231F20"/>
          <w:spacing w:val="-7"/>
          <w:sz w:val="20"/>
        </w:rPr>
        <w:t> </w:t>
      </w:r>
      <w:r>
        <w:rPr>
          <w:color w:val="231F20"/>
          <w:sz w:val="20"/>
        </w:rPr>
        <w:t>artículo</w:t>
      </w:r>
      <w:r>
        <w:rPr>
          <w:color w:val="231F20"/>
          <w:spacing w:val="-7"/>
          <w:sz w:val="20"/>
        </w:rPr>
        <w:t> </w:t>
      </w:r>
      <w:r>
        <w:rPr>
          <w:color w:val="231F20"/>
          <w:sz w:val="20"/>
        </w:rPr>
        <w:t>45,</w:t>
      </w:r>
      <w:r>
        <w:rPr>
          <w:color w:val="231F20"/>
          <w:spacing w:val="-8"/>
          <w:sz w:val="20"/>
        </w:rPr>
        <w:t> </w:t>
      </w:r>
      <w:r>
        <w:rPr>
          <w:color w:val="231F20"/>
          <w:sz w:val="20"/>
        </w:rPr>
        <w:t>punto</w:t>
      </w:r>
      <w:r>
        <w:rPr>
          <w:color w:val="231F20"/>
          <w:spacing w:val="-7"/>
          <w:sz w:val="20"/>
        </w:rPr>
        <w:t> </w:t>
      </w:r>
      <w:r>
        <w:rPr>
          <w:color w:val="231F20"/>
          <w:sz w:val="20"/>
        </w:rPr>
        <w:t>3,</w:t>
      </w:r>
      <w:r>
        <w:rPr>
          <w:color w:val="231F20"/>
          <w:spacing w:val="-7"/>
          <w:sz w:val="20"/>
        </w:rPr>
        <w:t> </w:t>
      </w:r>
      <w:r>
        <w:rPr>
          <w:color w:val="231F20"/>
          <w:sz w:val="20"/>
        </w:rPr>
        <w:t>del</w:t>
      </w:r>
      <w:r>
        <w:rPr>
          <w:color w:val="231F20"/>
          <w:spacing w:val="-7"/>
          <w:sz w:val="20"/>
        </w:rPr>
        <w:t> </w:t>
      </w:r>
      <w:r>
        <w:rPr>
          <w:color w:val="231F20"/>
          <w:sz w:val="20"/>
        </w:rPr>
        <w:t>Real Decreto 1538/2006, de 15 de diciembre, que se acredite, al menos, un año de experiencia laboral,</w:t>
      </w:r>
      <w:r>
        <w:rPr>
          <w:color w:val="231F20"/>
          <w:spacing w:val="-6"/>
          <w:sz w:val="20"/>
        </w:rPr>
        <w:t> </w:t>
      </w:r>
      <w:r>
        <w:rPr>
          <w:color w:val="231F20"/>
          <w:sz w:val="20"/>
        </w:rPr>
        <w:t>y</w:t>
      </w:r>
      <w:r>
        <w:rPr>
          <w:color w:val="231F20"/>
          <w:spacing w:val="-5"/>
          <w:sz w:val="20"/>
        </w:rPr>
        <w:t> </w:t>
      </w:r>
      <w:r>
        <w:rPr>
          <w:color w:val="231F20"/>
          <w:sz w:val="20"/>
        </w:rPr>
        <w:t>se</w:t>
      </w:r>
      <w:r>
        <w:rPr>
          <w:color w:val="231F20"/>
          <w:spacing w:val="-5"/>
          <w:sz w:val="20"/>
        </w:rPr>
        <w:t> </w:t>
      </w:r>
      <w:r>
        <w:rPr>
          <w:color w:val="231F20"/>
          <w:sz w:val="20"/>
        </w:rPr>
        <w:t>posea</w:t>
      </w:r>
      <w:r>
        <w:rPr>
          <w:color w:val="231F20"/>
          <w:spacing w:val="-5"/>
          <w:sz w:val="20"/>
        </w:rPr>
        <w:t> </w:t>
      </w:r>
      <w:r>
        <w:rPr>
          <w:color w:val="231F20"/>
          <w:sz w:val="20"/>
        </w:rPr>
        <w:t>el</w:t>
      </w:r>
      <w:r>
        <w:rPr>
          <w:color w:val="231F20"/>
          <w:spacing w:val="-5"/>
          <w:sz w:val="20"/>
        </w:rPr>
        <w:t> </w:t>
      </w:r>
      <w:r>
        <w:rPr>
          <w:color w:val="231F20"/>
          <w:sz w:val="20"/>
        </w:rPr>
        <w:t>certificado</w:t>
      </w:r>
      <w:r>
        <w:rPr>
          <w:color w:val="231F20"/>
          <w:spacing w:val="-5"/>
          <w:sz w:val="20"/>
        </w:rPr>
        <w:t> </w:t>
      </w:r>
      <w:r>
        <w:rPr>
          <w:color w:val="231F20"/>
          <w:sz w:val="20"/>
        </w:rPr>
        <w:t>de</w:t>
      </w:r>
      <w:r>
        <w:rPr>
          <w:color w:val="231F20"/>
          <w:spacing w:val="-8"/>
          <w:sz w:val="20"/>
        </w:rPr>
        <w:t> </w:t>
      </w:r>
      <w:r>
        <w:rPr>
          <w:color w:val="231F20"/>
          <w:sz w:val="20"/>
        </w:rPr>
        <w:t>Técnico</w:t>
      </w:r>
      <w:r>
        <w:rPr>
          <w:color w:val="231F20"/>
          <w:spacing w:val="-5"/>
          <w:sz w:val="20"/>
        </w:rPr>
        <w:t> </w:t>
      </w:r>
      <w:r>
        <w:rPr>
          <w:color w:val="231F20"/>
          <w:sz w:val="20"/>
        </w:rPr>
        <w:t>en</w:t>
      </w:r>
      <w:r>
        <w:rPr>
          <w:color w:val="231F20"/>
          <w:spacing w:val="-5"/>
          <w:sz w:val="20"/>
        </w:rPr>
        <w:t> </w:t>
      </w:r>
      <w:r>
        <w:rPr>
          <w:color w:val="231F20"/>
          <w:sz w:val="20"/>
        </w:rPr>
        <w:t>Prevención</w:t>
      </w:r>
      <w:r>
        <w:rPr>
          <w:color w:val="231F20"/>
          <w:spacing w:val="-6"/>
          <w:sz w:val="20"/>
        </w:rPr>
        <w:t> </w:t>
      </w:r>
      <w:r>
        <w:rPr>
          <w:color w:val="231F20"/>
          <w:sz w:val="20"/>
        </w:rPr>
        <w:t>de</w:t>
      </w:r>
      <w:r>
        <w:rPr>
          <w:color w:val="231F20"/>
          <w:spacing w:val="-5"/>
          <w:sz w:val="20"/>
        </w:rPr>
        <w:t> </w:t>
      </w:r>
      <w:r>
        <w:rPr>
          <w:color w:val="231F20"/>
          <w:sz w:val="20"/>
        </w:rPr>
        <w:t>Riesgos</w:t>
      </w:r>
      <w:r>
        <w:rPr>
          <w:color w:val="231F20"/>
          <w:spacing w:val="-5"/>
          <w:sz w:val="20"/>
        </w:rPr>
        <w:t> </w:t>
      </w:r>
      <w:r>
        <w:rPr>
          <w:color w:val="231F20"/>
          <w:sz w:val="20"/>
        </w:rPr>
        <w:t>Laborales,</w:t>
      </w:r>
      <w:r>
        <w:rPr>
          <w:color w:val="231F20"/>
          <w:spacing w:val="-5"/>
          <w:sz w:val="20"/>
        </w:rPr>
        <w:t> </w:t>
      </w:r>
      <w:r>
        <w:rPr>
          <w:color w:val="231F20"/>
          <w:sz w:val="20"/>
        </w:rPr>
        <w:t>Nivel</w:t>
      </w:r>
      <w:r>
        <w:rPr>
          <w:color w:val="231F20"/>
          <w:spacing w:val="-5"/>
          <w:sz w:val="20"/>
        </w:rPr>
        <w:t> </w:t>
      </w:r>
      <w:r>
        <w:rPr>
          <w:color w:val="231F20"/>
          <w:sz w:val="20"/>
        </w:rPr>
        <w:t>Bási- co, expedido de acuerdo con lo dispuesto en el Real Decreto 39/1997, de 17 de enero, por</w:t>
      </w:r>
      <w:r>
        <w:rPr>
          <w:color w:val="231F20"/>
          <w:spacing w:val="-34"/>
          <w:sz w:val="20"/>
        </w:rPr>
        <w:t> </w:t>
      </w:r>
      <w:r>
        <w:rPr>
          <w:color w:val="231F20"/>
          <w:spacing w:val="-7"/>
          <w:sz w:val="20"/>
        </w:rPr>
        <w:t>el </w:t>
      </w:r>
      <w:r>
        <w:rPr>
          <w:color w:val="231F20"/>
          <w:sz w:val="20"/>
        </w:rPr>
        <w:t>que se aprueba el Reglamento de los Servicios de</w:t>
      </w:r>
      <w:r>
        <w:rPr>
          <w:color w:val="231F20"/>
          <w:spacing w:val="-1"/>
          <w:sz w:val="20"/>
        </w:rPr>
        <w:t> </w:t>
      </w:r>
      <w:r>
        <w:rPr>
          <w:color w:val="231F20"/>
          <w:sz w:val="20"/>
        </w:rPr>
        <w:t>Prevención.</w:t>
      </w:r>
    </w:p>
    <w:p>
      <w:pPr>
        <w:pStyle w:val="ListParagraph"/>
        <w:numPr>
          <w:ilvl w:val="0"/>
          <w:numId w:val="16"/>
        </w:numPr>
        <w:tabs>
          <w:tab w:pos="2538" w:val="left" w:leader="none"/>
        </w:tabs>
        <w:spacing w:line="240" w:lineRule="auto" w:before="2" w:after="0"/>
        <w:ind w:left="2034" w:right="111" w:firstLine="284"/>
        <w:jc w:val="both"/>
        <w:rPr>
          <w:sz w:val="20"/>
        </w:rPr>
      </w:pPr>
      <w:r>
        <w:rPr>
          <w:color w:val="231F20"/>
          <w:sz w:val="20"/>
        </w:rPr>
        <w:t>De </w:t>
      </w:r>
      <w:r>
        <w:rPr>
          <w:color w:val="231F20"/>
          <w:spacing w:val="-3"/>
          <w:sz w:val="20"/>
        </w:rPr>
        <w:t>acuerdo </w:t>
      </w:r>
      <w:r>
        <w:rPr>
          <w:color w:val="231F20"/>
          <w:sz w:val="20"/>
        </w:rPr>
        <w:t>con lo </w:t>
      </w:r>
      <w:r>
        <w:rPr>
          <w:color w:val="231F20"/>
          <w:spacing w:val="-3"/>
          <w:sz w:val="20"/>
        </w:rPr>
        <w:t>establecido </w:t>
      </w:r>
      <w:r>
        <w:rPr>
          <w:color w:val="231F20"/>
          <w:sz w:val="20"/>
        </w:rPr>
        <w:t>en el </w:t>
      </w:r>
      <w:r>
        <w:rPr>
          <w:color w:val="231F20"/>
          <w:spacing w:val="-3"/>
          <w:sz w:val="20"/>
        </w:rPr>
        <w:t>artículo </w:t>
      </w:r>
      <w:r>
        <w:rPr>
          <w:color w:val="231F20"/>
          <w:sz w:val="20"/>
        </w:rPr>
        <w:t>49 del </w:t>
      </w:r>
      <w:r>
        <w:rPr>
          <w:color w:val="231F20"/>
          <w:spacing w:val="-3"/>
          <w:sz w:val="20"/>
        </w:rPr>
        <w:t>Real Decreto 1538/2006, </w:t>
      </w:r>
      <w:r>
        <w:rPr>
          <w:color w:val="231F20"/>
          <w:sz w:val="20"/>
        </w:rPr>
        <w:t>de 15 de </w:t>
      </w:r>
      <w:r>
        <w:rPr>
          <w:color w:val="231F20"/>
          <w:spacing w:val="-9"/>
          <w:sz w:val="20"/>
        </w:rPr>
        <w:t>di- </w:t>
      </w:r>
      <w:r>
        <w:rPr>
          <w:color w:val="231F20"/>
          <w:spacing w:val="-3"/>
          <w:sz w:val="20"/>
        </w:rPr>
        <w:t>ciembre, podrá determinarse </w:t>
      </w:r>
      <w:r>
        <w:rPr>
          <w:color w:val="231F20"/>
          <w:sz w:val="20"/>
        </w:rPr>
        <w:t>la </w:t>
      </w:r>
      <w:r>
        <w:rPr>
          <w:color w:val="231F20"/>
          <w:spacing w:val="-3"/>
          <w:sz w:val="20"/>
        </w:rPr>
        <w:t>exención total </w:t>
      </w:r>
      <w:r>
        <w:rPr>
          <w:color w:val="231F20"/>
          <w:sz w:val="20"/>
        </w:rPr>
        <w:t>o </w:t>
      </w:r>
      <w:r>
        <w:rPr>
          <w:color w:val="231F20"/>
          <w:spacing w:val="-3"/>
          <w:sz w:val="20"/>
        </w:rPr>
        <w:t>parcial </w:t>
      </w:r>
      <w:r>
        <w:rPr>
          <w:color w:val="231F20"/>
          <w:sz w:val="20"/>
        </w:rPr>
        <w:t>del </w:t>
      </w:r>
      <w:r>
        <w:rPr>
          <w:color w:val="231F20"/>
          <w:spacing w:val="-3"/>
          <w:sz w:val="20"/>
        </w:rPr>
        <w:t>módulo profesional </w:t>
      </w:r>
      <w:r>
        <w:rPr>
          <w:color w:val="231F20"/>
          <w:sz w:val="20"/>
        </w:rPr>
        <w:t>de </w:t>
      </w:r>
      <w:r>
        <w:rPr>
          <w:color w:val="231F20"/>
          <w:spacing w:val="-3"/>
          <w:sz w:val="20"/>
        </w:rPr>
        <w:t>formación en centros </w:t>
      </w:r>
      <w:r>
        <w:rPr>
          <w:color w:val="231F20"/>
          <w:sz w:val="20"/>
        </w:rPr>
        <w:t>de </w:t>
      </w:r>
      <w:r>
        <w:rPr>
          <w:color w:val="231F20"/>
          <w:spacing w:val="-3"/>
          <w:sz w:val="20"/>
        </w:rPr>
        <w:t>trabajo </w:t>
      </w:r>
      <w:r>
        <w:rPr>
          <w:color w:val="231F20"/>
          <w:sz w:val="20"/>
        </w:rPr>
        <w:t>por su </w:t>
      </w:r>
      <w:r>
        <w:rPr>
          <w:color w:val="231F20"/>
          <w:spacing w:val="-3"/>
          <w:sz w:val="20"/>
        </w:rPr>
        <w:t>correspondencia </w:t>
      </w:r>
      <w:r>
        <w:rPr>
          <w:color w:val="231F20"/>
          <w:sz w:val="20"/>
        </w:rPr>
        <w:t>con la </w:t>
      </w:r>
      <w:r>
        <w:rPr>
          <w:color w:val="231F20"/>
          <w:spacing w:val="-3"/>
          <w:sz w:val="20"/>
        </w:rPr>
        <w:t>experiencia laboral, siempre </w:t>
      </w:r>
      <w:r>
        <w:rPr>
          <w:color w:val="231F20"/>
          <w:sz w:val="20"/>
        </w:rPr>
        <w:t>que se </w:t>
      </w:r>
      <w:r>
        <w:rPr>
          <w:color w:val="231F20"/>
          <w:spacing w:val="-3"/>
          <w:sz w:val="20"/>
        </w:rPr>
        <w:t>acredite </w:t>
      </w:r>
      <w:r>
        <w:rPr>
          <w:color w:val="231F20"/>
          <w:sz w:val="20"/>
        </w:rPr>
        <w:t>una</w:t>
      </w:r>
      <w:r>
        <w:rPr>
          <w:color w:val="231F20"/>
          <w:spacing w:val="-7"/>
          <w:sz w:val="20"/>
        </w:rPr>
        <w:t> </w:t>
      </w:r>
      <w:r>
        <w:rPr>
          <w:color w:val="231F20"/>
          <w:spacing w:val="-3"/>
          <w:sz w:val="20"/>
        </w:rPr>
        <w:t>experiencia</w:t>
      </w:r>
      <w:r>
        <w:rPr>
          <w:color w:val="231F20"/>
          <w:spacing w:val="-6"/>
          <w:sz w:val="20"/>
        </w:rPr>
        <w:t> </w:t>
      </w:r>
      <w:r>
        <w:rPr>
          <w:color w:val="231F20"/>
          <w:spacing w:val="-3"/>
          <w:sz w:val="20"/>
        </w:rPr>
        <w:t>relacionada</w:t>
      </w:r>
      <w:r>
        <w:rPr>
          <w:color w:val="231F20"/>
          <w:spacing w:val="-6"/>
          <w:sz w:val="20"/>
        </w:rPr>
        <w:t> </w:t>
      </w:r>
      <w:r>
        <w:rPr>
          <w:color w:val="231F20"/>
          <w:sz w:val="20"/>
        </w:rPr>
        <w:t>con</w:t>
      </w:r>
      <w:r>
        <w:rPr>
          <w:color w:val="231F20"/>
          <w:spacing w:val="-6"/>
          <w:sz w:val="20"/>
        </w:rPr>
        <w:t> </w:t>
      </w:r>
      <w:r>
        <w:rPr>
          <w:color w:val="231F20"/>
          <w:spacing w:val="-3"/>
          <w:sz w:val="20"/>
        </w:rPr>
        <w:t>este</w:t>
      </w:r>
      <w:r>
        <w:rPr>
          <w:color w:val="231F20"/>
          <w:spacing w:val="-6"/>
          <w:sz w:val="20"/>
        </w:rPr>
        <w:t> </w:t>
      </w:r>
      <w:r>
        <w:rPr>
          <w:color w:val="231F20"/>
          <w:spacing w:val="-3"/>
          <w:sz w:val="20"/>
        </w:rPr>
        <w:t>ciclo</w:t>
      </w:r>
      <w:r>
        <w:rPr>
          <w:color w:val="231F20"/>
          <w:spacing w:val="-6"/>
          <w:sz w:val="20"/>
        </w:rPr>
        <w:t> </w:t>
      </w:r>
      <w:r>
        <w:rPr>
          <w:color w:val="231F20"/>
          <w:spacing w:val="-3"/>
          <w:sz w:val="20"/>
        </w:rPr>
        <w:t>formativo</w:t>
      </w:r>
      <w:r>
        <w:rPr>
          <w:color w:val="231F20"/>
          <w:spacing w:val="-6"/>
          <w:sz w:val="20"/>
        </w:rPr>
        <w:t> </w:t>
      </w:r>
      <w:r>
        <w:rPr>
          <w:color w:val="231F20"/>
          <w:sz w:val="20"/>
        </w:rPr>
        <w:t>en</w:t>
      </w:r>
      <w:r>
        <w:rPr>
          <w:color w:val="231F20"/>
          <w:spacing w:val="-6"/>
          <w:sz w:val="20"/>
        </w:rPr>
        <w:t> </w:t>
      </w:r>
      <w:r>
        <w:rPr>
          <w:color w:val="231F20"/>
          <w:sz w:val="20"/>
        </w:rPr>
        <w:t>los</w:t>
      </w:r>
      <w:r>
        <w:rPr>
          <w:color w:val="231F20"/>
          <w:spacing w:val="-6"/>
          <w:sz w:val="20"/>
        </w:rPr>
        <w:t> </w:t>
      </w:r>
      <w:r>
        <w:rPr>
          <w:color w:val="231F20"/>
          <w:spacing w:val="-3"/>
          <w:sz w:val="20"/>
        </w:rPr>
        <w:t>términos</w:t>
      </w:r>
      <w:r>
        <w:rPr>
          <w:color w:val="231F20"/>
          <w:spacing w:val="-6"/>
          <w:sz w:val="20"/>
        </w:rPr>
        <w:t> </w:t>
      </w:r>
      <w:r>
        <w:rPr>
          <w:color w:val="231F20"/>
          <w:spacing w:val="-3"/>
          <w:sz w:val="20"/>
        </w:rPr>
        <w:t>previstos</w:t>
      </w:r>
      <w:r>
        <w:rPr>
          <w:color w:val="231F20"/>
          <w:spacing w:val="-7"/>
          <w:sz w:val="20"/>
        </w:rPr>
        <w:t> </w:t>
      </w:r>
      <w:r>
        <w:rPr>
          <w:color w:val="231F20"/>
          <w:sz w:val="20"/>
        </w:rPr>
        <w:t>en</w:t>
      </w:r>
      <w:r>
        <w:rPr>
          <w:color w:val="231F20"/>
          <w:spacing w:val="-6"/>
          <w:sz w:val="20"/>
        </w:rPr>
        <w:t> </w:t>
      </w:r>
      <w:r>
        <w:rPr>
          <w:color w:val="231F20"/>
          <w:spacing w:val="-3"/>
          <w:sz w:val="20"/>
        </w:rPr>
        <w:t>dicho</w:t>
      </w:r>
      <w:r>
        <w:rPr>
          <w:color w:val="231F20"/>
          <w:spacing w:val="-6"/>
          <w:sz w:val="20"/>
        </w:rPr>
        <w:t> </w:t>
      </w:r>
      <w:r>
        <w:rPr>
          <w:color w:val="231F20"/>
          <w:spacing w:val="-3"/>
          <w:sz w:val="20"/>
        </w:rPr>
        <w:t>artículo.</w:t>
      </w:r>
    </w:p>
    <w:p>
      <w:pPr>
        <w:pStyle w:val="ListParagraph"/>
        <w:numPr>
          <w:ilvl w:val="0"/>
          <w:numId w:val="16"/>
        </w:numPr>
        <w:tabs>
          <w:tab w:pos="2554" w:val="left" w:leader="none"/>
        </w:tabs>
        <w:spacing w:line="240" w:lineRule="auto" w:before="1" w:after="0"/>
        <w:ind w:left="2034" w:right="108" w:firstLine="284"/>
        <w:jc w:val="both"/>
        <w:rPr>
          <w:sz w:val="20"/>
        </w:rPr>
      </w:pPr>
      <w:r>
        <w:rPr>
          <w:color w:val="231F20"/>
          <w:sz w:val="20"/>
        </w:rPr>
        <w:t>El Departamento de Educación, Cultura y Deporte podrá establecer acuerdos con las Universidades de la Comunidad Autónoma de Aragón para el reconocimiento de créditos </w:t>
      </w:r>
      <w:r>
        <w:rPr>
          <w:color w:val="231F20"/>
          <w:spacing w:val="-5"/>
          <w:sz w:val="20"/>
        </w:rPr>
        <w:t>en- </w:t>
      </w:r>
      <w:r>
        <w:rPr>
          <w:color w:val="231F20"/>
          <w:sz w:val="20"/>
        </w:rPr>
        <w:t>tre los títulos de técnico superior de formación profesional y las enseñanzas universitarias</w:t>
      </w:r>
      <w:r>
        <w:rPr>
          <w:color w:val="231F20"/>
          <w:spacing w:val="-28"/>
          <w:sz w:val="20"/>
        </w:rPr>
        <w:t> </w:t>
      </w:r>
      <w:r>
        <w:rPr>
          <w:color w:val="231F20"/>
          <w:sz w:val="20"/>
        </w:rPr>
        <w:t>de grado, de acuerdo con la legislación</w:t>
      </w:r>
      <w:r>
        <w:rPr>
          <w:color w:val="231F20"/>
          <w:spacing w:val="-1"/>
          <w:sz w:val="20"/>
        </w:rPr>
        <w:t> </w:t>
      </w:r>
      <w:r>
        <w:rPr>
          <w:color w:val="231F20"/>
          <w:sz w:val="20"/>
        </w:rPr>
        <w:t>vigente</w:t>
      </w:r>
    </w:p>
    <w:p>
      <w:pPr>
        <w:spacing w:before="2"/>
        <w:ind w:left="2034" w:right="108" w:firstLine="283"/>
        <w:jc w:val="both"/>
        <w:rPr>
          <w:i/>
          <w:sz w:val="20"/>
        </w:rPr>
      </w:pPr>
      <w:r>
        <w:rPr>
          <w:i/>
          <w:color w:val="231F20"/>
          <w:sz w:val="20"/>
        </w:rPr>
        <w:t>Artículo 18. Correspondencia de los módulos profesionales con las unidades de compe- </w:t>
      </w:r>
      <w:r>
        <w:rPr>
          <w:i/>
          <w:color w:val="231F20"/>
          <w:sz w:val="20"/>
        </w:rPr>
        <w:t>tencia para su acreditación, convalidación o exención.</w:t>
      </w:r>
    </w:p>
    <w:p>
      <w:pPr>
        <w:pStyle w:val="ListParagraph"/>
        <w:numPr>
          <w:ilvl w:val="0"/>
          <w:numId w:val="17"/>
        </w:numPr>
        <w:tabs>
          <w:tab w:pos="2533" w:val="left" w:leader="none"/>
        </w:tabs>
        <w:spacing w:line="240" w:lineRule="auto" w:before="1" w:after="0"/>
        <w:ind w:left="2034" w:right="107" w:firstLine="284"/>
        <w:jc w:val="both"/>
        <w:rPr>
          <w:sz w:val="20"/>
        </w:rPr>
      </w:pPr>
      <w:r>
        <w:rPr>
          <w:color w:val="231F20"/>
          <w:sz w:val="20"/>
        </w:rPr>
        <w:t>La</w:t>
      </w:r>
      <w:r>
        <w:rPr>
          <w:color w:val="231F20"/>
          <w:spacing w:val="-10"/>
          <w:sz w:val="20"/>
        </w:rPr>
        <w:t> </w:t>
      </w:r>
      <w:r>
        <w:rPr>
          <w:color w:val="231F20"/>
          <w:sz w:val="20"/>
        </w:rPr>
        <w:t>correspondencia</w:t>
      </w:r>
      <w:r>
        <w:rPr>
          <w:color w:val="231F20"/>
          <w:spacing w:val="-9"/>
          <w:sz w:val="20"/>
        </w:rPr>
        <w:t> </w:t>
      </w:r>
      <w:r>
        <w:rPr>
          <w:color w:val="231F20"/>
          <w:sz w:val="20"/>
        </w:rPr>
        <w:t>de</w:t>
      </w:r>
      <w:r>
        <w:rPr>
          <w:color w:val="231F20"/>
          <w:spacing w:val="-9"/>
          <w:sz w:val="20"/>
        </w:rPr>
        <w:t> </w:t>
      </w:r>
      <w:r>
        <w:rPr>
          <w:color w:val="231F20"/>
          <w:sz w:val="20"/>
        </w:rPr>
        <w:t>las</w:t>
      </w:r>
      <w:r>
        <w:rPr>
          <w:color w:val="231F20"/>
          <w:spacing w:val="-9"/>
          <w:sz w:val="20"/>
        </w:rPr>
        <w:t> </w:t>
      </w:r>
      <w:r>
        <w:rPr>
          <w:color w:val="231F20"/>
          <w:sz w:val="20"/>
        </w:rPr>
        <w:t>unidades</w:t>
      </w:r>
      <w:r>
        <w:rPr>
          <w:color w:val="231F20"/>
          <w:spacing w:val="-9"/>
          <w:sz w:val="20"/>
        </w:rPr>
        <w:t> </w:t>
      </w:r>
      <w:r>
        <w:rPr>
          <w:color w:val="231F20"/>
          <w:sz w:val="20"/>
        </w:rPr>
        <w:t>de</w:t>
      </w:r>
      <w:r>
        <w:rPr>
          <w:color w:val="231F20"/>
          <w:spacing w:val="-9"/>
          <w:sz w:val="20"/>
        </w:rPr>
        <w:t> </w:t>
      </w:r>
      <w:r>
        <w:rPr>
          <w:color w:val="231F20"/>
          <w:sz w:val="20"/>
        </w:rPr>
        <w:t>competencia</w:t>
      </w:r>
      <w:r>
        <w:rPr>
          <w:color w:val="231F20"/>
          <w:spacing w:val="-9"/>
          <w:sz w:val="20"/>
        </w:rPr>
        <w:t> </w:t>
      </w:r>
      <w:r>
        <w:rPr>
          <w:color w:val="231F20"/>
          <w:sz w:val="20"/>
        </w:rPr>
        <w:t>con</w:t>
      </w:r>
      <w:r>
        <w:rPr>
          <w:color w:val="231F20"/>
          <w:spacing w:val="-10"/>
          <w:sz w:val="20"/>
        </w:rPr>
        <w:t> </w:t>
      </w:r>
      <w:r>
        <w:rPr>
          <w:color w:val="231F20"/>
          <w:sz w:val="20"/>
        </w:rPr>
        <w:t>los</w:t>
      </w:r>
      <w:r>
        <w:rPr>
          <w:color w:val="231F20"/>
          <w:spacing w:val="-9"/>
          <w:sz w:val="20"/>
        </w:rPr>
        <w:t> </w:t>
      </w:r>
      <w:r>
        <w:rPr>
          <w:color w:val="231F20"/>
          <w:sz w:val="20"/>
        </w:rPr>
        <w:t>módulos</w:t>
      </w:r>
      <w:r>
        <w:rPr>
          <w:color w:val="231F20"/>
          <w:spacing w:val="-9"/>
          <w:sz w:val="20"/>
        </w:rPr>
        <w:t> </w:t>
      </w:r>
      <w:r>
        <w:rPr>
          <w:color w:val="231F20"/>
          <w:sz w:val="20"/>
        </w:rPr>
        <w:t>profesionales</w:t>
      </w:r>
      <w:r>
        <w:rPr>
          <w:color w:val="231F20"/>
          <w:spacing w:val="-9"/>
          <w:sz w:val="20"/>
        </w:rPr>
        <w:t> </w:t>
      </w:r>
      <w:r>
        <w:rPr>
          <w:color w:val="231F20"/>
          <w:sz w:val="20"/>
        </w:rPr>
        <w:t>que forman las enseñanzas del título de Técnico Superior en Sistemas Electrotécnicos y</w:t>
      </w:r>
      <w:r>
        <w:rPr>
          <w:color w:val="231F20"/>
          <w:spacing w:val="-36"/>
          <w:sz w:val="20"/>
        </w:rPr>
        <w:t> </w:t>
      </w:r>
      <w:r>
        <w:rPr>
          <w:color w:val="231F20"/>
          <w:spacing w:val="-3"/>
          <w:sz w:val="20"/>
        </w:rPr>
        <w:t>Automa- </w:t>
      </w:r>
      <w:r>
        <w:rPr>
          <w:color w:val="231F20"/>
          <w:sz w:val="20"/>
        </w:rPr>
        <w:t>tizados</w:t>
      </w:r>
      <w:r>
        <w:rPr>
          <w:color w:val="231F20"/>
          <w:spacing w:val="-8"/>
          <w:sz w:val="20"/>
        </w:rPr>
        <w:t> </w:t>
      </w:r>
      <w:r>
        <w:rPr>
          <w:color w:val="231F20"/>
          <w:sz w:val="20"/>
        </w:rPr>
        <w:t>para</w:t>
      </w:r>
      <w:r>
        <w:rPr>
          <w:color w:val="231F20"/>
          <w:spacing w:val="-8"/>
          <w:sz w:val="20"/>
        </w:rPr>
        <w:t> </w:t>
      </w:r>
      <w:r>
        <w:rPr>
          <w:color w:val="231F20"/>
          <w:sz w:val="20"/>
        </w:rPr>
        <w:t>su</w:t>
      </w:r>
      <w:r>
        <w:rPr>
          <w:color w:val="231F20"/>
          <w:spacing w:val="-8"/>
          <w:sz w:val="20"/>
        </w:rPr>
        <w:t> </w:t>
      </w:r>
      <w:r>
        <w:rPr>
          <w:color w:val="231F20"/>
          <w:sz w:val="20"/>
        </w:rPr>
        <w:t>convalidación</w:t>
      </w:r>
      <w:r>
        <w:rPr>
          <w:color w:val="231F20"/>
          <w:spacing w:val="-8"/>
          <w:sz w:val="20"/>
        </w:rPr>
        <w:t> </w:t>
      </w:r>
      <w:r>
        <w:rPr>
          <w:color w:val="231F20"/>
          <w:sz w:val="20"/>
        </w:rPr>
        <w:t>o</w:t>
      </w:r>
      <w:r>
        <w:rPr>
          <w:color w:val="231F20"/>
          <w:spacing w:val="-8"/>
          <w:sz w:val="20"/>
        </w:rPr>
        <w:t> </w:t>
      </w:r>
      <w:r>
        <w:rPr>
          <w:color w:val="231F20"/>
          <w:sz w:val="20"/>
        </w:rPr>
        <w:t>exención</w:t>
      </w:r>
      <w:r>
        <w:rPr>
          <w:color w:val="231F20"/>
          <w:spacing w:val="-8"/>
          <w:sz w:val="20"/>
        </w:rPr>
        <w:t> </w:t>
      </w:r>
      <w:r>
        <w:rPr>
          <w:color w:val="231F20"/>
          <w:sz w:val="20"/>
        </w:rPr>
        <w:t>queda</w:t>
      </w:r>
      <w:r>
        <w:rPr>
          <w:color w:val="231F20"/>
          <w:spacing w:val="-7"/>
          <w:sz w:val="20"/>
        </w:rPr>
        <w:t> </w:t>
      </w:r>
      <w:r>
        <w:rPr>
          <w:color w:val="231F20"/>
          <w:sz w:val="20"/>
        </w:rPr>
        <w:t>determinada</w:t>
      </w:r>
      <w:r>
        <w:rPr>
          <w:color w:val="231F20"/>
          <w:spacing w:val="-8"/>
          <w:sz w:val="20"/>
        </w:rPr>
        <w:t> </w:t>
      </w:r>
      <w:r>
        <w:rPr>
          <w:color w:val="231F20"/>
          <w:sz w:val="20"/>
        </w:rPr>
        <w:t>en</w:t>
      </w:r>
      <w:r>
        <w:rPr>
          <w:color w:val="231F20"/>
          <w:spacing w:val="-8"/>
          <w:sz w:val="20"/>
        </w:rPr>
        <w:t> </w:t>
      </w:r>
      <w:r>
        <w:rPr>
          <w:color w:val="231F20"/>
          <w:sz w:val="20"/>
        </w:rPr>
        <w:t>el</w:t>
      </w:r>
      <w:r>
        <w:rPr>
          <w:color w:val="231F20"/>
          <w:spacing w:val="-19"/>
          <w:sz w:val="20"/>
        </w:rPr>
        <w:t> </w:t>
      </w:r>
      <w:r>
        <w:rPr>
          <w:color w:val="231F20"/>
          <w:sz w:val="20"/>
        </w:rPr>
        <w:t>Anexo</w:t>
      </w:r>
      <w:r>
        <w:rPr>
          <w:color w:val="231F20"/>
          <w:spacing w:val="-8"/>
          <w:sz w:val="20"/>
        </w:rPr>
        <w:t> </w:t>
      </w:r>
      <w:r>
        <w:rPr>
          <w:color w:val="231F20"/>
          <w:sz w:val="20"/>
        </w:rPr>
        <w:t>V</w:t>
      </w:r>
      <w:r>
        <w:rPr>
          <w:color w:val="231F20"/>
          <w:spacing w:val="-19"/>
          <w:sz w:val="20"/>
        </w:rPr>
        <w:t> </w:t>
      </w:r>
      <w:r>
        <w:rPr>
          <w:color w:val="231F20"/>
          <w:sz w:val="20"/>
        </w:rPr>
        <w:t>A)</w:t>
      </w:r>
      <w:r>
        <w:rPr>
          <w:color w:val="231F20"/>
          <w:spacing w:val="-7"/>
          <w:sz w:val="20"/>
        </w:rPr>
        <w:t> </w:t>
      </w:r>
      <w:r>
        <w:rPr>
          <w:color w:val="231F20"/>
          <w:sz w:val="20"/>
        </w:rPr>
        <w:t>de</w:t>
      </w:r>
      <w:r>
        <w:rPr>
          <w:color w:val="231F20"/>
          <w:spacing w:val="-8"/>
          <w:sz w:val="20"/>
        </w:rPr>
        <w:t> </w:t>
      </w:r>
      <w:r>
        <w:rPr>
          <w:color w:val="231F20"/>
          <w:sz w:val="20"/>
        </w:rPr>
        <w:t>esta</w:t>
      </w:r>
      <w:r>
        <w:rPr>
          <w:color w:val="231F20"/>
          <w:spacing w:val="-8"/>
          <w:sz w:val="20"/>
        </w:rPr>
        <w:t> </w:t>
      </w:r>
      <w:r>
        <w:rPr>
          <w:color w:val="231F20"/>
          <w:spacing w:val="-3"/>
          <w:sz w:val="20"/>
        </w:rPr>
        <w:t>Orden.</w:t>
      </w:r>
    </w:p>
    <w:p>
      <w:pPr>
        <w:pStyle w:val="ListParagraph"/>
        <w:numPr>
          <w:ilvl w:val="0"/>
          <w:numId w:val="17"/>
        </w:numPr>
        <w:tabs>
          <w:tab w:pos="2540" w:val="left" w:leader="none"/>
        </w:tabs>
        <w:spacing w:line="240" w:lineRule="auto" w:before="1" w:after="0"/>
        <w:ind w:left="2034" w:right="108" w:firstLine="284"/>
        <w:jc w:val="both"/>
        <w:rPr>
          <w:sz w:val="20"/>
        </w:rPr>
      </w:pPr>
      <w:r>
        <w:rPr>
          <w:color w:val="231F20"/>
          <w:sz w:val="20"/>
        </w:rPr>
        <w:t>La correspondencia de los módulos profesionales que forman las enseñanzas del </w:t>
      </w:r>
      <w:r>
        <w:rPr>
          <w:color w:val="231F20"/>
          <w:spacing w:val="-3"/>
          <w:sz w:val="20"/>
        </w:rPr>
        <w:t>título </w:t>
      </w:r>
      <w:r>
        <w:rPr>
          <w:color w:val="231F20"/>
          <w:sz w:val="20"/>
        </w:rPr>
        <w:t>de Técnico Superior en Sistemas Electrotécnicos y Automatizados con las unidades de</w:t>
      </w:r>
      <w:r>
        <w:rPr>
          <w:color w:val="231F20"/>
          <w:spacing w:val="-16"/>
          <w:sz w:val="20"/>
        </w:rPr>
        <w:t> </w:t>
      </w:r>
      <w:r>
        <w:rPr>
          <w:color w:val="231F20"/>
          <w:sz w:val="20"/>
        </w:rPr>
        <w:t>com- petencia para su acreditación, queda determinada en el Anexo V B) de esta</w:t>
      </w:r>
      <w:r>
        <w:rPr>
          <w:color w:val="231F20"/>
          <w:spacing w:val="-12"/>
          <w:sz w:val="20"/>
        </w:rPr>
        <w:t> </w:t>
      </w:r>
      <w:r>
        <w:rPr>
          <w:color w:val="231F20"/>
          <w:sz w:val="20"/>
        </w:rPr>
        <w:t>Orden.</w:t>
      </w:r>
    </w:p>
    <w:p>
      <w:pPr>
        <w:spacing w:before="1"/>
        <w:ind w:left="2318" w:right="0" w:firstLine="0"/>
        <w:jc w:val="left"/>
        <w:rPr>
          <w:i/>
          <w:sz w:val="20"/>
        </w:rPr>
      </w:pPr>
      <w:r>
        <w:rPr>
          <w:i/>
          <w:color w:val="231F20"/>
          <w:sz w:val="20"/>
        </w:rPr>
        <w:t>Disposición adicional primera. Referencia del título en el marco europeo.</w:t>
      </w:r>
    </w:p>
    <w:p>
      <w:pPr>
        <w:spacing w:before="0"/>
        <w:ind w:left="2034" w:right="107" w:firstLine="283"/>
        <w:jc w:val="both"/>
        <w:rPr>
          <w:sz w:val="20"/>
        </w:rPr>
      </w:pPr>
      <w:r>
        <w:rPr>
          <w:color w:val="231F20"/>
          <w:sz w:val="20"/>
        </w:rPr>
        <w:t>Una vez establecido el marco nacional de cualificaciones, de acuerdo con las Recomen- daciones europeas, se determinará el nivel correspondiente de esta titulación en el marco nacional y su equivalente en el europeo.</w:t>
      </w:r>
    </w:p>
    <w:p>
      <w:pPr>
        <w:spacing w:before="1"/>
        <w:ind w:left="2034" w:right="108" w:firstLine="283"/>
        <w:jc w:val="both"/>
        <w:rPr>
          <w:i/>
          <w:sz w:val="20"/>
        </w:rPr>
      </w:pPr>
      <w:r>
        <w:rPr>
          <w:i/>
          <w:color w:val="231F20"/>
          <w:sz w:val="20"/>
        </w:rPr>
        <w:t>Disposición</w:t>
      </w:r>
      <w:r>
        <w:rPr>
          <w:i/>
          <w:color w:val="231F20"/>
          <w:spacing w:val="-10"/>
          <w:sz w:val="20"/>
        </w:rPr>
        <w:t> </w:t>
      </w:r>
      <w:r>
        <w:rPr>
          <w:i/>
          <w:color w:val="231F20"/>
          <w:sz w:val="20"/>
        </w:rPr>
        <w:t>adicional</w:t>
      </w:r>
      <w:r>
        <w:rPr>
          <w:i/>
          <w:color w:val="231F20"/>
          <w:spacing w:val="-9"/>
          <w:sz w:val="20"/>
        </w:rPr>
        <w:t> </w:t>
      </w:r>
      <w:r>
        <w:rPr>
          <w:i/>
          <w:color w:val="231F20"/>
          <w:sz w:val="20"/>
        </w:rPr>
        <w:t>segunda.</w:t>
      </w:r>
      <w:r>
        <w:rPr>
          <w:i/>
          <w:color w:val="231F20"/>
          <w:spacing w:val="-10"/>
          <w:sz w:val="20"/>
        </w:rPr>
        <w:t> </w:t>
      </w:r>
      <w:r>
        <w:rPr>
          <w:i/>
          <w:color w:val="231F20"/>
          <w:sz w:val="20"/>
        </w:rPr>
        <w:t>Titulaciones</w:t>
      </w:r>
      <w:r>
        <w:rPr>
          <w:i/>
          <w:color w:val="231F20"/>
          <w:spacing w:val="-9"/>
          <w:sz w:val="20"/>
        </w:rPr>
        <w:t> </w:t>
      </w:r>
      <w:r>
        <w:rPr>
          <w:i/>
          <w:color w:val="231F20"/>
          <w:sz w:val="20"/>
        </w:rPr>
        <w:t>equivalentes</w:t>
      </w:r>
      <w:r>
        <w:rPr>
          <w:i/>
          <w:color w:val="231F20"/>
          <w:spacing w:val="-10"/>
          <w:sz w:val="20"/>
        </w:rPr>
        <w:t> </w:t>
      </w:r>
      <w:r>
        <w:rPr>
          <w:i/>
          <w:color w:val="231F20"/>
          <w:sz w:val="20"/>
        </w:rPr>
        <w:t>y</w:t>
      </w:r>
      <w:r>
        <w:rPr>
          <w:i/>
          <w:color w:val="231F20"/>
          <w:spacing w:val="-9"/>
          <w:sz w:val="20"/>
        </w:rPr>
        <w:t> </w:t>
      </w:r>
      <w:r>
        <w:rPr>
          <w:i/>
          <w:color w:val="231F20"/>
          <w:sz w:val="20"/>
        </w:rPr>
        <w:t>vinculación</w:t>
      </w:r>
      <w:r>
        <w:rPr>
          <w:i/>
          <w:color w:val="231F20"/>
          <w:spacing w:val="-10"/>
          <w:sz w:val="20"/>
        </w:rPr>
        <w:t> </w:t>
      </w:r>
      <w:r>
        <w:rPr>
          <w:i/>
          <w:color w:val="231F20"/>
          <w:sz w:val="20"/>
        </w:rPr>
        <w:t>con</w:t>
      </w:r>
      <w:r>
        <w:rPr>
          <w:i/>
          <w:color w:val="231F20"/>
          <w:spacing w:val="-9"/>
          <w:sz w:val="20"/>
        </w:rPr>
        <w:t> </w:t>
      </w:r>
      <w:r>
        <w:rPr>
          <w:i/>
          <w:color w:val="231F20"/>
          <w:sz w:val="20"/>
        </w:rPr>
        <w:t>capacitaciones </w:t>
      </w:r>
      <w:r>
        <w:rPr>
          <w:i/>
          <w:color w:val="231F20"/>
          <w:sz w:val="20"/>
        </w:rPr>
        <w:t>profesionales</w:t>
      </w:r>
    </w:p>
    <w:p>
      <w:pPr>
        <w:pStyle w:val="ListParagraph"/>
        <w:numPr>
          <w:ilvl w:val="0"/>
          <w:numId w:val="18"/>
        </w:numPr>
        <w:tabs>
          <w:tab w:pos="2554" w:val="left" w:leader="none"/>
        </w:tabs>
        <w:spacing w:line="240" w:lineRule="auto" w:before="1" w:after="0"/>
        <w:ind w:left="2034" w:right="107" w:firstLine="284"/>
        <w:jc w:val="both"/>
        <w:rPr>
          <w:sz w:val="20"/>
        </w:rPr>
      </w:pPr>
      <w:r>
        <w:rPr>
          <w:color w:val="231F20"/>
          <w:sz w:val="20"/>
        </w:rPr>
        <w:t>De acuerdo con lo establecido en la disposición adicional trigésima primera de la Ley Orgánica 2/2006, de Educación, los títulos de Técnico /Especialista de la Ley 14/1970, de 4 de</w:t>
      </w:r>
      <w:r>
        <w:rPr>
          <w:color w:val="231F20"/>
          <w:spacing w:val="-6"/>
          <w:sz w:val="20"/>
        </w:rPr>
        <w:t> </w:t>
      </w:r>
      <w:r>
        <w:rPr>
          <w:color w:val="231F20"/>
          <w:sz w:val="20"/>
        </w:rPr>
        <w:t>agosto,</w:t>
      </w:r>
      <w:r>
        <w:rPr>
          <w:color w:val="231F20"/>
          <w:spacing w:val="-5"/>
          <w:sz w:val="20"/>
        </w:rPr>
        <w:t> </w:t>
      </w:r>
      <w:r>
        <w:rPr>
          <w:color w:val="231F20"/>
          <w:sz w:val="20"/>
        </w:rPr>
        <w:t>General</w:t>
      </w:r>
      <w:r>
        <w:rPr>
          <w:color w:val="231F20"/>
          <w:spacing w:val="-5"/>
          <w:sz w:val="20"/>
        </w:rPr>
        <w:t> </w:t>
      </w:r>
      <w:r>
        <w:rPr>
          <w:color w:val="231F20"/>
          <w:sz w:val="20"/>
        </w:rPr>
        <w:t>de</w:t>
      </w:r>
      <w:r>
        <w:rPr>
          <w:color w:val="231F20"/>
          <w:spacing w:val="-5"/>
          <w:sz w:val="20"/>
        </w:rPr>
        <w:t> </w:t>
      </w:r>
      <w:r>
        <w:rPr>
          <w:color w:val="231F20"/>
          <w:sz w:val="20"/>
        </w:rPr>
        <w:t>Educación</w:t>
      </w:r>
      <w:r>
        <w:rPr>
          <w:color w:val="231F20"/>
          <w:spacing w:val="-6"/>
          <w:sz w:val="20"/>
        </w:rPr>
        <w:t> </w:t>
      </w:r>
      <w:r>
        <w:rPr>
          <w:color w:val="231F20"/>
          <w:sz w:val="20"/>
        </w:rPr>
        <w:t>y</w:t>
      </w:r>
      <w:r>
        <w:rPr>
          <w:color w:val="231F20"/>
          <w:spacing w:val="-5"/>
          <w:sz w:val="20"/>
        </w:rPr>
        <w:t> </w:t>
      </w:r>
      <w:r>
        <w:rPr>
          <w:color w:val="231F20"/>
          <w:sz w:val="20"/>
        </w:rPr>
        <w:t>Financiamiento</w:t>
      </w:r>
      <w:r>
        <w:rPr>
          <w:color w:val="231F20"/>
          <w:spacing w:val="-5"/>
          <w:sz w:val="20"/>
        </w:rPr>
        <w:t> </w:t>
      </w:r>
      <w:r>
        <w:rPr>
          <w:color w:val="231F20"/>
          <w:sz w:val="20"/>
        </w:rPr>
        <w:t>de</w:t>
      </w:r>
      <w:r>
        <w:rPr>
          <w:color w:val="231F20"/>
          <w:spacing w:val="-5"/>
          <w:sz w:val="20"/>
        </w:rPr>
        <w:t> </w:t>
      </w:r>
      <w:r>
        <w:rPr>
          <w:color w:val="231F20"/>
          <w:sz w:val="20"/>
        </w:rPr>
        <w:t>la</w:t>
      </w:r>
      <w:r>
        <w:rPr>
          <w:color w:val="231F20"/>
          <w:spacing w:val="-5"/>
          <w:sz w:val="20"/>
        </w:rPr>
        <w:t> </w:t>
      </w:r>
      <w:r>
        <w:rPr>
          <w:color w:val="231F20"/>
          <w:sz w:val="20"/>
        </w:rPr>
        <w:t>Reforma</w:t>
      </w:r>
      <w:r>
        <w:rPr>
          <w:color w:val="231F20"/>
          <w:spacing w:val="-6"/>
          <w:sz w:val="20"/>
        </w:rPr>
        <w:t> </w:t>
      </w:r>
      <w:r>
        <w:rPr>
          <w:color w:val="231F20"/>
          <w:sz w:val="20"/>
        </w:rPr>
        <w:t>Educativa,</w:t>
      </w:r>
      <w:r>
        <w:rPr>
          <w:color w:val="231F20"/>
          <w:spacing w:val="-5"/>
          <w:sz w:val="20"/>
        </w:rPr>
        <w:t> </w:t>
      </w:r>
      <w:r>
        <w:rPr>
          <w:color w:val="231F20"/>
          <w:sz w:val="20"/>
        </w:rPr>
        <w:t>que</w:t>
      </w:r>
      <w:r>
        <w:rPr>
          <w:color w:val="231F20"/>
          <w:spacing w:val="-5"/>
          <w:sz w:val="20"/>
        </w:rPr>
        <w:t> </w:t>
      </w:r>
      <w:r>
        <w:rPr>
          <w:color w:val="231F20"/>
          <w:sz w:val="20"/>
        </w:rPr>
        <w:t>a</w:t>
      </w:r>
      <w:r>
        <w:rPr>
          <w:color w:val="231F20"/>
          <w:spacing w:val="-5"/>
          <w:sz w:val="20"/>
        </w:rPr>
        <w:t> </w:t>
      </w:r>
      <w:r>
        <w:rPr>
          <w:color w:val="231F20"/>
          <w:sz w:val="20"/>
        </w:rPr>
        <w:t>continua- ción se relacionan, tendrán los mismos efectos profesionales y académicos que el título </w:t>
      </w:r>
      <w:r>
        <w:rPr>
          <w:color w:val="231F20"/>
          <w:spacing w:val="-7"/>
          <w:sz w:val="20"/>
        </w:rPr>
        <w:t>de </w:t>
      </w:r>
      <w:r>
        <w:rPr>
          <w:color w:val="231F20"/>
          <w:sz w:val="20"/>
        </w:rPr>
        <w:t>Técnico Superior en Sistemas Electrotécnicos y Automatizados, establecido por el Real De- creto 1127/2010, de 10 de</w:t>
      </w:r>
      <w:r>
        <w:rPr>
          <w:color w:val="231F20"/>
          <w:spacing w:val="-1"/>
          <w:sz w:val="20"/>
        </w:rPr>
        <w:t> </w:t>
      </w:r>
      <w:r>
        <w:rPr>
          <w:color w:val="231F20"/>
          <w:sz w:val="20"/>
        </w:rPr>
        <w:t>septiembre:</w:t>
      </w:r>
    </w:p>
    <w:p>
      <w:pPr>
        <w:pStyle w:val="ListParagraph"/>
        <w:numPr>
          <w:ilvl w:val="0"/>
          <w:numId w:val="19"/>
        </w:numPr>
        <w:tabs>
          <w:tab w:pos="2548" w:val="left" w:leader="none"/>
        </w:tabs>
        <w:spacing w:line="240" w:lineRule="auto" w:before="2" w:after="0"/>
        <w:ind w:left="2547" w:right="0" w:hanging="229"/>
        <w:jc w:val="left"/>
        <w:rPr>
          <w:sz w:val="20"/>
        </w:rPr>
      </w:pPr>
      <w:r>
        <w:rPr>
          <w:color w:val="231F20"/>
          <w:sz w:val="20"/>
        </w:rPr>
        <w:t>Técnico Especialista en Máquinas Eléctricas, rama Electricidad y</w:t>
      </w:r>
      <w:r>
        <w:rPr>
          <w:color w:val="231F20"/>
          <w:spacing w:val="-1"/>
          <w:sz w:val="20"/>
        </w:rPr>
        <w:t> </w:t>
      </w:r>
      <w:r>
        <w:rPr>
          <w:color w:val="231F20"/>
          <w:sz w:val="20"/>
        </w:rPr>
        <w:t>Electrónica.</w:t>
      </w:r>
    </w:p>
    <w:p>
      <w:pPr>
        <w:pStyle w:val="ListParagraph"/>
        <w:numPr>
          <w:ilvl w:val="0"/>
          <w:numId w:val="19"/>
        </w:numPr>
        <w:tabs>
          <w:tab w:pos="2539" w:val="left" w:leader="none"/>
        </w:tabs>
        <w:spacing w:line="240" w:lineRule="auto" w:before="1" w:after="0"/>
        <w:ind w:left="2538" w:right="0" w:hanging="220"/>
        <w:jc w:val="left"/>
        <w:rPr>
          <w:sz w:val="20"/>
        </w:rPr>
      </w:pPr>
      <w:r>
        <w:rPr>
          <w:color w:val="231F20"/>
          <w:spacing w:val="-3"/>
          <w:sz w:val="20"/>
        </w:rPr>
        <w:t>Técnico Especialista </w:t>
      </w:r>
      <w:r>
        <w:rPr>
          <w:color w:val="231F20"/>
          <w:sz w:val="20"/>
        </w:rPr>
        <w:t>en </w:t>
      </w:r>
      <w:r>
        <w:rPr>
          <w:color w:val="231F20"/>
          <w:spacing w:val="-3"/>
          <w:sz w:val="20"/>
        </w:rPr>
        <w:t>Instalaciones </w:t>
      </w:r>
      <w:r>
        <w:rPr>
          <w:color w:val="231F20"/>
          <w:sz w:val="20"/>
        </w:rPr>
        <w:t>y </w:t>
      </w:r>
      <w:r>
        <w:rPr>
          <w:color w:val="231F20"/>
          <w:spacing w:val="-3"/>
          <w:sz w:val="20"/>
        </w:rPr>
        <w:t>Líneas Eléctricas, rama Electricidad </w:t>
      </w:r>
      <w:r>
        <w:rPr>
          <w:color w:val="231F20"/>
          <w:sz w:val="20"/>
        </w:rPr>
        <w:t>y</w:t>
      </w:r>
      <w:r>
        <w:rPr>
          <w:color w:val="231F20"/>
          <w:spacing w:val="-26"/>
          <w:sz w:val="20"/>
        </w:rPr>
        <w:t> </w:t>
      </w:r>
      <w:r>
        <w:rPr>
          <w:color w:val="231F20"/>
          <w:spacing w:val="-3"/>
          <w:sz w:val="20"/>
        </w:rPr>
        <w:t>Electrónica.</w:t>
      </w:r>
    </w:p>
    <w:p>
      <w:pPr>
        <w:pStyle w:val="ListParagraph"/>
        <w:numPr>
          <w:ilvl w:val="0"/>
          <w:numId w:val="19"/>
        </w:numPr>
        <w:tabs>
          <w:tab w:pos="2537" w:val="left" w:leader="none"/>
        </w:tabs>
        <w:spacing w:line="240" w:lineRule="auto" w:before="0" w:after="0"/>
        <w:ind w:left="2536" w:right="0" w:hanging="218"/>
        <w:jc w:val="left"/>
        <w:rPr>
          <w:sz w:val="20"/>
        </w:rPr>
      </w:pPr>
      <w:r>
        <w:rPr>
          <w:color w:val="231F20"/>
          <w:sz w:val="20"/>
        </w:rPr>
        <w:t>Técnico Especialista en Electricidad Naval, rama Electricidad y</w:t>
      </w:r>
      <w:r>
        <w:rPr>
          <w:color w:val="231F20"/>
          <w:spacing w:val="-1"/>
          <w:sz w:val="20"/>
        </w:rPr>
        <w:t> </w:t>
      </w:r>
      <w:r>
        <w:rPr>
          <w:color w:val="231F20"/>
          <w:sz w:val="20"/>
        </w:rPr>
        <w:t>Electrónica.</w:t>
      </w:r>
    </w:p>
    <w:p>
      <w:pPr>
        <w:pStyle w:val="ListParagraph"/>
        <w:numPr>
          <w:ilvl w:val="0"/>
          <w:numId w:val="18"/>
        </w:numPr>
        <w:tabs>
          <w:tab w:pos="2553" w:val="left" w:leader="none"/>
        </w:tabs>
        <w:spacing w:line="240" w:lineRule="auto" w:before="0" w:after="0"/>
        <w:ind w:left="2034" w:right="108" w:firstLine="284"/>
        <w:jc w:val="both"/>
        <w:rPr>
          <w:sz w:val="20"/>
        </w:rPr>
      </w:pPr>
      <w:r>
        <w:rPr>
          <w:color w:val="231F20"/>
          <w:sz w:val="20"/>
        </w:rPr>
        <w:t>El título de Técnico Superior en Instalaciones Electrotécnicas, establecido por el </w:t>
      </w:r>
      <w:r>
        <w:rPr>
          <w:color w:val="231F20"/>
          <w:spacing w:val="-4"/>
          <w:sz w:val="20"/>
        </w:rPr>
        <w:t>Real </w:t>
      </w:r>
      <w:r>
        <w:rPr>
          <w:color w:val="231F20"/>
          <w:sz w:val="20"/>
        </w:rPr>
        <w:t>Decreto</w:t>
      </w:r>
      <w:r>
        <w:rPr>
          <w:color w:val="231F20"/>
          <w:spacing w:val="-5"/>
          <w:sz w:val="20"/>
        </w:rPr>
        <w:t> </w:t>
      </w:r>
      <w:r>
        <w:rPr>
          <w:color w:val="231F20"/>
          <w:sz w:val="20"/>
        </w:rPr>
        <w:t>621/1995,</w:t>
      </w:r>
      <w:r>
        <w:rPr>
          <w:color w:val="231F20"/>
          <w:spacing w:val="-4"/>
          <w:sz w:val="20"/>
        </w:rPr>
        <w:t> </w:t>
      </w:r>
      <w:r>
        <w:rPr>
          <w:color w:val="231F20"/>
          <w:sz w:val="20"/>
        </w:rPr>
        <w:t>de</w:t>
      </w:r>
      <w:r>
        <w:rPr>
          <w:color w:val="231F20"/>
          <w:spacing w:val="-4"/>
          <w:sz w:val="20"/>
        </w:rPr>
        <w:t> </w:t>
      </w:r>
      <w:r>
        <w:rPr>
          <w:color w:val="231F20"/>
          <w:sz w:val="20"/>
        </w:rPr>
        <w:t>21</w:t>
      </w:r>
      <w:r>
        <w:rPr>
          <w:color w:val="231F20"/>
          <w:spacing w:val="-4"/>
          <w:sz w:val="20"/>
        </w:rPr>
        <w:t> </w:t>
      </w:r>
      <w:r>
        <w:rPr>
          <w:color w:val="231F20"/>
          <w:sz w:val="20"/>
        </w:rPr>
        <w:t>de</w:t>
      </w:r>
      <w:r>
        <w:rPr>
          <w:color w:val="231F20"/>
          <w:spacing w:val="-4"/>
          <w:sz w:val="20"/>
        </w:rPr>
        <w:t> </w:t>
      </w:r>
      <w:r>
        <w:rPr>
          <w:color w:val="231F20"/>
          <w:sz w:val="20"/>
        </w:rPr>
        <w:t>abril,</w:t>
      </w:r>
      <w:r>
        <w:rPr>
          <w:color w:val="231F20"/>
          <w:spacing w:val="-4"/>
          <w:sz w:val="20"/>
        </w:rPr>
        <w:t> </w:t>
      </w:r>
      <w:r>
        <w:rPr>
          <w:color w:val="231F20"/>
          <w:sz w:val="20"/>
        </w:rPr>
        <w:t>tendrá</w:t>
      </w:r>
      <w:r>
        <w:rPr>
          <w:color w:val="231F20"/>
          <w:spacing w:val="-4"/>
          <w:sz w:val="20"/>
        </w:rPr>
        <w:t> </w:t>
      </w:r>
      <w:r>
        <w:rPr>
          <w:color w:val="231F20"/>
          <w:sz w:val="20"/>
        </w:rPr>
        <w:t>los</w:t>
      </w:r>
      <w:r>
        <w:rPr>
          <w:color w:val="231F20"/>
          <w:spacing w:val="-4"/>
          <w:sz w:val="20"/>
        </w:rPr>
        <w:t> </w:t>
      </w:r>
      <w:r>
        <w:rPr>
          <w:color w:val="231F20"/>
          <w:sz w:val="20"/>
        </w:rPr>
        <w:t>mismos</w:t>
      </w:r>
      <w:r>
        <w:rPr>
          <w:color w:val="231F20"/>
          <w:spacing w:val="-4"/>
          <w:sz w:val="20"/>
        </w:rPr>
        <w:t> </w:t>
      </w:r>
      <w:r>
        <w:rPr>
          <w:color w:val="231F20"/>
          <w:sz w:val="20"/>
        </w:rPr>
        <w:t>efectos</w:t>
      </w:r>
      <w:r>
        <w:rPr>
          <w:color w:val="231F20"/>
          <w:spacing w:val="-4"/>
          <w:sz w:val="20"/>
        </w:rPr>
        <w:t> </w:t>
      </w:r>
      <w:r>
        <w:rPr>
          <w:color w:val="231F20"/>
          <w:sz w:val="20"/>
        </w:rPr>
        <w:t>profesionales</w:t>
      </w:r>
      <w:r>
        <w:rPr>
          <w:color w:val="231F20"/>
          <w:spacing w:val="-4"/>
          <w:sz w:val="20"/>
        </w:rPr>
        <w:t> </w:t>
      </w:r>
      <w:r>
        <w:rPr>
          <w:color w:val="231F20"/>
          <w:sz w:val="20"/>
        </w:rPr>
        <w:t>y</w:t>
      </w:r>
      <w:r>
        <w:rPr>
          <w:color w:val="231F20"/>
          <w:spacing w:val="-5"/>
          <w:sz w:val="20"/>
        </w:rPr>
        <w:t> </w:t>
      </w:r>
      <w:r>
        <w:rPr>
          <w:color w:val="231F20"/>
          <w:sz w:val="20"/>
        </w:rPr>
        <w:t>académicos</w:t>
      </w:r>
      <w:r>
        <w:rPr>
          <w:color w:val="231F20"/>
          <w:spacing w:val="-4"/>
          <w:sz w:val="20"/>
        </w:rPr>
        <w:t> </w:t>
      </w:r>
      <w:r>
        <w:rPr>
          <w:color w:val="231F20"/>
          <w:sz w:val="20"/>
        </w:rPr>
        <w:t>que el título de Técnico Superior en Sistemas Electrotécnicos y Automatizados, establecido en </w:t>
      </w:r>
      <w:r>
        <w:rPr>
          <w:color w:val="231F20"/>
          <w:spacing w:val="-6"/>
          <w:sz w:val="20"/>
        </w:rPr>
        <w:t>el </w:t>
      </w:r>
      <w:r>
        <w:rPr>
          <w:color w:val="231F20"/>
          <w:sz w:val="20"/>
        </w:rPr>
        <w:t>Real Decreto 1127/2010, de 10 de septiembre, según recoge la disposición adicional tercera del mismo.</w:t>
      </w:r>
    </w:p>
    <w:p>
      <w:pPr>
        <w:pStyle w:val="ListParagraph"/>
        <w:numPr>
          <w:ilvl w:val="0"/>
          <w:numId w:val="18"/>
        </w:numPr>
        <w:tabs>
          <w:tab w:pos="2562" w:val="left" w:leader="none"/>
        </w:tabs>
        <w:spacing w:line="240" w:lineRule="auto" w:before="2" w:after="0"/>
        <w:ind w:left="2034" w:right="107" w:firstLine="284"/>
        <w:jc w:val="both"/>
        <w:rPr>
          <w:sz w:val="20"/>
        </w:rPr>
      </w:pPr>
      <w:r>
        <w:rPr>
          <w:color w:val="231F20"/>
          <w:sz w:val="20"/>
        </w:rPr>
        <w:t>Según recoge la disposición adicional tercera del Real Decreto 1127/2010, de 10 de septiembre por el que se establece el título de Técnico Superior en Sistemas Electrotécnicos y Automatizados, la formación establecida en el currículo del módulo profesional de Forma- ción</w:t>
      </w:r>
      <w:r>
        <w:rPr>
          <w:color w:val="231F20"/>
          <w:spacing w:val="-8"/>
          <w:sz w:val="20"/>
        </w:rPr>
        <w:t> </w:t>
      </w:r>
      <w:r>
        <w:rPr>
          <w:color w:val="231F20"/>
          <w:sz w:val="20"/>
        </w:rPr>
        <w:t>y</w:t>
      </w:r>
      <w:r>
        <w:rPr>
          <w:color w:val="231F20"/>
          <w:spacing w:val="-7"/>
          <w:sz w:val="20"/>
        </w:rPr>
        <w:t> </w:t>
      </w:r>
      <w:r>
        <w:rPr>
          <w:color w:val="231F20"/>
          <w:sz w:val="20"/>
        </w:rPr>
        <w:t>orientación</w:t>
      </w:r>
      <w:r>
        <w:rPr>
          <w:color w:val="231F20"/>
          <w:spacing w:val="-7"/>
          <w:sz w:val="20"/>
        </w:rPr>
        <w:t> </w:t>
      </w:r>
      <w:r>
        <w:rPr>
          <w:color w:val="231F20"/>
          <w:sz w:val="20"/>
        </w:rPr>
        <w:t>laboral</w:t>
      </w:r>
      <w:r>
        <w:rPr>
          <w:color w:val="231F20"/>
          <w:spacing w:val="-7"/>
          <w:sz w:val="20"/>
        </w:rPr>
        <w:t> </w:t>
      </w:r>
      <w:r>
        <w:rPr>
          <w:color w:val="231F20"/>
          <w:sz w:val="20"/>
        </w:rPr>
        <w:t>capacita</w:t>
      </w:r>
      <w:r>
        <w:rPr>
          <w:color w:val="231F20"/>
          <w:spacing w:val="-7"/>
          <w:sz w:val="20"/>
        </w:rPr>
        <w:t> </w:t>
      </w:r>
      <w:r>
        <w:rPr>
          <w:color w:val="231F20"/>
          <w:sz w:val="20"/>
        </w:rPr>
        <w:t>para</w:t>
      </w:r>
      <w:r>
        <w:rPr>
          <w:color w:val="231F20"/>
          <w:spacing w:val="-7"/>
          <w:sz w:val="20"/>
        </w:rPr>
        <w:t> </w:t>
      </w:r>
      <w:r>
        <w:rPr>
          <w:color w:val="231F20"/>
          <w:sz w:val="20"/>
        </w:rPr>
        <w:t>llevar</w:t>
      </w:r>
      <w:r>
        <w:rPr>
          <w:color w:val="231F20"/>
          <w:spacing w:val="-8"/>
          <w:sz w:val="20"/>
        </w:rPr>
        <w:t> </w:t>
      </w:r>
      <w:r>
        <w:rPr>
          <w:color w:val="231F20"/>
          <w:sz w:val="20"/>
        </w:rPr>
        <w:t>a</w:t>
      </w:r>
      <w:r>
        <w:rPr>
          <w:color w:val="231F20"/>
          <w:spacing w:val="-7"/>
          <w:sz w:val="20"/>
        </w:rPr>
        <w:t> </w:t>
      </w:r>
      <w:r>
        <w:rPr>
          <w:color w:val="231F20"/>
          <w:sz w:val="20"/>
        </w:rPr>
        <w:t>cabo</w:t>
      </w:r>
      <w:r>
        <w:rPr>
          <w:color w:val="231F20"/>
          <w:spacing w:val="-7"/>
          <w:sz w:val="20"/>
        </w:rPr>
        <w:t> </w:t>
      </w:r>
      <w:r>
        <w:rPr>
          <w:color w:val="231F20"/>
          <w:sz w:val="20"/>
        </w:rPr>
        <w:t>responsabilidades</w:t>
      </w:r>
      <w:r>
        <w:rPr>
          <w:color w:val="231F20"/>
          <w:spacing w:val="-7"/>
          <w:sz w:val="20"/>
        </w:rPr>
        <w:t> </w:t>
      </w:r>
      <w:r>
        <w:rPr>
          <w:color w:val="231F20"/>
          <w:sz w:val="20"/>
        </w:rPr>
        <w:t>profesionales</w:t>
      </w:r>
      <w:r>
        <w:rPr>
          <w:color w:val="231F20"/>
          <w:spacing w:val="-7"/>
          <w:sz w:val="20"/>
        </w:rPr>
        <w:t> </w:t>
      </w:r>
      <w:r>
        <w:rPr>
          <w:color w:val="231F20"/>
          <w:sz w:val="20"/>
        </w:rPr>
        <w:t>equiva- lentes a las que precisan las actividades de nivel básico en prevención de riesgos laborales, establecidas</w:t>
      </w:r>
      <w:r>
        <w:rPr>
          <w:color w:val="231F20"/>
          <w:spacing w:val="-10"/>
          <w:sz w:val="20"/>
        </w:rPr>
        <w:t> </w:t>
      </w:r>
      <w:r>
        <w:rPr>
          <w:color w:val="231F20"/>
          <w:sz w:val="20"/>
        </w:rPr>
        <w:t>en</w:t>
      </w:r>
      <w:r>
        <w:rPr>
          <w:color w:val="231F20"/>
          <w:spacing w:val="-10"/>
          <w:sz w:val="20"/>
        </w:rPr>
        <w:t> </w:t>
      </w:r>
      <w:r>
        <w:rPr>
          <w:color w:val="231F20"/>
          <w:sz w:val="20"/>
        </w:rPr>
        <w:t>el</w:t>
      </w:r>
      <w:r>
        <w:rPr>
          <w:color w:val="231F20"/>
          <w:spacing w:val="-10"/>
          <w:sz w:val="20"/>
        </w:rPr>
        <w:t> </w:t>
      </w:r>
      <w:r>
        <w:rPr>
          <w:color w:val="231F20"/>
          <w:sz w:val="20"/>
        </w:rPr>
        <w:t>Real</w:t>
      </w:r>
      <w:r>
        <w:rPr>
          <w:color w:val="231F20"/>
          <w:spacing w:val="-10"/>
          <w:sz w:val="20"/>
        </w:rPr>
        <w:t> </w:t>
      </w:r>
      <w:r>
        <w:rPr>
          <w:color w:val="231F20"/>
          <w:sz w:val="20"/>
        </w:rPr>
        <w:t>Decreto</w:t>
      </w:r>
      <w:r>
        <w:rPr>
          <w:color w:val="231F20"/>
          <w:spacing w:val="-10"/>
          <w:sz w:val="20"/>
        </w:rPr>
        <w:t> </w:t>
      </w:r>
      <w:r>
        <w:rPr>
          <w:color w:val="231F20"/>
          <w:sz w:val="20"/>
        </w:rPr>
        <w:t>39/1997,</w:t>
      </w:r>
      <w:r>
        <w:rPr>
          <w:color w:val="231F20"/>
          <w:spacing w:val="-9"/>
          <w:sz w:val="20"/>
        </w:rPr>
        <w:t> </w:t>
      </w:r>
      <w:r>
        <w:rPr>
          <w:color w:val="231F20"/>
          <w:sz w:val="20"/>
        </w:rPr>
        <w:t>de</w:t>
      </w:r>
      <w:r>
        <w:rPr>
          <w:color w:val="231F20"/>
          <w:spacing w:val="-10"/>
          <w:sz w:val="20"/>
        </w:rPr>
        <w:t> </w:t>
      </w:r>
      <w:r>
        <w:rPr>
          <w:color w:val="231F20"/>
          <w:sz w:val="20"/>
        </w:rPr>
        <w:t>17</w:t>
      </w:r>
      <w:r>
        <w:rPr>
          <w:color w:val="231F20"/>
          <w:spacing w:val="-10"/>
          <w:sz w:val="20"/>
        </w:rPr>
        <w:t> </w:t>
      </w:r>
      <w:r>
        <w:rPr>
          <w:color w:val="231F20"/>
          <w:sz w:val="20"/>
        </w:rPr>
        <w:t>de</w:t>
      </w:r>
      <w:r>
        <w:rPr>
          <w:color w:val="231F20"/>
          <w:spacing w:val="-10"/>
          <w:sz w:val="20"/>
        </w:rPr>
        <w:t> </w:t>
      </w:r>
      <w:r>
        <w:rPr>
          <w:color w:val="231F20"/>
          <w:sz w:val="20"/>
        </w:rPr>
        <w:t>enero,</w:t>
      </w:r>
      <w:r>
        <w:rPr>
          <w:color w:val="231F20"/>
          <w:spacing w:val="-10"/>
          <w:sz w:val="20"/>
        </w:rPr>
        <w:t> </w:t>
      </w:r>
      <w:r>
        <w:rPr>
          <w:color w:val="231F20"/>
          <w:sz w:val="20"/>
        </w:rPr>
        <w:t>por</w:t>
      </w:r>
      <w:r>
        <w:rPr>
          <w:color w:val="231F20"/>
          <w:spacing w:val="-10"/>
          <w:sz w:val="20"/>
        </w:rPr>
        <w:t> </w:t>
      </w:r>
      <w:r>
        <w:rPr>
          <w:color w:val="231F20"/>
          <w:sz w:val="20"/>
        </w:rPr>
        <w:t>el</w:t>
      </w:r>
      <w:r>
        <w:rPr>
          <w:color w:val="231F20"/>
          <w:spacing w:val="-9"/>
          <w:sz w:val="20"/>
        </w:rPr>
        <w:t> </w:t>
      </w:r>
      <w:r>
        <w:rPr>
          <w:color w:val="231F20"/>
          <w:sz w:val="20"/>
        </w:rPr>
        <w:t>que</w:t>
      </w:r>
      <w:r>
        <w:rPr>
          <w:color w:val="231F20"/>
          <w:spacing w:val="-10"/>
          <w:sz w:val="20"/>
        </w:rPr>
        <w:t> </w:t>
      </w:r>
      <w:r>
        <w:rPr>
          <w:color w:val="231F20"/>
          <w:sz w:val="20"/>
        </w:rPr>
        <w:t>se</w:t>
      </w:r>
      <w:r>
        <w:rPr>
          <w:color w:val="231F20"/>
          <w:spacing w:val="-10"/>
          <w:sz w:val="20"/>
        </w:rPr>
        <w:t> </w:t>
      </w:r>
      <w:r>
        <w:rPr>
          <w:color w:val="231F20"/>
          <w:sz w:val="20"/>
        </w:rPr>
        <w:t>aprueba</w:t>
      </w:r>
      <w:r>
        <w:rPr>
          <w:color w:val="231F20"/>
          <w:spacing w:val="-10"/>
          <w:sz w:val="20"/>
        </w:rPr>
        <w:t> </w:t>
      </w:r>
      <w:r>
        <w:rPr>
          <w:color w:val="231F20"/>
          <w:sz w:val="20"/>
        </w:rPr>
        <w:t>el</w:t>
      </w:r>
      <w:r>
        <w:rPr>
          <w:color w:val="231F20"/>
          <w:spacing w:val="-10"/>
          <w:sz w:val="20"/>
        </w:rPr>
        <w:t> </w:t>
      </w:r>
      <w:r>
        <w:rPr>
          <w:color w:val="231F20"/>
          <w:sz w:val="20"/>
        </w:rPr>
        <w:t>Reglamen- to de los Servicios de</w:t>
      </w:r>
      <w:r>
        <w:rPr>
          <w:color w:val="231F20"/>
          <w:spacing w:val="-1"/>
          <w:sz w:val="20"/>
        </w:rPr>
        <w:t> </w:t>
      </w:r>
      <w:r>
        <w:rPr>
          <w:color w:val="231F20"/>
          <w:sz w:val="20"/>
        </w:rPr>
        <w:t>Prevención.</w:t>
      </w:r>
    </w:p>
    <w:p>
      <w:pPr>
        <w:spacing w:after="0" w:line="240" w:lineRule="auto"/>
        <w:jc w:val="both"/>
        <w:rPr>
          <w:sz w:val="20"/>
        </w:rPr>
        <w:sectPr>
          <w:footerReference w:type="default" r:id="rId9"/>
          <w:pgSz w:w="11910" w:h="16840"/>
          <w:pgMar w:footer="703" w:header="785" w:top="1360" w:bottom="900" w:left="800" w:right="740"/>
          <w:pgNumType w:start="17551"/>
        </w:sectPr>
      </w:pPr>
    </w:p>
    <w:p>
      <w:pPr>
        <w:pStyle w:val="ListParagraph"/>
        <w:numPr>
          <w:ilvl w:val="0"/>
          <w:numId w:val="18"/>
        </w:numPr>
        <w:tabs>
          <w:tab w:pos="2562" w:val="left" w:leader="none"/>
        </w:tabs>
        <w:spacing w:line="240" w:lineRule="auto" w:before="92" w:after="0"/>
        <w:ind w:left="2034" w:right="107" w:firstLine="284"/>
        <w:jc w:val="both"/>
        <w:rPr>
          <w:sz w:val="20"/>
        </w:rPr>
      </w:pPr>
      <w:r>
        <w:rPr/>
        <w:pict>
          <v:group style="position:absolute;margin-left:42.52pt;margin-top:70.288002pt;width:85.05pt;height:713.85pt;mso-position-horizontal-relative:page;mso-position-vertical-relative:page;z-index:1216" coordorigin="850,1406" coordsize="1701,14277">
            <v:rect style="position:absolute;left:860;top:1405;width:1681;height:14267" filled="true" fillcolor="#e1f4fd" stroked="false">
              <v:fill type="solid"/>
            </v:rect>
            <v:rect style="position:absolute;left:850;top:15661;width:1701;height:20" filled="true" fillcolor="#ffffff" stroked="false">
              <v:fill type="solid"/>
            </v:rect>
            <v:shape style="position:absolute;left:860;top:1415;width:1681;height:14246" coordorigin="860,1416" coordsize="1681,14246" path="m860,1416l860,15662m2541,1416l2541,15662e" filled="false" stroked="true" strokeweight="1pt" strokecolor="#ffffff">
              <v:path arrowok="t"/>
              <v:stroke dashstyle="solid"/>
            </v:shape>
            <v:line style="position:absolute" from="870,1411" to="2551,1411" stroked="true" strokeweight=".5pt" strokecolor="#ffffff">
              <v:stroke dashstyle="solid"/>
            </v:line>
            <v:rect style="position:absolute;left:860;top:1405;width:10;height:10" filled="true" fillcolor="#ffffff" stroked="false">
              <v:fill type="solid"/>
            </v:rect>
            <v:shape style="position:absolute;left:996;top:1537;width:1418;height:2038" type="#_x0000_t75" stroked="false">
              <v:imagedata r:id="rId7" o:title=""/>
            </v:shape>
            <w10:wrap type="none"/>
          </v:group>
        </w:pict>
      </w:r>
      <w:r>
        <w:rPr>
          <w:color w:val="231F20"/>
          <w:sz w:val="20"/>
        </w:rPr>
        <w:t>Según recoge la disposición adicional tercera del Real Decreto 1127/2010, de 10 de septiembre por el que se establece el título de Técnico Superior en Sistemas Electrotécnicos y Automatizados, la formación establecida en el presente currículo, en el conjunto de los</w:t>
      </w:r>
      <w:r>
        <w:rPr>
          <w:color w:val="231F20"/>
          <w:spacing w:val="-27"/>
          <w:sz w:val="20"/>
        </w:rPr>
        <w:t> </w:t>
      </w:r>
      <w:r>
        <w:rPr>
          <w:color w:val="231F20"/>
          <w:sz w:val="20"/>
        </w:rPr>
        <w:t>mó- dulos profesionales del Título, garantiza el nivel de conocimiento exigido en el Reglamento Electrotécnico para Baja </w:t>
      </w:r>
      <w:r>
        <w:rPr>
          <w:color w:val="231F20"/>
          <w:spacing w:val="-4"/>
          <w:sz w:val="20"/>
        </w:rPr>
        <w:t>Tensión </w:t>
      </w:r>
      <w:r>
        <w:rPr>
          <w:color w:val="231F20"/>
          <w:sz w:val="20"/>
        </w:rPr>
        <w:t>(REBT) y sus instrucciones complementarias (ITC), con </w:t>
      </w:r>
      <w:r>
        <w:rPr>
          <w:color w:val="231F20"/>
          <w:spacing w:val="-8"/>
          <w:sz w:val="20"/>
        </w:rPr>
        <w:t>el </w:t>
      </w:r>
      <w:r>
        <w:rPr>
          <w:color w:val="231F20"/>
          <w:sz w:val="20"/>
        </w:rPr>
        <w:t>Certificado de Cualificación Individual en Baja </w:t>
      </w:r>
      <w:r>
        <w:rPr>
          <w:color w:val="231F20"/>
          <w:spacing w:val="-4"/>
          <w:sz w:val="20"/>
        </w:rPr>
        <w:t>Tensión </w:t>
      </w:r>
      <w:r>
        <w:rPr>
          <w:color w:val="231F20"/>
          <w:sz w:val="20"/>
        </w:rPr>
        <w:t>tanto en la categoría básica (IBTB) como en la especialista (IBTE), según el Real Decreto 842/2002, de 2 de 4. La formación establecida en el presente real decreto,</w:t>
      </w:r>
      <w:r>
        <w:rPr>
          <w:color w:val="231F20"/>
          <w:spacing w:val="-1"/>
          <w:sz w:val="20"/>
        </w:rPr>
        <w:t> </w:t>
      </w:r>
      <w:r>
        <w:rPr>
          <w:color w:val="231F20"/>
          <w:sz w:val="20"/>
        </w:rPr>
        <w:t>agosto.</w:t>
      </w:r>
    </w:p>
    <w:p>
      <w:pPr>
        <w:pStyle w:val="ListParagraph"/>
        <w:numPr>
          <w:ilvl w:val="0"/>
          <w:numId w:val="18"/>
        </w:numPr>
        <w:tabs>
          <w:tab w:pos="2562" w:val="left" w:leader="none"/>
        </w:tabs>
        <w:spacing w:line="240" w:lineRule="auto" w:before="3" w:after="0"/>
        <w:ind w:left="2034" w:right="107" w:firstLine="284"/>
        <w:jc w:val="both"/>
        <w:rPr>
          <w:sz w:val="20"/>
        </w:rPr>
      </w:pPr>
      <w:r>
        <w:rPr>
          <w:color w:val="231F20"/>
          <w:sz w:val="20"/>
        </w:rPr>
        <w:t>Según recoge la disposición adicional tercera del Real Decreto 1127/2010, de 10 de septiembre por el que se establece el título de Técnico Superior en Sistemas Electrotécnicos y Automatizados, la formación establecida en el presente currículo, en el conjunto de los</w:t>
      </w:r>
      <w:r>
        <w:rPr>
          <w:color w:val="231F20"/>
          <w:spacing w:val="-27"/>
          <w:sz w:val="20"/>
        </w:rPr>
        <w:t> </w:t>
      </w:r>
      <w:r>
        <w:rPr>
          <w:color w:val="231F20"/>
          <w:sz w:val="20"/>
        </w:rPr>
        <w:t>mó- dulos profesionales del Título, garantiza el nivel de conocimiento exigido en la cualificación técnica del Reglamento regulador de las infraestructuras comunes de telecomunicaciones para el acceso a los servicios de telecomunicación en el interior de los edificios y de la </w:t>
      </w:r>
      <w:r>
        <w:rPr>
          <w:color w:val="231F20"/>
          <w:spacing w:val="-3"/>
          <w:sz w:val="20"/>
        </w:rPr>
        <w:t>activi- </w:t>
      </w:r>
      <w:r>
        <w:rPr>
          <w:color w:val="231F20"/>
          <w:sz w:val="20"/>
        </w:rPr>
        <w:t>dad</w:t>
      </w:r>
      <w:r>
        <w:rPr>
          <w:color w:val="231F20"/>
          <w:spacing w:val="-10"/>
          <w:sz w:val="20"/>
        </w:rPr>
        <w:t> </w:t>
      </w:r>
      <w:r>
        <w:rPr>
          <w:color w:val="231F20"/>
          <w:sz w:val="20"/>
        </w:rPr>
        <w:t>de</w:t>
      </w:r>
      <w:r>
        <w:rPr>
          <w:color w:val="231F20"/>
          <w:spacing w:val="-9"/>
          <w:sz w:val="20"/>
        </w:rPr>
        <w:t> </w:t>
      </w:r>
      <w:r>
        <w:rPr>
          <w:color w:val="231F20"/>
          <w:sz w:val="20"/>
        </w:rPr>
        <w:t>instalación</w:t>
      </w:r>
      <w:r>
        <w:rPr>
          <w:color w:val="231F20"/>
          <w:spacing w:val="-9"/>
          <w:sz w:val="20"/>
        </w:rPr>
        <w:t> </w:t>
      </w:r>
      <w:r>
        <w:rPr>
          <w:color w:val="231F20"/>
          <w:sz w:val="20"/>
        </w:rPr>
        <w:t>de</w:t>
      </w:r>
      <w:r>
        <w:rPr>
          <w:color w:val="231F20"/>
          <w:spacing w:val="-10"/>
          <w:sz w:val="20"/>
        </w:rPr>
        <w:t> </w:t>
      </w:r>
      <w:r>
        <w:rPr>
          <w:color w:val="231F20"/>
          <w:sz w:val="20"/>
        </w:rPr>
        <w:t>equipos</w:t>
      </w:r>
      <w:r>
        <w:rPr>
          <w:color w:val="231F20"/>
          <w:spacing w:val="-9"/>
          <w:sz w:val="20"/>
        </w:rPr>
        <w:t> </w:t>
      </w:r>
      <w:r>
        <w:rPr>
          <w:color w:val="231F20"/>
          <w:sz w:val="20"/>
        </w:rPr>
        <w:t>y</w:t>
      </w:r>
      <w:r>
        <w:rPr>
          <w:color w:val="231F20"/>
          <w:spacing w:val="-9"/>
          <w:sz w:val="20"/>
        </w:rPr>
        <w:t> </w:t>
      </w:r>
      <w:r>
        <w:rPr>
          <w:color w:val="231F20"/>
          <w:sz w:val="20"/>
        </w:rPr>
        <w:t>sistemas</w:t>
      </w:r>
      <w:r>
        <w:rPr>
          <w:color w:val="231F20"/>
          <w:spacing w:val="-9"/>
          <w:sz w:val="20"/>
        </w:rPr>
        <w:t> </w:t>
      </w:r>
      <w:r>
        <w:rPr>
          <w:color w:val="231F20"/>
          <w:sz w:val="20"/>
        </w:rPr>
        <w:t>de</w:t>
      </w:r>
      <w:r>
        <w:rPr>
          <w:color w:val="231F20"/>
          <w:spacing w:val="-10"/>
          <w:sz w:val="20"/>
        </w:rPr>
        <w:t> </w:t>
      </w:r>
      <w:r>
        <w:rPr>
          <w:color w:val="231F20"/>
          <w:sz w:val="20"/>
        </w:rPr>
        <w:t>telecomunicaciones,</w:t>
      </w:r>
      <w:r>
        <w:rPr>
          <w:color w:val="231F20"/>
          <w:spacing w:val="-9"/>
          <w:sz w:val="20"/>
        </w:rPr>
        <w:t> </w:t>
      </w:r>
      <w:r>
        <w:rPr>
          <w:color w:val="231F20"/>
          <w:sz w:val="20"/>
        </w:rPr>
        <w:t>en</w:t>
      </w:r>
      <w:r>
        <w:rPr>
          <w:color w:val="231F20"/>
          <w:spacing w:val="-9"/>
          <w:sz w:val="20"/>
        </w:rPr>
        <w:t> </w:t>
      </w:r>
      <w:r>
        <w:rPr>
          <w:color w:val="231F20"/>
          <w:sz w:val="20"/>
        </w:rPr>
        <w:t>los</w:t>
      </w:r>
      <w:r>
        <w:rPr>
          <w:color w:val="231F20"/>
          <w:spacing w:val="-9"/>
          <w:sz w:val="20"/>
        </w:rPr>
        <w:t> </w:t>
      </w:r>
      <w:r>
        <w:rPr>
          <w:color w:val="231F20"/>
          <w:sz w:val="20"/>
        </w:rPr>
        <w:t>tipos</w:t>
      </w:r>
      <w:r>
        <w:rPr>
          <w:color w:val="231F20"/>
          <w:spacing w:val="-10"/>
          <w:sz w:val="20"/>
        </w:rPr>
        <w:t> </w:t>
      </w:r>
      <w:r>
        <w:rPr>
          <w:color w:val="231F20"/>
          <w:sz w:val="20"/>
        </w:rPr>
        <w:t>de</w:t>
      </w:r>
      <w:r>
        <w:rPr>
          <w:color w:val="231F20"/>
          <w:spacing w:val="-9"/>
          <w:sz w:val="20"/>
        </w:rPr>
        <w:t> </w:t>
      </w:r>
      <w:r>
        <w:rPr>
          <w:color w:val="231F20"/>
          <w:spacing w:val="-2"/>
          <w:sz w:val="20"/>
        </w:rPr>
        <w:t>instalaciones </w:t>
      </w:r>
      <w:r>
        <w:rPr>
          <w:color w:val="231F20"/>
          <w:sz w:val="20"/>
        </w:rPr>
        <w:t>tipo A (Infraestructuras de telecomunicación en edificios o conjuntos de edificaciones),</w:t>
      </w:r>
      <w:r>
        <w:rPr>
          <w:color w:val="231F20"/>
          <w:spacing w:val="-31"/>
          <w:sz w:val="20"/>
        </w:rPr>
        <w:t> </w:t>
      </w:r>
      <w:r>
        <w:rPr>
          <w:color w:val="231F20"/>
          <w:spacing w:val="-3"/>
          <w:sz w:val="20"/>
        </w:rPr>
        <w:t>según </w:t>
      </w:r>
      <w:r>
        <w:rPr>
          <w:color w:val="231F20"/>
          <w:sz w:val="20"/>
        </w:rPr>
        <w:t>el Real Decreto 401/2003, de 4 de</w:t>
      </w:r>
      <w:r>
        <w:rPr>
          <w:color w:val="231F20"/>
          <w:spacing w:val="-1"/>
          <w:sz w:val="20"/>
        </w:rPr>
        <w:t> </w:t>
      </w:r>
      <w:r>
        <w:rPr>
          <w:color w:val="231F20"/>
          <w:sz w:val="20"/>
        </w:rPr>
        <w:t>abril.</w:t>
      </w:r>
    </w:p>
    <w:p>
      <w:pPr>
        <w:spacing w:before="3"/>
        <w:ind w:left="2318" w:right="0" w:firstLine="0"/>
        <w:jc w:val="left"/>
        <w:rPr>
          <w:i/>
          <w:sz w:val="20"/>
        </w:rPr>
      </w:pPr>
      <w:r>
        <w:rPr>
          <w:i/>
          <w:color w:val="231F20"/>
          <w:sz w:val="20"/>
        </w:rPr>
        <w:t>Disposición adicional tercera. Regulación del ejercicio de la profesión.</w:t>
      </w:r>
    </w:p>
    <w:p>
      <w:pPr>
        <w:pStyle w:val="ListParagraph"/>
        <w:numPr>
          <w:ilvl w:val="0"/>
          <w:numId w:val="20"/>
        </w:numPr>
        <w:tabs>
          <w:tab w:pos="2546" w:val="left" w:leader="none"/>
        </w:tabs>
        <w:spacing w:line="240" w:lineRule="auto" w:before="1" w:after="0"/>
        <w:ind w:left="2034" w:right="108" w:firstLine="284"/>
        <w:jc w:val="both"/>
        <w:rPr>
          <w:sz w:val="20"/>
        </w:rPr>
      </w:pPr>
      <w:r>
        <w:rPr>
          <w:color w:val="231F20"/>
          <w:sz w:val="20"/>
        </w:rPr>
        <w:t>De conformidad con lo establecido en el Real Decreto 1538/2006, de 15 de diciembre, por el que se establece la ordenación general de la formación profesional del sistema</w:t>
      </w:r>
      <w:r>
        <w:rPr>
          <w:color w:val="231F20"/>
          <w:spacing w:val="-30"/>
          <w:sz w:val="20"/>
        </w:rPr>
        <w:t> </w:t>
      </w:r>
      <w:r>
        <w:rPr>
          <w:color w:val="231F20"/>
          <w:sz w:val="20"/>
        </w:rPr>
        <w:t>educa- tivo,</w:t>
      </w:r>
      <w:r>
        <w:rPr>
          <w:color w:val="231F20"/>
          <w:spacing w:val="-11"/>
          <w:sz w:val="20"/>
        </w:rPr>
        <w:t> </w:t>
      </w:r>
      <w:r>
        <w:rPr>
          <w:color w:val="231F20"/>
          <w:sz w:val="20"/>
        </w:rPr>
        <w:t>los</w:t>
      </w:r>
      <w:r>
        <w:rPr>
          <w:color w:val="231F20"/>
          <w:spacing w:val="-10"/>
          <w:sz w:val="20"/>
        </w:rPr>
        <w:t> </w:t>
      </w:r>
      <w:r>
        <w:rPr>
          <w:color w:val="231F20"/>
          <w:sz w:val="20"/>
        </w:rPr>
        <w:t>elementos</w:t>
      </w:r>
      <w:r>
        <w:rPr>
          <w:color w:val="231F20"/>
          <w:spacing w:val="-10"/>
          <w:sz w:val="20"/>
        </w:rPr>
        <w:t> </w:t>
      </w:r>
      <w:r>
        <w:rPr>
          <w:color w:val="231F20"/>
          <w:sz w:val="20"/>
        </w:rPr>
        <w:t>recogidos</w:t>
      </w:r>
      <w:r>
        <w:rPr>
          <w:color w:val="231F20"/>
          <w:spacing w:val="-10"/>
          <w:sz w:val="20"/>
        </w:rPr>
        <w:t> </w:t>
      </w:r>
      <w:r>
        <w:rPr>
          <w:color w:val="231F20"/>
          <w:sz w:val="20"/>
        </w:rPr>
        <w:t>en</w:t>
      </w:r>
      <w:r>
        <w:rPr>
          <w:color w:val="231F20"/>
          <w:spacing w:val="-10"/>
          <w:sz w:val="20"/>
        </w:rPr>
        <w:t> </w:t>
      </w:r>
      <w:r>
        <w:rPr>
          <w:color w:val="231F20"/>
          <w:sz w:val="20"/>
        </w:rPr>
        <w:t>la</w:t>
      </w:r>
      <w:r>
        <w:rPr>
          <w:color w:val="231F20"/>
          <w:spacing w:val="-10"/>
          <w:sz w:val="20"/>
        </w:rPr>
        <w:t> </w:t>
      </w:r>
      <w:r>
        <w:rPr>
          <w:color w:val="231F20"/>
          <w:sz w:val="20"/>
        </w:rPr>
        <w:t>presente</w:t>
      </w:r>
      <w:r>
        <w:rPr>
          <w:color w:val="231F20"/>
          <w:spacing w:val="-10"/>
          <w:sz w:val="20"/>
        </w:rPr>
        <w:t> </w:t>
      </w:r>
      <w:r>
        <w:rPr>
          <w:color w:val="231F20"/>
          <w:sz w:val="20"/>
        </w:rPr>
        <w:t>Orden</w:t>
      </w:r>
      <w:r>
        <w:rPr>
          <w:color w:val="231F20"/>
          <w:spacing w:val="-10"/>
          <w:sz w:val="20"/>
        </w:rPr>
        <w:t> </w:t>
      </w:r>
      <w:r>
        <w:rPr>
          <w:color w:val="231F20"/>
          <w:sz w:val="20"/>
        </w:rPr>
        <w:t>no</w:t>
      </w:r>
      <w:r>
        <w:rPr>
          <w:color w:val="231F20"/>
          <w:spacing w:val="-11"/>
          <w:sz w:val="20"/>
        </w:rPr>
        <w:t> </w:t>
      </w:r>
      <w:r>
        <w:rPr>
          <w:color w:val="231F20"/>
          <w:sz w:val="20"/>
        </w:rPr>
        <w:t>constituyen</w:t>
      </w:r>
      <w:r>
        <w:rPr>
          <w:color w:val="231F20"/>
          <w:spacing w:val="-10"/>
          <w:sz w:val="20"/>
        </w:rPr>
        <w:t> </w:t>
      </w:r>
      <w:r>
        <w:rPr>
          <w:color w:val="231F20"/>
          <w:sz w:val="20"/>
        </w:rPr>
        <w:t>una</w:t>
      </w:r>
      <w:r>
        <w:rPr>
          <w:color w:val="231F20"/>
          <w:spacing w:val="-10"/>
          <w:sz w:val="20"/>
        </w:rPr>
        <w:t> </w:t>
      </w:r>
      <w:r>
        <w:rPr>
          <w:color w:val="231F20"/>
          <w:sz w:val="20"/>
        </w:rPr>
        <w:t>regulación</w:t>
      </w:r>
      <w:r>
        <w:rPr>
          <w:color w:val="231F20"/>
          <w:spacing w:val="-10"/>
          <w:sz w:val="20"/>
        </w:rPr>
        <w:t> </w:t>
      </w:r>
      <w:r>
        <w:rPr>
          <w:color w:val="231F20"/>
          <w:sz w:val="20"/>
        </w:rPr>
        <w:t>del</w:t>
      </w:r>
      <w:r>
        <w:rPr>
          <w:color w:val="231F20"/>
          <w:spacing w:val="-10"/>
          <w:sz w:val="20"/>
        </w:rPr>
        <w:t> </w:t>
      </w:r>
      <w:r>
        <w:rPr>
          <w:color w:val="231F20"/>
          <w:sz w:val="20"/>
        </w:rPr>
        <w:t>ejercicio de profesión titulada alguna con respeto al ámbito del ejercicio profesional vinculado por la legislación vigente a las profesiones</w:t>
      </w:r>
      <w:r>
        <w:rPr>
          <w:color w:val="231F20"/>
          <w:spacing w:val="-1"/>
          <w:sz w:val="20"/>
        </w:rPr>
        <w:t> </w:t>
      </w:r>
      <w:r>
        <w:rPr>
          <w:color w:val="231F20"/>
          <w:sz w:val="20"/>
        </w:rPr>
        <w:t>tituladas.</w:t>
      </w:r>
    </w:p>
    <w:p>
      <w:pPr>
        <w:pStyle w:val="ListParagraph"/>
        <w:numPr>
          <w:ilvl w:val="0"/>
          <w:numId w:val="20"/>
        </w:numPr>
        <w:tabs>
          <w:tab w:pos="2539" w:val="left" w:leader="none"/>
        </w:tabs>
        <w:spacing w:line="240" w:lineRule="auto" w:before="1" w:after="0"/>
        <w:ind w:left="2034" w:right="108" w:firstLine="284"/>
        <w:jc w:val="both"/>
        <w:rPr>
          <w:sz w:val="20"/>
        </w:rPr>
      </w:pPr>
      <w:r>
        <w:rPr>
          <w:color w:val="231F20"/>
          <w:sz w:val="20"/>
        </w:rPr>
        <w:t>Asimismo, las equivalencias de titulaciones académicas establecidas en el apartado </w:t>
      </w:r>
      <w:r>
        <w:rPr>
          <w:color w:val="231F20"/>
          <w:spacing w:val="-17"/>
          <w:sz w:val="20"/>
        </w:rPr>
        <w:t>1</w:t>
      </w:r>
      <w:r>
        <w:rPr>
          <w:color w:val="231F20"/>
          <w:spacing w:val="21"/>
          <w:sz w:val="20"/>
        </w:rPr>
        <w:t> </w:t>
      </w:r>
      <w:r>
        <w:rPr>
          <w:color w:val="231F20"/>
          <w:sz w:val="20"/>
        </w:rPr>
        <w:t>de la disposición adicional segunda de esta Orden, se entenderán sin perjuicio del cumpli- miento de las disposiciones que habilitan para el ejercicio de las profesiones</w:t>
      </w:r>
      <w:r>
        <w:rPr>
          <w:color w:val="231F20"/>
          <w:spacing w:val="-1"/>
          <w:sz w:val="20"/>
        </w:rPr>
        <w:t> </w:t>
      </w:r>
      <w:r>
        <w:rPr>
          <w:color w:val="231F20"/>
          <w:sz w:val="20"/>
        </w:rPr>
        <w:t>reguladas.</w:t>
      </w:r>
    </w:p>
    <w:p>
      <w:pPr>
        <w:spacing w:before="1"/>
        <w:ind w:left="2318" w:right="0" w:firstLine="0"/>
        <w:jc w:val="left"/>
        <w:rPr>
          <w:i/>
          <w:sz w:val="20"/>
        </w:rPr>
      </w:pPr>
      <w:r>
        <w:rPr>
          <w:i/>
          <w:color w:val="231F20"/>
          <w:sz w:val="20"/>
        </w:rPr>
        <w:t>Disposición transitoria primera. Proyecto curricular y programaciones didácticas.</w:t>
      </w:r>
    </w:p>
    <w:p>
      <w:pPr>
        <w:spacing w:before="1"/>
        <w:ind w:left="2034" w:right="108" w:firstLine="283"/>
        <w:jc w:val="both"/>
        <w:rPr>
          <w:sz w:val="20"/>
        </w:rPr>
      </w:pPr>
      <w:r>
        <w:rPr>
          <w:color w:val="231F20"/>
          <w:sz w:val="20"/>
        </w:rPr>
        <w:t>Los centros educativos dispondrán de un período de dos cursos escolares para elaborar el proyecto curricular del ciclo formativo y adecuar las programaciones didácticas a lo dis- puesto en esta Orden.</w:t>
      </w:r>
    </w:p>
    <w:p>
      <w:pPr>
        <w:spacing w:before="1"/>
        <w:ind w:left="2034" w:right="108" w:firstLine="283"/>
        <w:jc w:val="both"/>
        <w:rPr>
          <w:i/>
          <w:sz w:val="20"/>
        </w:rPr>
      </w:pPr>
      <w:r>
        <w:rPr>
          <w:i/>
          <w:color w:val="231F20"/>
          <w:sz w:val="20"/>
        </w:rPr>
        <w:t>Disposición transitoria segunda. Currículo de los módulos profesionales no superados</w:t>
      </w:r>
      <w:r>
        <w:rPr>
          <w:i/>
          <w:color w:val="231F20"/>
          <w:spacing w:val="-32"/>
          <w:sz w:val="20"/>
        </w:rPr>
        <w:t> </w:t>
      </w:r>
      <w:r>
        <w:rPr>
          <w:i/>
          <w:color w:val="231F20"/>
          <w:sz w:val="20"/>
        </w:rPr>
        <w:t>du- </w:t>
      </w:r>
      <w:r>
        <w:rPr>
          <w:i/>
          <w:color w:val="231F20"/>
          <w:sz w:val="20"/>
        </w:rPr>
        <w:t>rante el período de</w:t>
      </w:r>
      <w:r>
        <w:rPr>
          <w:i/>
          <w:color w:val="231F20"/>
          <w:spacing w:val="-1"/>
          <w:sz w:val="20"/>
        </w:rPr>
        <w:t> </w:t>
      </w:r>
      <w:r>
        <w:rPr>
          <w:i/>
          <w:color w:val="231F20"/>
          <w:sz w:val="20"/>
        </w:rPr>
        <w:t>implantación.</w:t>
      </w:r>
    </w:p>
    <w:p>
      <w:pPr>
        <w:spacing w:before="1"/>
        <w:ind w:left="2034" w:right="107" w:firstLine="283"/>
        <w:jc w:val="both"/>
        <w:rPr>
          <w:sz w:val="20"/>
        </w:rPr>
      </w:pPr>
      <w:r>
        <w:rPr>
          <w:color w:val="231F20"/>
          <w:sz w:val="20"/>
        </w:rPr>
        <w:t>El alumnado, que a la entrada en vigor de esta Orden, esté cursando el ciclo formativo </w:t>
      </w:r>
      <w:r>
        <w:rPr>
          <w:color w:val="231F20"/>
          <w:spacing w:val="-6"/>
          <w:sz w:val="20"/>
        </w:rPr>
        <w:t>de </w:t>
      </w:r>
      <w:r>
        <w:rPr>
          <w:color w:val="231F20"/>
          <w:sz w:val="20"/>
        </w:rPr>
        <w:t>Técnico Superior en Instalaciones Electrotécnicas conforme al currículo del título establecido en el Real Decreto Real Decreto 621/1995, de 21 de abril, será atendido y evaluado de </w:t>
      </w:r>
      <w:r>
        <w:rPr>
          <w:color w:val="231F20"/>
          <w:spacing w:val="-5"/>
          <w:sz w:val="20"/>
        </w:rPr>
        <w:t>los </w:t>
      </w:r>
      <w:r>
        <w:rPr>
          <w:color w:val="231F20"/>
          <w:sz w:val="20"/>
        </w:rPr>
        <w:t>módulos profesionales no superados hasta la finalización del número de convocatorias </w:t>
      </w:r>
      <w:r>
        <w:rPr>
          <w:color w:val="231F20"/>
          <w:spacing w:val="-3"/>
          <w:sz w:val="20"/>
        </w:rPr>
        <w:t>esta- </w:t>
      </w:r>
      <w:r>
        <w:rPr>
          <w:color w:val="231F20"/>
          <w:sz w:val="20"/>
        </w:rPr>
        <w:t>blecidas </w:t>
      </w:r>
      <w:r>
        <w:rPr>
          <w:color w:val="231F20"/>
          <w:spacing w:val="-8"/>
          <w:sz w:val="20"/>
        </w:rPr>
        <w:t>y, </w:t>
      </w:r>
      <w:r>
        <w:rPr>
          <w:color w:val="231F20"/>
          <w:sz w:val="20"/>
        </w:rPr>
        <w:t>en todo caso, hasta el curso académico 2013/2014, inclusive.</w:t>
      </w:r>
    </w:p>
    <w:p>
      <w:pPr>
        <w:spacing w:before="1"/>
        <w:ind w:left="2318" w:right="0" w:firstLine="0"/>
        <w:jc w:val="left"/>
        <w:rPr>
          <w:i/>
          <w:sz w:val="20"/>
        </w:rPr>
      </w:pPr>
      <w:r>
        <w:rPr>
          <w:i/>
          <w:color w:val="231F20"/>
          <w:sz w:val="20"/>
        </w:rPr>
        <w:t>Disposición final primera. Implantación del nuevo currículo</w:t>
      </w:r>
    </w:p>
    <w:p>
      <w:pPr>
        <w:spacing w:before="1"/>
        <w:ind w:left="2034" w:right="108" w:firstLine="283"/>
        <w:jc w:val="both"/>
        <w:rPr>
          <w:sz w:val="20"/>
        </w:rPr>
      </w:pPr>
      <w:r>
        <w:rPr>
          <w:color w:val="231F20"/>
          <w:sz w:val="20"/>
        </w:rPr>
        <w:t>Este</w:t>
      </w:r>
      <w:r>
        <w:rPr>
          <w:color w:val="231F20"/>
          <w:spacing w:val="-5"/>
          <w:sz w:val="20"/>
        </w:rPr>
        <w:t> </w:t>
      </w:r>
      <w:r>
        <w:rPr>
          <w:color w:val="231F20"/>
          <w:sz w:val="20"/>
        </w:rPr>
        <w:t>currículo</w:t>
      </w:r>
      <w:r>
        <w:rPr>
          <w:color w:val="231F20"/>
          <w:spacing w:val="-4"/>
          <w:sz w:val="20"/>
        </w:rPr>
        <w:t> </w:t>
      </w:r>
      <w:r>
        <w:rPr>
          <w:color w:val="231F20"/>
          <w:sz w:val="20"/>
        </w:rPr>
        <w:t>se</w:t>
      </w:r>
      <w:r>
        <w:rPr>
          <w:color w:val="231F20"/>
          <w:spacing w:val="-4"/>
          <w:sz w:val="20"/>
        </w:rPr>
        <w:t> </w:t>
      </w:r>
      <w:r>
        <w:rPr>
          <w:color w:val="231F20"/>
          <w:sz w:val="20"/>
        </w:rPr>
        <w:t>aplicará</w:t>
      </w:r>
      <w:r>
        <w:rPr>
          <w:color w:val="231F20"/>
          <w:spacing w:val="-4"/>
          <w:sz w:val="20"/>
        </w:rPr>
        <w:t> </w:t>
      </w:r>
      <w:r>
        <w:rPr>
          <w:color w:val="231F20"/>
          <w:sz w:val="20"/>
        </w:rPr>
        <w:t>en</w:t>
      </w:r>
      <w:r>
        <w:rPr>
          <w:color w:val="231F20"/>
          <w:spacing w:val="-4"/>
          <w:sz w:val="20"/>
        </w:rPr>
        <w:t> </w:t>
      </w:r>
      <w:r>
        <w:rPr>
          <w:color w:val="231F20"/>
          <w:sz w:val="20"/>
        </w:rPr>
        <w:t>la</w:t>
      </w:r>
      <w:r>
        <w:rPr>
          <w:color w:val="231F20"/>
          <w:spacing w:val="-4"/>
          <w:sz w:val="20"/>
        </w:rPr>
        <w:t> </w:t>
      </w:r>
      <w:r>
        <w:rPr>
          <w:color w:val="231F20"/>
          <w:sz w:val="20"/>
        </w:rPr>
        <w:t>Comunidad</w:t>
      </w:r>
      <w:r>
        <w:rPr>
          <w:color w:val="231F20"/>
          <w:spacing w:val="-15"/>
          <w:sz w:val="20"/>
        </w:rPr>
        <w:t> </w:t>
      </w:r>
      <w:r>
        <w:rPr>
          <w:color w:val="231F20"/>
          <w:sz w:val="20"/>
        </w:rPr>
        <w:t>Autónoma</w:t>
      </w:r>
      <w:r>
        <w:rPr>
          <w:color w:val="231F20"/>
          <w:spacing w:val="-4"/>
          <w:sz w:val="20"/>
        </w:rPr>
        <w:t> </w:t>
      </w:r>
      <w:r>
        <w:rPr>
          <w:color w:val="231F20"/>
          <w:sz w:val="20"/>
        </w:rPr>
        <w:t>de</w:t>
      </w:r>
      <w:r>
        <w:rPr>
          <w:color w:val="231F20"/>
          <w:spacing w:val="-15"/>
          <w:sz w:val="20"/>
        </w:rPr>
        <w:t> </w:t>
      </w:r>
      <w:r>
        <w:rPr>
          <w:color w:val="231F20"/>
          <w:sz w:val="20"/>
        </w:rPr>
        <w:t>Aragón</w:t>
      </w:r>
      <w:r>
        <w:rPr>
          <w:color w:val="231F20"/>
          <w:spacing w:val="-4"/>
          <w:sz w:val="20"/>
        </w:rPr>
        <w:t> </w:t>
      </w:r>
      <w:r>
        <w:rPr>
          <w:color w:val="231F20"/>
          <w:sz w:val="20"/>
        </w:rPr>
        <w:t>a</w:t>
      </w:r>
      <w:r>
        <w:rPr>
          <w:color w:val="231F20"/>
          <w:spacing w:val="-5"/>
          <w:sz w:val="20"/>
        </w:rPr>
        <w:t> </w:t>
      </w:r>
      <w:r>
        <w:rPr>
          <w:color w:val="231F20"/>
          <w:sz w:val="20"/>
        </w:rPr>
        <w:t>partir</w:t>
      </w:r>
      <w:r>
        <w:rPr>
          <w:color w:val="231F20"/>
          <w:spacing w:val="-4"/>
          <w:sz w:val="20"/>
        </w:rPr>
        <w:t> </w:t>
      </w:r>
      <w:r>
        <w:rPr>
          <w:color w:val="231F20"/>
          <w:sz w:val="20"/>
        </w:rPr>
        <w:t>del</w:t>
      </w:r>
      <w:r>
        <w:rPr>
          <w:color w:val="231F20"/>
          <w:spacing w:val="-4"/>
          <w:sz w:val="20"/>
        </w:rPr>
        <w:t> </w:t>
      </w:r>
      <w:r>
        <w:rPr>
          <w:color w:val="231F20"/>
          <w:sz w:val="20"/>
        </w:rPr>
        <w:t>curso</w:t>
      </w:r>
      <w:r>
        <w:rPr>
          <w:color w:val="231F20"/>
          <w:spacing w:val="-4"/>
          <w:sz w:val="20"/>
        </w:rPr>
        <w:t> </w:t>
      </w:r>
      <w:r>
        <w:rPr>
          <w:color w:val="231F20"/>
          <w:sz w:val="20"/>
        </w:rPr>
        <w:t>escolar 2011/2012, en todos los centros docentes autorizados para su impartición y de acuerdo </w:t>
      </w:r>
      <w:r>
        <w:rPr>
          <w:color w:val="231F20"/>
          <w:spacing w:val="-7"/>
          <w:sz w:val="20"/>
        </w:rPr>
        <w:t>al </w:t>
      </w:r>
      <w:r>
        <w:rPr>
          <w:color w:val="231F20"/>
          <w:sz w:val="20"/>
        </w:rPr>
        <w:t>siguiente calendario:</w:t>
      </w:r>
    </w:p>
    <w:p>
      <w:pPr>
        <w:pStyle w:val="ListParagraph"/>
        <w:numPr>
          <w:ilvl w:val="0"/>
          <w:numId w:val="21"/>
        </w:numPr>
        <w:tabs>
          <w:tab w:pos="2556" w:val="left" w:leader="none"/>
        </w:tabs>
        <w:spacing w:line="240" w:lineRule="auto" w:before="1" w:after="0"/>
        <w:ind w:left="2034" w:right="107" w:firstLine="284"/>
        <w:jc w:val="both"/>
        <w:rPr>
          <w:sz w:val="20"/>
        </w:rPr>
      </w:pPr>
      <w:r>
        <w:rPr>
          <w:color w:val="231F20"/>
          <w:sz w:val="20"/>
        </w:rPr>
        <w:t>En el curso 2011/2012, se implantará el currículo de los módulos profesionales del </w:t>
      </w:r>
      <w:r>
        <w:rPr>
          <w:color w:val="231F20"/>
          <w:spacing w:val="-4"/>
          <w:sz w:val="20"/>
        </w:rPr>
        <w:t>pri- </w:t>
      </w:r>
      <w:r>
        <w:rPr>
          <w:color w:val="231F20"/>
          <w:sz w:val="20"/>
        </w:rPr>
        <w:t>mer</w:t>
      </w:r>
      <w:r>
        <w:rPr>
          <w:color w:val="231F20"/>
          <w:spacing w:val="-7"/>
          <w:sz w:val="20"/>
        </w:rPr>
        <w:t> </w:t>
      </w:r>
      <w:r>
        <w:rPr>
          <w:color w:val="231F20"/>
          <w:sz w:val="20"/>
        </w:rPr>
        <w:t>curso</w:t>
      </w:r>
      <w:r>
        <w:rPr>
          <w:color w:val="231F20"/>
          <w:spacing w:val="-6"/>
          <w:sz w:val="20"/>
        </w:rPr>
        <w:t> </w:t>
      </w:r>
      <w:r>
        <w:rPr>
          <w:color w:val="231F20"/>
          <w:sz w:val="20"/>
        </w:rPr>
        <w:t>del</w:t>
      </w:r>
      <w:r>
        <w:rPr>
          <w:color w:val="231F20"/>
          <w:spacing w:val="-6"/>
          <w:sz w:val="20"/>
        </w:rPr>
        <w:t> </w:t>
      </w:r>
      <w:r>
        <w:rPr>
          <w:color w:val="231F20"/>
          <w:sz w:val="20"/>
        </w:rPr>
        <w:t>ciclo</w:t>
      </w:r>
      <w:r>
        <w:rPr>
          <w:color w:val="231F20"/>
          <w:spacing w:val="-6"/>
          <w:sz w:val="20"/>
        </w:rPr>
        <w:t> </w:t>
      </w:r>
      <w:r>
        <w:rPr>
          <w:color w:val="231F20"/>
          <w:sz w:val="20"/>
        </w:rPr>
        <w:t>formativo</w:t>
      </w:r>
      <w:r>
        <w:rPr>
          <w:color w:val="231F20"/>
          <w:spacing w:val="-6"/>
          <w:sz w:val="20"/>
        </w:rPr>
        <w:t> </w:t>
      </w:r>
      <w:r>
        <w:rPr>
          <w:color w:val="231F20"/>
          <w:sz w:val="20"/>
        </w:rPr>
        <w:t>y</w:t>
      </w:r>
      <w:r>
        <w:rPr>
          <w:color w:val="231F20"/>
          <w:spacing w:val="-6"/>
          <w:sz w:val="20"/>
        </w:rPr>
        <w:t> </w:t>
      </w:r>
      <w:r>
        <w:rPr>
          <w:color w:val="231F20"/>
          <w:sz w:val="20"/>
        </w:rPr>
        <w:t>dejará</w:t>
      </w:r>
      <w:r>
        <w:rPr>
          <w:color w:val="231F20"/>
          <w:spacing w:val="-6"/>
          <w:sz w:val="20"/>
        </w:rPr>
        <w:t> </w:t>
      </w:r>
      <w:r>
        <w:rPr>
          <w:color w:val="231F20"/>
          <w:sz w:val="20"/>
        </w:rPr>
        <w:t>de</w:t>
      </w:r>
      <w:r>
        <w:rPr>
          <w:color w:val="231F20"/>
          <w:spacing w:val="-6"/>
          <w:sz w:val="20"/>
        </w:rPr>
        <w:t> </w:t>
      </w:r>
      <w:r>
        <w:rPr>
          <w:color w:val="231F20"/>
          <w:sz w:val="20"/>
        </w:rPr>
        <w:t>impartirse</w:t>
      </w:r>
      <w:r>
        <w:rPr>
          <w:color w:val="231F20"/>
          <w:spacing w:val="-6"/>
          <w:sz w:val="20"/>
        </w:rPr>
        <w:t> </w:t>
      </w:r>
      <w:r>
        <w:rPr>
          <w:color w:val="231F20"/>
          <w:sz w:val="20"/>
        </w:rPr>
        <w:t>el</w:t>
      </w:r>
      <w:r>
        <w:rPr>
          <w:color w:val="231F20"/>
          <w:spacing w:val="-6"/>
          <w:sz w:val="20"/>
        </w:rPr>
        <w:t> </w:t>
      </w:r>
      <w:r>
        <w:rPr>
          <w:color w:val="231F20"/>
          <w:sz w:val="20"/>
        </w:rPr>
        <w:t>primer</w:t>
      </w:r>
      <w:r>
        <w:rPr>
          <w:color w:val="231F20"/>
          <w:spacing w:val="-6"/>
          <w:sz w:val="20"/>
        </w:rPr>
        <w:t> </w:t>
      </w:r>
      <w:r>
        <w:rPr>
          <w:color w:val="231F20"/>
          <w:sz w:val="20"/>
        </w:rPr>
        <w:t>curso</w:t>
      </w:r>
      <w:r>
        <w:rPr>
          <w:color w:val="231F20"/>
          <w:spacing w:val="-6"/>
          <w:sz w:val="20"/>
        </w:rPr>
        <w:t> </w:t>
      </w:r>
      <w:r>
        <w:rPr>
          <w:color w:val="231F20"/>
          <w:sz w:val="20"/>
        </w:rPr>
        <w:t>de</w:t>
      </w:r>
      <w:r>
        <w:rPr>
          <w:color w:val="231F20"/>
          <w:spacing w:val="-7"/>
          <w:sz w:val="20"/>
        </w:rPr>
        <w:t> </w:t>
      </w:r>
      <w:r>
        <w:rPr>
          <w:color w:val="231F20"/>
          <w:sz w:val="20"/>
        </w:rPr>
        <w:t>las</w:t>
      </w:r>
      <w:r>
        <w:rPr>
          <w:color w:val="231F20"/>
          <w:spacing w:val="-6"/>
          <w:sz w:val="20"/>
        </w:rPr>
        <w:t> </w:t>
      </w:r>
      <w:r>
        <w:rPr>
          <w:color w:val="231F20"/>
          <w:sz w:val="20"/>
        </w:rPr>
        <w:t>enseñanzas</w:t>
      </w:r>
      <w:r>
        <w:rPr>
          <w:color w:val="231F20"/>
          <w:spacing w:val="-6"/>
          <w:sz w:val="20"/>
        </w:rPr>
        <w:t> </w:t>
      </w:r>
      <w:r>
        <w:rPr>
          <w:color w:val="231F20"/>
          <w:sz w:val="20"/>
        </w:rPr>
        <w:t>corres- pondientes al título de Técnico Superior en Instalaciones Electrotécnicas establecido por el Real Decreto Real Decreto 621/1995, de 21 de</w:t>
      </w:r>
      <w:r>
        <w:rPr>
          <w:color w:val="231F20"/>
          <w:spacing w:val="-1"/>
          <w:sz w:val="20"/>
        </w:rPr>
        <w:t> </w:t>
      </w:r>
      <w:r>
        <w:rPr>
          <w:color w:val="231F20"/>
          <w:sz w:val="20"/>
        </w:rPr>
        <w:t>abril.</w:t>
      </w:r>
    </w:p>
    <w:p>
      <w:pPr>
        <w:pStyle w:val="ListParagraph"/>
        <w:numPr>
          <w:ilvl w:val="0"/>
          <w:numId w:val="21"/>
        </w:numPr>
        <w:tabs>
          <w:tab w:pos="2556" w:val="left" w:leader="none"/>
        </w:tabs>
        <w:spacing w:line="240" w:lineRule="auto" w:before="1" w:after="0"/>
        <w:ind w:left="2034" w:right="108" w:firstLine="284"/>
        <w:jc w:val="both"/>
        <w:rPr>
          <w:sz w:val="20"/>
        </w:rPr>
      </w:pPr>
      <w:r>
        <w:rPr>
          <w:color w:val="231F20"/>
          <w:sz w:val="20"/>
        </w:rPr>
        <w:t>En el curso 2012/2013, se implantará el currículo de los módulos profesionales del se- gundo curso del ciclo formativo y dejará de impartirse el segundo curso de las enseñanzas correspondientes al título de Técnico Superior en Instalaciones Electrotécnicas establecido por el Real Decreto Real Decreto 621/1995, de 21 de</w:t>
      </w:r>
      <w:r>
        <w:rPr>
          <w:color w:val="231F20"/>
          <w:spacing w:val="-1"/>
          <w:sz w:val="20"/>
        </w:rPr>
        <w:t> </w:t>
      </w:r>
      <w:r>
        <w:rPr>
          <w:color w:val="231F20"/>
          <w:sz w:val="20"/>
        </w:rPr>
        <w:t>abril.</w:t>
      </w:r>
    </w:p>
    <w:p>
      <w:pPr>
        <w:spacing w:before="2"/>
        <w:ind w:left="2318" w:right="0" w:firstLine="0"/>
        <w:jc w:val="left"/>
        <w:rPr>
          <w:i/>
          <w:sz w:val="20"/>
        </w:rPr>
      </w:pPr>
      <w:r>
        <w:rPr>
          <w:i/>
          <w:color w:val="231F20"/>
          <w:sz w:val="20"/>
        </w:rPr>
        <w:t>Disposición final segunda. Habilitación para la ejecución</w:t>
      </w:r>
    </w:p>
    <w:p>
      <w:pPr>
        <w:spacing w:before="0"/>
        <w:ind w:left="2034" w:right="108" w:firstLine="283"/>
        <w:jc w:val="both"/>
        <w:rPr>
          <w:sz w:val="20"/>
        </w:rPr>
      </w:pPr>
      <w:r>
        <w:rPr>
          <w:color w:val="231F20"/>
          <w:sz w:val="20"/>
        </w:rPr>
        <w:t>Se</w:t>
      </w:r>
      <w:r>
        <w:rPr>
          <w:color w:val="231F20"/>
          <w:spacing w:val="-12"/>
          <w:sz w:val="20"/>
        </w:rPr>
        <w:t> </w:t>
      </w:r>
      <w:r>
        <w:rPr>
          <w:color w:val="231F20"/>
          <w:sz w:val="20"/>
        </w:rPr>
        <w:t>faculta</w:t>
      </w:r>
      <w:r>
        <w:rPr>
          <w:color w:val="231F20"/>
          <w:spacing w:val="-11"/>
          <w:sz w:val="20"/>
        </w:rPr>
        <w:t> </w:t>
      </w:r>
      <w:r>
        <w:rPr>
          <w:color w:val="231F20"/>
          <w:sz w:val="20"/>
        </w:rPr>
        <w:t>a</w:t>
      </w:r>
      <w:r>
        <w:rPr>
          <w:color w:val="231F20"/>
          <w:spacing w:val="-11"/>
          <w:sz w:val="20"/>
        </w:rPr>
        <w:t> </w:t>
      </w:r>
      <w:r>
        <w:rPr>
          <w:color w:val="231F20"/>
          <w:sz w:val="20"/>
        </w:rPr>
        <w:t>la</w:t>
      </w:r>
      <w:r>
        <w:rPr>
          <w:color w:val="231F20"/>
          <w:spacing w:val="-11"/>
          <w:sz w:val="20"/>
        </w:rPr>
        <w:t> </w:t>
      </w:r>
      <w:r>
        <w:rPr>
          <w:color w:val="231F20"/>
          <w:sz w:val="20"/>
        </w:rPr>
        <w:t>Dirección</w:t>
      </w:r>
      <w:r>
        <w:rPr>
          <w:color w:val="231F20"/>
          <w:spacing w:val="-11"/>
          <w:sz w:val="20"/>
        </w:rPr>
        <w:t> </w:t>
      </w:r>
      <w:r>
        <w:rPr>
          <w:color w:val="231F20"/>
          <w:sz w:val="20"/>
        </w:rPr>
        <w:t>General</w:t>
      </w:r>
      <w:r>
        <w:rPr>
          <w:color w:val="231F20"/>
          <w:spacing w:val="-11"/>
          <w:sz w:val="20"/>
        </w:rPr>
        <w:t> </w:t>
      </w:r>
      <w:r>
        <w:rPr>
          <w:color w:val="231F20"/>
          <w:sz w:val="20"/>
        </w:rPr>
        <w:t>competente</w:t>
      </w:r>
      <w:r>
        <w:rPr>
          <w:color w:val="231F20"/>
          <w:spacing w:val="-11"/>
          <w:sz w:val="20"/>
        </w:rPr>
        <w:t> </w:t>
      </w:r>
      <w:r>
        <w:rPr>
          <w:color w:val="231F20"/>
          <w:sz w:val="20"/>
        </w:rPr>
        <w:t>en</w:t>
      </w:r>
      <w:r>
        <w:rPr>
          <w:color w:val="231F20"/>
          <w:spacing w:val="-11"/>
          <w:sz w:val="20"/>
        </w:rPr>
        <w:t> </w:t>
      </w:r>
      <w:r>
        <w:rPr>
          <w:color w:val="231F20"/>
          <w:sz w:val="20"/>
        </w:rPr>
        <w:t>materia</w:t>
      </w:r>
      <w:r>
        <w:rPr>
          <w:color w:val="231F20"/>
          <w:spacing w:val="-11"/>
          <w:sz w:val="20"/>
        </w:rPr>
        <w:t> </w:t>
      </w:r>
      <w:r>
        <w:rPr>
          <w:color w:val="231F20"/>
          <w:sz w:val="20"/>
        </w:rPr>
        <w:t>de</w:t>
      </w:r>
      <w:r>
        <w:rPr>
          <w:color w:val="231F20"/>
          <w:spacing w:val="-11"/>
          <w:sz w:val="20"/>
        </w:rPr>
        <w:t> </w:t>
      </w:r>
      <w:r>
        <w:rPr>
          <w:color w:val="231F20"/>
          <w:sz w:val="20"/>
        </w:rPr>
        <w:t>Formación</w:t>
      </w:r>
      <w:r>
        <w:rPr>
          <w:color w:val="231F20"/>
          <w:spacing w:val="-11"/>
          <w:sz w:val="20"/>
        </w:rPr>
        <w:t> </w:t>
      </w:r>
      <w:r>
        <w:rPr>
          <w:color w:val="231F20"/>
          <w:sz w:val="20"/>
        </w:rPr>
        <w:t>Profesional</w:t>
      </w:r>
      <w:r>
        <w:rPr>
          <w:color w:val="231F20"/>
          <w:spacing w:val="-12"/>
          <w:sz w:val="20"/>
        </w:rPr>
        <w:t> </w:t>
      </w:r>
      <w:r>
        <w:rPr>
          <w:color w:val="231F20"/>
          <w:sz w:val="20"/>
        </w:rPr>
        <w:t>a</w:t>
      </w:r>
      <w:r>
        <w:rPr>
          <w:color w:val="231F20"/>
          <w:spacing w:val="-11"/>
          <w:sz w:val="20"/>
        </w:rPr>
        <w:t> </w:t>
      </w:r>
      <w:r>
        <w:rPr>
          <w:color w:val="231F20"/>
          <w:sz w:val="20"/>
        </w:rPr>
        <w:t>dictar las disposiciones necesarias para la aplicación de la presente</w:t>
      </w:r>
      <w:r>
        <w:rPr>
          <w:color w:val="231F20"/>
          <w:spacing w:val="-1"/>
          <w:sz w:val="20"/>
        </w:rPr>
        <w:t> </w:t>
      </w:r>
      <w:r>
        <w:rPr>
          <w:color w:val="231F20"/>
          <w:sz w:val="20"/>
        </w:rPr>
        <w:t>Orden.</w:t>
      </w:r>
    </w:p>
    <w:p>
      <w:pPr>
        <w:spacing w:before="1"/>
        <w:ind w:left="2318" w:right="0" w:firstLine="0"/>
        <w:jc w:val="left"/>
        <w:rPr>
          <w:i/>
          <w:sz w:val="20"/>
        </w:rPr>
      </w:pPr>
      <w:r>
        <w:rPr>
          <w:i/>
          <w:color w:val="231F20"/>
          <w:sz w:val="20"/>
        </w:rPr>
        <w:t>Disposición final tercera. Entrada en vigor.</w:t>
      </w:r>
    </w:p>
    <w:p>
      <w:pPr>
        <w:spacing w:before="0"/>
        <w:ind w:left="2034" w:right="108" w:firstLine="283"/>
        <w:jc w:val="both"/>
        <w:rPr>
          <w:sz w:val="20"/>
        </w:rPr>
      </w:pPr>
      <w:r>
        <w:rPr>
          <w:color w:val="231F20"/>
          <w:sz w:val="20"/>
        </w:rPr>
        <w:t>La presente Orden entrará en vigor el día siguiente al de su publicación en el «Boletín Oficial de Aragón».</w:t>
      </w:r>
    </w:p>
    <w:p>
      <w:pPr>
        <w:spacing w:before="1"/>
        <w:ind w:left="2318" w:right="0" w:firstLine="0"/>
        <w:jc w:val="left"/>
        <w:rPr>
          <w:sz w:val="20"/>
        </w:rPr>
      </w:pPr>
      <w:r>
        <w:rPr>
          <w:color w:val="231F20"/>
          <w:sz w:val="20"/>
        </w:rPr>
        <w:t>Zaragoza, 8 de julio de 2011.</w:t>
      </w:r>
    </w:p>
    <w:p>
      <w:pPr>
        <w:pStyle w:val="BodyText"/>
        <w:spacing w:before="9"/>
        <w:ind w:left="0"/>
        <w:rPr>
          <w:sz w:val="20"/>
        </w:rPr>
      </w:pPr>
    </w:p>
    <w:p>
      <w:pPr>
        <w:spacing w:line="254" w:lineRule="auto" w:before="0"/>
        <w:ind w:left="6337" w:right="216" w:hanging="214"/>
        <w:jc w:val="left"/>
        <w:rPr>
          <w:b/>
          <w:sz w:val="18"/>
        </w:rPr>
      </w:pPr>
      <w:r>
        <w:rPr>
          <w:b/>
          <w:color w:val="231F20"/>
          <w:sz w:val="18"/>
        </w:rPr>
        <w:t>La Consejera de Educación, Cultura y Deporte, MARÍA VICTORIA BROTO COSCULLUELA</w:t>
      </w:r>
    </w:p>
    <w:p>
      <w:pPr>
        <w:spacing w:after="0" w:line="254" w:lineRule="auto"/>
        <w:jc w:val="left"/>
        <w:rPr>
          <w:sz w:val="18"/>
        </w:rPr>
        <w:sectPr>
          <w:pgSz w:w="11910" w:h="16840"/>
          <w:pgMar w:header="785" w:footer="703" w:top="1360" w:bottom="900" w:left="800" w:right="740"/>
        </w:sectPr>
      </w:pPr>
    </w:p>
    <w:p>
      <w:pPr>
        <w:pStyle w:val="BodyText"/>
        <w:ind w:left="0"/>
        <w:rPr>
          <w:b/>
          <w:sz w:val="20"/>
        </w:rPr>
      </w:pPr>
    </w:p>
    <w:p>
      <w:pPr>
        <w:pStyle w:val="BodyText"/>
        <w:spacing w:before="4"/>
        <w:ind w:left="0"/>
        <w:rPr>
          <w:b/>
          <w:sz w:val="20"/>
        </w:rPr>
      </w:pPr>
    </w:p>
    <w:p>
      <w:pPr>
        <w:pStyle w:val="Heading2"/>
        <w:spacing w:before="94"/>
        <w:ind w:left="3809" w:right="3860" w:firstLine="997"/>
        <w:jc w:val="left"/>
      </w:pPr>
      <w:r>
        <w:rPr>
          <w:color w:val="231F20"/>
        </w:rPr>
        <w:t>Anexo I MÓDULOS</w:t>
      </w:r>
      <w:r>
        <w:rPr>
          <w:color w:val="231F20"/>
          <w:spacing w:val="22"/>
        </w:rPr>
        <w:t> </w:t>
      </w:r>
      <w:r>
        <w:rPr>
          <w:color w:val="231F20"/>
        </w:rPr>
        <w:t>PROFESIONALES</w:t>
      </w:r>
    </w:p>
    <w:p>
      <w:pPr>
        <w:pStyle w:val="BodyText"/>
        <w:spacing w:before="5"/>
        <w:ind w:left="0"/>
        <w:rPr>
          <w:b/>
        </w:rPr>
      </w:pPr>
    </w:p>
    <w:p>
      <w:pPr>
        <w:spacing w:before="0"/>
        <w:ind w:left="1092" w:right="1141" w:firstLine="0"/>
        <w:jc w:val="center"/>
        <w:rPr>
          <w:b/>
          <w:sz w:val="19"/>
        </w:rPr>
      </w:pPr>
      <w:r>
        <w:rPr>
          <w:b/>
          <w:color w:val="231F20"/>
          <w:sz w:val="19"/>
        </w:rPr>
        <w:t>Módulo Profesional: Procesos en instalaciones de infraestructuras comunes de telecomunicaciones.</w:t>
      </w:r>
    </w:p>
    <w:p>
      <w:pPr>
        <w:spacing w:line="218" w:lineRule="exact" w:before="4"/>
        <w:ind w:left="1475" w:right="1527" w:firstLine="0"/>
        <w:jc w:val="center"/>
        <w:rPr>
          <w:b/>
          <w:sz w:val="19"/>
        </w:rPr>
      </w:pPr>
      <w:r>
        <w:rPr>
          <w:b/>
          <w:color w:val="231F20"/>
          <w:sz w:val="19"/>
        </w:rPr>
        <w:t>Equivalencia en créditos ECTS: 8.</w:t>
      </w:r>
    </w:p>
    <w:p>
      <w:pPr>
        <w:spacing w:line="218" w:lineRule="exact" w:before="0"/>
        <w:ind w:left="1477" w:right="1527" w:firstLine="0"/>
        <w:jc w:val="center"/>
        <w:rPr>
          <w:b/>
          <w:sz w:val="19"/>
        </w:rPr>
      </w:pPr>
      <w:r>
        <w:rPr>
          <w:b/>
          <w:color w:val="231F20"/>
          <w:sz w:val="19"/>
        </w:rPr>
        <w:t>Código: 0517.</w:t>
      </w:r>
    </w:p>
    <w:p>
      <w:pPr>
        <w:spacing w:before="2"/>
        <w:ind w:left="1476" w:right="1527" w:firstLine="0"/>
        <w:jc w:val="center"/>
        <w:rPr>
          <w:b/>
          <w:sz w:val="19"/>
        </w:rPr>
      </w:pPr>
      <w:r>
        <w:rPr>
          <w:b/>
          <w:color w:val="231F20"/>
          <w:sz w:val="19"/>
        </w:rPr>
        <w:t>Duración: 128 horas</w:t>
      </w:r>
    </w:p>
    <w:p>
      <w:pPr>
        <w:pStyle w:val="BodyText"/>
        <w:ind w:left="0"/>
        <w:rPr>
          <w:b/>
          <w:sz w:val="20"/>
        </w:rPr>
      </w:pPr>
    </w:p>
    <w:p>
      <w:pPr>
        <w:pStyle w:val="BodyText"/>
        <w:spacing w:before="7"/>
        <w:ind w:left="0"/>
        <w:rPr>
          <w:b/>
          <w:sz w:val="18"/>
        </w:rPr>
      </w:pPr>
    </w:p>
    <w:p>
      <w:pPr>
        <w:pStyle w:val="Heading3"/>
        <w:jc w:val="both"/>
        <w:rPr>
          <w:i/>
        </w:rPr>
      </w:pPr>
      <w:r>
        <w:rPr>
          <w:i/>
          <w:color w:val="231F20"/>
        </w:rPr>
        <w:t>Resultados de aprendizaje y criterios de evaluación.</w:t>
      </w:r>
    </w:p>
    <w:p>
      <w:pPr>
        <w:pStyle w:val="BodyText"/>
        <w:spacing w:before="1"/>
        <w:ind w:left="0"/>
        <w:rPr>
          <w:b/>
          <w:i/>
          <w:sz w:val="20"/>
        </w:rPr>
      </w:pPr>
    </w:p>
    <w:p>
      <w:pPr>
        <w:pStyle w:val="ListParagraph"/>
        <w:numPr>
          <w:ilvl w:val="0"/>
          <w:numId w:val="22"/>
        </w:numPr>
        <w:tabs>
          <w:tab w:pos="1299" w:val="left" w:leader="none"/>
        </w:tabs>
        <w:spacing w:line="254" w:lineRule="auto" w:before="0" w:after="0"/>
        <w:ind w:left="1048" w:right="1095" w:firstLine="0"/>
        <w:jc w:val="both"/>
        <w:rPr>
          <w:sz w:val="19"/>
        </w:rPr>
      </w:pPr>
      <w:r>
        <w:rPr>
          <w:color w:val="231F20"/>
          <w:sz w:val="19"/>
        </w:rPr>
        <w:t>Caracteriza instalaciones de infraestructuras comunes de  telecomunicaciones,  analizando las redes que la componen y describiendo la función y características de los equipos y  elementos que las</w:t>
      </w:r>
      <w:r>
        <w:rPr>
          <w:color w:val="231F20"/>
          <w:spacing w:val="2"/>
          <w:sz w:val="19"/>
        </w:rPr>
        <w:t> </w:t>
      </w:r>
      <w:r>
        <w:rPr>
          <w:color w:val="231F20"/>
          <w:sz w:val="19"/>
        </w:rPr>
        <w:t>integran.</w:t>
      </w:r>
    </w:p>
    <w:p>
      <w:pPr>
        <w:pStyle w:val="BodyText"/>
        <w:spacing w:line="205" w:lineRule="exact"/>
        <w:ind w:left="1048"/>
      </w:pPr>
      <w:r>
        <w:rPr>
          <w:color w:val="231F20"/>
        </w:rPr>
        <w:t>Criterios de evaluación:</w:t>
      </w:r>
    </w:p>
    <w:p>
      <w:pPr>
        <w:pStyle w:val="ListParagraph"/>
        <w:numPr>
          <w:ilvl w:val="1"/>
          <w:numId w:val="22"/>
        </w:numPr>
        <w:tabs>
          <w:tab w:pos="2092" w:val="left" w:leader="none"/>
        </w:tabs>
        <w:spacing w:line="240" w:lineRule="auto" w:before="0" w:after="0"/>
        <w:ind w:left="2091" w:right="1097" w:hanging="348"/>
        <w:jc w:val="left"/>
        <w:rPr>
          <w:sz w:val="19"/>
        </w:rPr>
      </w:pPr>
      <w:r>
        <w:rPr>
          <w:color w:val="231F20"/>
          <w:sz w:val="19"/>
        </w:rPr>
        <w:t>Se han identificado los tipos de instalaciones de acuerdo a la normativa sobre infraestructuras comunes de telecomunicaciones en</w:t>
      </w:r>
      <w:r>
        <w:rPr>
          <w:color w:val="231F20"/>
          <w:spacing w:val="11"/>
          <w:sz w:val="19"/>
        </w:rPr>
        <w:t> </w:t>
      </w:r>
      <w:r>
        <w:rPr>
          <w:color w:val="231F20"/>
          <w:sz w:val="19"/>
        </w:rPr>
        <w:t>edificios.</w:t>
      </w:r>
    </w:p>
    <w:p>
      <w:pPr>
        <w:pStyle w:val="ListParagraph"/>
        <w:numPr>
          <w:ilvl w:val="1"/>
          <w:numId w:val="22"/>
        </w:numPr>
        <w:tabs>
          <w:tab w:pos="2092" w:val="left" w:leader="none"/>
        </w:tabs>
        <w:spacing w:line="240" w:lineRule="auto" w:before="4" w:after="0"/>
        <w:ind w:left="2091" w:right="0" w:hanging="348"/>
        <w:jc w:val="left"/>
        <w:rPr>
          <w:sz w:val="19"/>
        </w:rPr>
      </w:pPr>
      <w:r>
        <w:rPr>
          <w:color w:val="231F20"/>
          <w:sz w:val="19"/>
        </w:rPr>
        <w:t>Se ha relacionado la simbología con los elementos y equipos de la</w:t>
      </w:r>
      <w:r>
        <w:rPr>
          <w:color w:val="231F20"/>
          <w:spacing w:val="33"/>
          <w:sz w:val="19"/>
        </w:rPr>
        <w:t> </w:t>
      </w:r>
      <w:r>
        <w:rPr>
          <w:color w:val="231F20"/>
          <w:sz w:val="19"/>
        </w:rPr>
        <w:t>instalación.</w:t>
      </w:r>
    </w:p>
    <w:p>
      <w:pPr>
        <w:pStyle w:val="ListParagraph"/>
        <w:numPr>
          <w:ilvl w:val="1"/>
          <w:numId w:val="22"/>
        </w:numPr>
        <w:tabs>
          <w:tab w:pos="2092" w:val="left" w:leader="none"/>
        </w:tabs>
        <w:spacing w:line="240" w:lineRule="auto" w:before="1" w:after="0"/>
        <w:ind w:left="2091" w:right="1098" w:hanging="348"/>
        <w:jc w:val="left"/>
        <w:rPr>
          <w:sz w:val="19"/>
        </w:rPr>
      </w:pPr>
      <w:r>
        <w:rPr>
          <w:color w:val="231F20"/>
          <w:sz w:val="19"/>
        </w:rPr>
        <w:t>Se han reconocido los tipos y la función de recintos y registros de una  Infraestructura Común de Telecomunicaciones</w:t>
      </w:r>
      <w:r>
        <w:rPr>
          <w:color w:val="231F20"/>
          <w:spacing w:val="4"/>
          <w:sz w:val="19"/>
        </w:rPr>
        <w:t> </w:t>
      </w:r>
      <w:r>
        <w:rPr>
          <w:color w:val="231F20"/>
          <w:sz w:val="19"/>
        </w:rPr>
        <w:t>(ITC).</w:t>
      </w:r>
    </w:p>
    <w:p>
      <w:pPr>
        <w:pStyle w:val="ListParagraph"/>
        <w:numPr>
          <w:ilvl w:val="1"/>
          <w:numId w:val="22"/>
        </w:numPr>
        <w:tabs>
          <w:tab w:pos="2092" w:val="left" w:leader="none"/>
        </w:tabs>
        <w:spacing w:line="240" w:lineRule="auto" w:before="2" w:after="0"/>
        <w:ind w:left="2091" w:right="0" w:hanging="348"/>
        <w:jc w:val="left"/>
        <w:rPr>
          <w:sz w:val="19"/>
        </w:rPr>
      </w:pPr>
      <w:r>
        <w:rPr>
          <w:color w:val="231F20"/>
          <w:sz w:val="19"/>
        </w:rPr>
        <w:t>Se han identificado los tipos de</w:t>
      </w:r>
      <w:r>
        <w:rPr>
          <w:color w:val="231F20"/>
          <w:spacing w:val="9"/>
          <w:sz w:val="19"/>
        </w:rPr>
        <w:t> </w:t>
      </w:r>
      <w:r>
        <w:rPr>
          <w:color w:val="231F20"/>
          <w:sz w:val="19"/>
        </w:rPr>
        <w:t>canalizaciones.</w:t>
      </w:r>
    </w:p>
    <w:p>
      <w:pPr>
        <w:pStyle w:val="ListParagraph"/>
        <w:numPr>
          <w:ilvl w:val="1"/>
          <w:numId w:val="22"/>
        </w:numPr>
        <w:tabs>
          <w:tab w:pos="2092" w:val="left" w:leader="none"/>
        </w:tabs>
        <w:spacing w:line="240" w:lineRule="auto" w:before="1" w:after="0"/>
        <w:ind w:left="2091" w:right="0" w:hanging="348"/>
        <w:jc w:val="left"/>
        <w:rPr>
          <w:sz w:val="19"/>
        </w:rPr>
      </w:pPr>
      <w:r>
        <w:rPr>
          <w:color w:val="231F20"/>
          <w:sz w:val="19"/>
        </w:rPr>
        <w:t>Se han identificado los tipos de redes que componen la </w:t>
      </w:r>
      <w:r>
        <w:rPr>
          <w:color w:val="231F20"/>
          <w:spacing w:val="9"/>
          <w:sz w:val="19"/>
        </w:rPr>
        <w:t> </w:t>
      </w:r>
      <w:r>
        <w:rPr>
          <w:color w:val="231F20"/>
          <w:sz w:val="19"/>
        </w:rPr>
        <w:t>ICT.</w:t>
      </w:r>
    </w:p>
    <w:p>
      <w:pPr>
        <w:pStyle w:val="ListParagraph"/>
        <w:numPr>
          <w:ilvl w:val="1"/>
          <w:numId w:val="22"/>
        </w:numPr>
        <w:tabs>
          <w:tab w:pos="2091" w:val="left" w:leader="none"/>
          <w:tab w:pos="2092" w:val="left" w:leader="none"/>
        </w:tabs>
        <w:spacing w:line="240" w:lineRule="auto" w:before="2" w:after="0"/>
        <w:ind w:left="2091" w:right="0" w:hanging="348"/>
        <w:jc w:val="left"/>
        <w:rPr>
          <w:sz w:val="19"/>
        </w:rPr>
      </w:pPr>
      <w:r>
        <w:rPr>
          <w:color w:val="231F20"/>
          <w:sz w:val="19"/>
        </w:rPr>
        <w:t>Se han identificado los equipos </w:t>
      </w:r>
      <w:r>
        <w:rPr>
          <w:color w:val="231F20"/>
          <w:spacing w:val="13"/>
          <w:sz w:val="19"/>
        </w:rPr>
        <w:t> </w:t>
      </w:r>
      <w:r>
        <w:rPr>
          <w:color w:val="231F20"/>
          <w:sz w:val="19"/>
        </w:rPr>
        <w:t>de cada sistema de una ICT.</w:t>
      </w:r>
    </w:p>
    <w:p>
      <w:pPr>
        <w:pStyle w:val="ListParagraph"/>
        <w:numPr>
          <w:ilvl w:val="1"/>
          <w:numId w:val="22"/>
        </w:numPr>
        <w:tabs>
          <w:tab w:pos="2092" w:val="left" w:leader="none"/>
        </w:tabs>
        <w:spacing w:line="240" w:lineRule="auto" w:before="2" w:after="0"/>
        <w:ind w:left="2091" w:right="0" w:hanging="348"/>
        <w:jc w:val="left"/>
        <w:rPr>
          <w:sz w:val="19"/>
        </w:rPr>
      </w:pPr>
      <w:r>
        <w:rPr>
          <w:color w:val="231F20"/>
          <w:sz w:val="19"/>
        </w:rPr>
        <w:t>Se ha reconocido la función de los elementos de la</w:t>
      </w:r>
      <w:r>
        <w:rPr>
          <w:color w:val="231F20"/>
          <w:spacing w:val="15"/>
          <w:sz w:val="19"/>
        </w:rPr>
        <w:t> </w:t>
      </w:r>
      <w:r>
        <w:rPr>
          <w:color w:val="231F20"/>
          <w:sz w:val="19"/>
        </w:rPr>
        <w:t>ICT.</w:t>
      </w:r>
    </w:p>
    <w:p>
      <w:pPr>
        <w:pStyle w:val="ListParagraph"/>
        <w:numPr>
          <w:ilvl w:val="1"/>
          <w:numId w:val="22"/>
        </w:numPr>
        <w:tabs>
          <w:tab w:pos="2092" w:val="left" w:leader="none"/>
        </w:tabs>
        <w:spacing w:line="240" w:lineRule="auto" w:before="2" w:after="0"/>
        <w:ind w:left="2091" w:right="0" w:hanging="348"/>
        <w:jc w:val="left"/>
        <w:rPr>
          <w:sz w:val="19"/>
        </w:rPr>
      </w:pPr>
      <w:r>
        <w:rPr>
          <w:color w:val="231F20"/>
          <w:sz w:val="19"/>
        </w:rPr>
        <w:t>Se han identificado las características técnicas de los</w:t>
      </w:r>
      <w:r>
        <w:rPr>
          <w:color w:val="231F20"/>
          <w:spacing w:val="20"/>
          <w:sz w:val="19"/>
        </w:rPr>
        <w:t> </w:t>
      </w:r>
      <w:r>
        <w:rPr>
          <w:color w:val="231F20"/>
          <w:sz w:val="19"/>
        </w:rPr>
        <w:t>dispositivos.</w:t>
      </w:r>
    </w:p>
    <w:p>
      <w:pPr>
        <w:pStyle w:val="ListParagraph"/>
        <w:numPr>
          <w:ilvl w:val="1"/>
          <w:numId w:val="22"/>
        </w:numPr>
        <w:tabs>
          <w:tab w:pos="2092" w:val="left" w:leader="none"/>
          <w:tab w:pos="2093" w:val="left" w:leader="none"/>
        </w:tabs>
        <w:spacing w:line="240" w:lineRule="auto" w:before="1" w:after="0"/>
        <w:ind w:left="2092" w:right="0" w:hanging="349"/>
        <w:jc w:val="left"/>
        <w:rPr>
          <w:sz w:val="19"/>
        </w:rPr>
      </w:pPr>
      <w:r>
        <w:rPr>
          <w:color w:val="231F20"/>
          <w:sz w:val="19"/>
        </w:rPr>
        <w:t>Se han considerado posibles evoluciones tecnológicas y</w:t>
      </w:r>
      <w:r>
        <w:rPr>
          <w:color w:val="231F20"/>
          <w:spacing w:val="13"/>
          <w:sz w:val="19"/>
        </w:rPr>
        <w:t> </w:t>
      </w:r>
      <w:r>
        <w:rPr>
          <w:color w:val="231F20"/>
          <w:sz w:val="19"/>
        </w:rPr>
        <w:t>normativas.</w:t>
      </w:r>
    </w:p>
    <w:p>
      <w:pPr>
        <w:pStyle w:val="BodyText"/>
        <w:spacing w:before="2"/>
        <w:ind w:left="0"/>
        <w:rPr>
          <w:sz w:val="20"/>
        </w:rPr>
      </w:pPr>
    </w:p>
    <w:p>
      <w:pPr>
        <w:pStyle w:val="ListParagraph"/>
        <w:numPr>
          <w:ilvl w:val="0"/>
          <w:numId w:val="22"/>
        </w:numPr>
        <w:tabs>
          <w:tab w:pos="1313" w:val="left" w:leader="none"/>
        </w:tabs>
        <w:spacing w:line="254" w:lineRule="auto" w:before="0" w:after="0"/>
        <w:ind w:left="1048" w:right="1095" w:firstLine="0"/>
        <w:jc w:val="left"/>
        <w:rPr>
          <w:sz w:val="19"/>
        </w:rPr>
      </w:pPr>
      <w:r>
        <w:rPr>
          <w:color w:val="231F20"/>
          <w:sz w:val="19"/>
        </w:rPr>
        <w:t>Configura infraestructuras de telecomunicaciones, representando las instalaciones sobre planos y elaborando</w:t>
      </w:r>
      <w:r>
        <w:rPr>
          <w:color w:val="231F20"/>
          <w:spacing w:val="3"/>
          <w:sz w:val="19"/>
        </w:rPr>
        <w:t> </w:t>
      </w:r>
      <w:r>
        <w:rPr>
          <w:color w:val="231F20"/>
          <w:sz w:val="19"/>
        </w:rPr>
        <w:t>esquemas.</w:t>
      </w:r>
    </w:p>
    <w:p>
      <w:pPr>
        <w:pStyle w:val="BodyText"/>
        <w:spacing w:line="205" w:lineRule="exact"/>
        <w:ind w:left="1048"/>
      </w:pPr>
      <w:r>
        <w:rPr>
          <w:color w:val="231F20"/>
        </w:rPr>
        <w:t>Criterios de evaluación:</w:t>
      </w:r>
    </w:p>
    <w:p>
      <w:pPr>
        <w:pStyle w:val="ListParagraph"/>
        <w:numPr>
          <w:ilvl w:val="1"/>
          <w:numId w:val="22"/>
        </w:numPr>
        <w:tabs>
          <w:tab w:pos="2092" w:val="left" w:leader="none"/>
        </w:tabs>
        <w:spacing w:line="240" w:lineRule="auto" w:before="1" w:after="0"/>
        <w:ind w:left="2091" w:right="0" w:hanging="348"/>
        <w:jc w:val="left"/>
        <w:rPr>
          <w:sz w:val="19"/>
        </w:rPr>
      </w:pPr>
      <w:r>
        <w:rPr>
          <w:color w:val="231F20"/>
          <w:sz w:val="19"/>
        </w:rPr>
        <w:t>Se han identificado las especificaciones técnicas de las</w:t>
      </w:r>
      <w:r>
        <w:rPr>
          <w:color w:val="231F20"/>
          <w:spacing w:val="22"/>
          <w:sz w:val="19"/>
        </w:rPr>
        <w:t> </w:t>
      </w:r>
      <w:r>
        <w:rPr>
          <w:color w:val="231F20"/>
          <w:sz w:val="19"/>
        </w:rPr>
        <w:t>instalaciones.</w:t>
      </w:r>
    </w:p>
    <w:p>
      <w:pPr>
        <w:pStyle w:val="ListParagraph"/>
        <w:numPr>
          <w:ilvl w:val="1"/>
          <w:numId w:val="22"/>
        </w:numPr>
        <w:tabs>
          <w:tab w:pos="2092" w:val="left" w:leader="none"/>
        </w:tabs>
        <w:spacing w:line="240" w:lineRule="auto" w:before="2" w:after="0"/>
        <w:ind w:left="2091" w:right="0" w:hanging="348"/>
        <w:jc w:val="left"/>
        <w:rPr>
          <w:sz w:val="19"/>
        </w:rPr>
      </w:pPr>
      <w:r>
        <w:rPr>
          <w:color w:val="231F20"/>
          <w:sz w:val="19"/>
        </w:rPr>
        <w:t>Se han verificado las características de ubicación de las</w:t>
      </w:r>
      <w:r>
        <w:rPr>
          <w:color w:val="231F20"/>
          <w:spacing w:val="21"/>
          <w:sz w:val="19"/>
        </w:rPr>
        <w:t> </w:t>
      </w:r>
      <w:r>
        <w:rPr>
          <w:color w:val="231F20"/>
          <w:sz w:val="19"/>
        </w:rPr>
        <w:t>instalaciones.</w:t>
      </w:r>
    </w:p>
    <w:p>
      <w:pPr>
        <w:pStyle w:val="ListParagraph"/>
        <w:numPr>
          <w:ilvl w:val="1"/>
          <w:numId w:val="22"/>
        </w:numPr>
        <w:tabs>
          <w:tab w:pos="2092" w:val="left" w:leader="none"/>
        </w:tabs>
        <w:spacing w:line="240" w:lineRule="auto" w:before="2" w:after="0"/>
        <w:ind w:left="2091" w:right="1097" w:hanging="348"/>
        <w:jc w:val="left"/>
        <w:rPr>
          <w:sz w:val="19"/>
        </w:rPr>
      </w:pPr>
      <w:r>
        <w:rPr>
          <w:color w:val="231F20"/>
          <w:sz w:val="19"/>
        </w:rPr>
        <w:t>Se han representado sobre planos los trazados y elementos (cableados, arquetas y registros, entre otros) de la</w:t>
      </w:r>
      <w:r>
        <w:rPr>
          <w:color w:val="231F20"/>
          <w:spacing w:val="7"/>
          <w:sz w:val="19"/>
        </w:rPr>
        <w:t> </w:t>
      </w:r>
      <w:r>
        <w:rPr>
          <w:color w:val="231F20"/>
          <w:sz w:val="19"/>
        </w:rPr>
        <w:t>instalación.</w:t>
      </w:r>
    </w:p>
    <w:p>
      <w:pPr>
        <w:pStyle w:val="ListParagraph"/>
        <w:numPr>
          <w:ilvl w:val="1"/>
          <w:numId w:val="22"/>
        </w:numPr>
        <w:tabs>
          <w:tab w:pos="2092" w:val="left" w:leader="none"/>
        </w:tabs>
        <w:spacing w:line="240" w:lineRule="auto" w:before="1" w:after="0"/>
        <w:ind w:left="2091" w:right="0" w:hanging="348"/>
        <w:jc w:val="left"/>
        <w:rPr>
          <w:sz w:val="19"/>
        </w:rPr>
      </w:pPr>
      <w:r>
        <w:rPr>
          <w:color w:val="231F20"/>
          <w:sz w:val="19"/>
        </w:rPr>
        <w:t>Se han calculado los parámetros de los elementos y</w:t>
      </w:r>
      <w:r>
        <w:rPr>
          <w:color w:val="231F20"/>
          <w:spacing w:val="18"/>
          <w:sz w:val="19"/>
        </w:rPr>
        <w:t> </w:t>
      </w:r>
      <w:r>
        <w:rPr>
          <w:color w:val="231F20"/>
          <w:sz w:val="19"/>
        </w:rPr>
        <w:t>equipos.</w:t>
      </w:r>
    </w:p>
    <w:p>
      <w:pPr>
        <w:pStyle w:val="ListParagraph"/>
        <w:numPr>
          <w:ilvl w:val="1"/>
          <w:numId w:val="22"/>
        </w:numPr>
        <w:tabs>
          <w:tab w:pos="2092" w:val="left" w:leader="none"/>
        </w:tabs>
        <w:spacing w:line="240" w:lineRule="auto" w:before="2" w:after="0"/>
        <w:ind w:left="2091" w:right="0" w:hanging="348"/>
        <w:jc w:val="left"/>
        <w:rPr>
          <w:sz w:val="19"/>
        </w:rPr>
      </w:pPr>
      <w:r>
        <w:rPr>
          <w:color w:val="231F20"/>
          <w:sz w:val="19"/>
        </w:rPr>
        <w:t>Se han elaborado los esquemas, con la simbología</w:t>
      </w:r>
      <w:r>
        <w:rPr>
          <w:color w:val="231F20"/>
          <w:spacing w:val="13"/>
          <w:sz w:val="19"/>
        </w:rPr>
        <w:t> </w:t>
      </w:r>
      <w:r>
        <w:rPr>
          <w:color w:val="231F20"/>
          <w:sz w:val="19"/>
        </w:rPr>
        <w:t>normalizada.</w:t>
      </w:r>
    </w:p>
    <w:p>
      <w:pPr>
        <w:pStyle w:val="ListParagraph"/>
        <w:numPr>
          <w:ilvl w:val="1"/>
          <w:numId w:val="22"/>
        </w:numPr>
        <w:tabs>
          <w:tab w:pos="2091" w:val="left" w:leader="none"/>
          <w:tab w:pos="2092" w:val="left" w:leader="none"/>
        </w:tabs>
        <w:spacing w:line="240" w:lineRule="auto" w:before="2" w:after="0"/>
        <w:ind w:left="2091" w:right="0" w:hanging="348"/>
        <w:jc w:val="left"/>
        <w:rPr>
          <w:sz w:val="19"/>
        </w:rPr>
      </w:pPr>
      <w:r>
        <w:rPr>
          <w:color w:val="231F20"/>
          <w:sz w:val="19"/>
        </w:rPr>
        <w:t>Se han dimensionado los elementos de la</w:t>
      </w:r>
      <w:r>
        <w:rPr>
          <w:color w:val="231F20"/>
          <w:spacing w:val="13"/>
          <w:sz w:val="19"/>
        </w:rPr>
        <w:t> </w:t>
      </w:r>
      <w:r>
        <w:rPr>
          <w:color w:val="231F20"/>
          <w:sz w:val="19"/>
        </w:rPr>
        <w:t>instalación.</w:t>
      </w:r>
    </w:p>
    <w:p>
      <w:pPr>
        <w:pStyle w:val="ListParagraph"/>
        <w:numPr>
          <w:ilvl w:val="1"/>
          <w:numId w:val="22"/>
        </w:numPr>
        <w:tabs>
          <w:tab w:pos="2092" w:val="left" w:leader="none"/>
        </w:tabs>
        <w:spacing w:line="240" w:lineRule="auto" w:before="2" w:after="0"/>
        <w:ind w:left="2091" w:right="0" w:hanging="348"/>
        <w:jc w:val="left"/>
        <w:rPr>
          <w:sz w:val="19"/>
        </w:rPr>
      </w:pPr>
      <w:r>
        <w:rPr>
          <w:color w:val="231F20"/>
          <w:sz w:val="19"/>
        </w:rPr>
        <w:t>Se han seleccionado elementos de las instalaciones de radio, televisión y</w:t>
      </w:r>
      <w:r>
        <w:rPr>
          <w:color w:val="231F20"/>
          <w:spacing w:val="36"/>
          <w:sz w:val="19"/>
        </w:rPr>
        <w:t> </w:t>
      </w:r>
      <w:r>
        <w:rPr>
          <w:color w:val="231F20"/>
          <w:sz w:val="19"/>
        </w:rPr>
        <w:t>telefonía.</w:t>
      </w:r>
    </w:p>
    <w:p>
      <w:pPr>
        <w:pStyle w:val="ListParagraph"/>
        <w:numPr>
          <w:ilvl w:val="1"/>
          <w:numId w:val="22"/>
        </w:numPr>
        <w:tabs>
          <w:tab w:pos="2092" w:val="left" w:leader="none"/>
        </w:tabs>
        <w:spacing w:line="218" w:lineRule="exact" w:before="1" w:after="0"/>
        <w:ind w:left="2091" w:right="0" w:hanging="348"/>
        <w:jc w:val="left"/>
        <w:rPr>
          <w:sz w:val="19"/>
        </w:rPr>
      </w:pPr>
      <w:r>
        <w:rPr>
          <w:color w:val="231F20"/>
          <w:sz w:val="19"/>
        </w:rPr>
        <w:t>Se han dimensionado los elementos de la instalación eléctrica</w:t>
      </w:r>
      <w:r>
        <w:rPr>
          <w:color w:val="231F20"/>
          <w:spacing w:val="25"/>
          <w:sz w:val="19"/>
        </w:rPr>
        <w:t> </w:t>
      </w:r>
      <w:r>
        <w:rPr>
          <w:color w:val="231F20"/>
          <w:sz w:val="19"/>
        </w:rPr>
        <w:t>dedicada.</w:t>
      </w:r>
    </w:p>
    <w:p>
      <w:pPr>
        <w:pStyle w:val="ListParagraph"/>
        <w:numPr>
          <w:ilvl w:val="1"/>
          <w:numId w:val="22"/>
        </w:numPr>
        <w:tabs>
          <w:tab w:pos="2092" w:val="left" w:leader="none"/>
          <w:tab w:pos="2093" w:val="left" w:leader="none"/>
        </w:tabs>
        <w:spacing w:line="218" w:lineRule="exact" w:before="0" w:after="0"/>
        <w:ind w:left="2092" w:right="0" w:hanging="349"/>
        <w:jc w:val="left"/>
        <w:rPr>
          <w:sz w:val="19"/>
        </w:rPr>
      </w:pPr>
      <w:r>
        <w:rPr>
          <w:color w:val="231F20"/>
          <w:sz w:val="19"/>
        </w:rPr>
        <w:t>Se ha tenido en cuenta interferencias con otras</w:t>
      </w:r>
      <w:r>
        <w:rPr>
          <w:color w:val="231F20"/>
          <w:spacing w:val="15"/>
          <w:sz w:val="19"/>
        </w:rPr>
        <w:t> </w:t>
      </w:r>
      <w:r>
        <w:rPr>
          <w:color w:val="231F20"/>
          <w:sz w:val="19"/>
        </w:rPr>
        <w:t>instalaciones.</w:t>
      </w:r>
    </w:p>
    <w:p>
      <w:pPr>
        <w:pStyle w:val="ListParagraph"/>
        <w:numPr>
          <w:ilvl w:val="1"/>
          <w:numId w:val="22"/>
        </w:numPr>
        <w:tabs>
          <w:tab w:pos="2091" w:val="left" w:leader="none"/>
          <w:tab w:pos="2092" w:val="left" w:leader="none"/>
        </w:tabs>
        <w:spacing w:line="240" w:lineRule="auto" w:before="2" w:after="0"/>
        <w:ind w:left="2091" w:right="1100" w:hanging="348"/>
        <w:jc w:val="left"/>
        <w:rPr>
          <w:sz w:val="19"/>
        </w:rPr>
      </w:pPr>
      <w:r>
        <w:rPr>
          <w:color w:val="231F20"/>
          <w:sz w:val="19"/>
        </w:rPr>
        <w:t>Se han configurado las instalaciones teniendo en cuenta la posibilidad de ampliaciones.</w:t>
      </w:r>
    </w:p>
    <w:p>
      <w:pPr>
        <w:pStyle w:val="ListParagraph"/>
        <w:numPr>
          <w:ilvl w:val="1"/>
          <w:numId w:val="22"/>
        </w:numPr>
        <w:tabs>
          <w:tab w:pos="2092" w:val="left" w:leader="none"/>
        </w:tabs>
        <w:spacing w:line="240" w:lineRule="auto" w:before="4" w:after="0"/>
        <w:ind w:left="2091" w:right="0" w:hanging="348"/>
        <w:jc w:val="left"/>
        <w:rPr>
          <w:sz w:val="19"/>
        </w:rPr>
      </w:pPr>
      <w:r>
        <w:rPr>
          <w:color w:val="231F20"/>
          <w:sz w:val="19"/>
        </w:rPr>
        <w:t>Se ha aplicado la normativa de ICT y el REBT en la configuración de la</w:t>
      </w:r>
      <w:r>
        <w:rPr>
          <w:color w:val="231F20"/>
          <w:spacing w:val="44"/>
          <w:sz w:val="19"/>
        </w:rPr>
        <w:t> </w:t>
      </w:r>
      <w:r>
        <w:rPr>
          <w:color w:val="231F20"/>
          <w:sz w:val="19"/>
        </w:rPr>
        <w:t>instalación.</w:t>
      </w:r>
    </w:p>
    <w:p>
      <w:pPr>
        <w:pStyle w:val="BodyText"/>
        <w:spacing w:before="1"/>
        <w:ind w:left="0"/>
      </w:pPr>
    </w:p>
    <w:p>
      <w:pPr>
        <w:pStyle w:val="ListParagraph"/>
        <w:numPr>
          <w:ilvl w:val="0"/>
          <w:numId w:val="22"/>
        </w:numPr>
        <w:tabs>
          <w:tab w:pos="1278" w:val="left" w:leader="none"/>
        </w:tabs>
        <w:spacing w:line="240" w:lineRule="auto" w:before="0" w:after="0"/>
        <w:ind w:left="1048" w:right="1097" w:firstLine="0"/>
        <w:jc w:val="left"/>
        <w:rPr>
          <w:sz w:val="19"/>
        </w:rPr>
      </w:pPr>
      <w:r>
        <w:rPr>
          <w:color w:val="231F20"/>
          <w:sz w:val="19"/>
        </w:rPr>
        <w:t>Instala infraestructuras comunes de telecomunicaciones, aplicando técnicas y verificando la adecuación a la normativa y la calidad de las</w:t>
      </w:r>
      <w:r>
        <w:rPr>
          <w:color w:val="231F20"/>
          <w:spacing w:val="11"/>
          <w:sz w:val="19"/>
        </w:rPr>
        <w:t> </w:t>
      </w:r>
      <w:r>
        <w:rPr>
          <w:color w:val="231F20"/>
          <w:sz w:val="19"/>
        </w:rPr>
        <w:t>instalaciones.</w:t>
      </w:r>
    </w:p>
    <w:p>
      <w:pPr>
        <w:pStyle w:val="BodyText"/>
        <w:spacing w:before="3"/>
        <w:ind w:left="1048"/>
        <w:jc w:val="both"/>
      </w:pPr>
      <w:r>
        <w:rPr>
          <w:color w:val="231F20"/>
        </w:rPr>
        <w:t>Criterios de evaluación:</w:t>
      </w:r>
    </w:p>
    <w:p>
      <w:pPr>
        <w:pStyle w:val="ListParagraph"/>
        <w:numPr>
          <w:ilvl w:val="1"/>
          <w:numId w:val="22"/>
        </w:numPr>
        <w:tabs>
          <w:tab w:pos="2034" w:val="left" w:leader="none"/>
        </w:tabs>
        <w:spacing w:line="240" w:lineRule="auto" w:before="2" w:after="0"/>
        <w:ind w:left="2033" w:right="0" w:hanging="329"/>
        <w:jc w:val="left"/>
        <w:rPr>
          <w:sz w:val="19"/>
        </w:rPr>
      </w:pPr>
      <w:r>
        <w:rPr>
          <w:color w:val="231F20"/>
          <w:sz w:val="19"/>
        </w:rPr>
        <w:t>Se ha aplicado el plan de montaje de la instalación de</w:t>
      </w:r>
      <w:r>
        <w:rPr>
          <w:color w:val="231F20"/>
          <w:spacing w:val="18"/>
          <w:sz w:val="19"/>
        </w:rPr>
        <w:t> </w:t>
      </w:r>
      <w:r>
        <w:rPr>
          <w:color w:val="231F20"/>
          <w:sz w:val="19"/>
        </w:rPr>
        <w:t>ICT.</w:t>
      </w:r>
    </w:p>
    <w:p>
      <w:pPr>
        <w:pStyle w:val="ListParagraph"/>
        <w:numPr>
          <w:ilvl w:val="1"/>
          <w:numId w:val="22"/>
        </w:numPr>
        <w:tabs>
          <w:tab w:pos="2034" w:val="left" w:leader="none"/>
        </w:tabs>
        <w:spacing w:line="240" w:lineRule="auto" w:before="2" w:after="0"/>
        <w:ind w:left="2033" w:right="0" w:hanging="329"/>
        <w:jc w:val="left"/>
        <w:rPr>
          <w:sz w:val="19"/>
        </w:rPr>
      </w:pPr>
      <w:r>
        <w:rPr>
          <w:color w:val="231F20"/>
          <w:sz w:val="19"/>
        </w:rPr>
        <w:t>Se han programado las actividades de</w:t>
      </w:r>
      <w:r>
        <w:rPr>
          <w:color w:val="231F20"/>
          <w:spacing w:val="6"/>
          <w:sz w:val="19"/>
        </w:rPr>
        <w:t> </w:t>
      </w:r>
      <w:r>
        <w:rPr>
          <w:color w:val="231F20"/>
          <w:sz w:val="19"/>
        </w:rPr>
        <w:t>montaje.</w:t>
      </w:r>
    </w:p>
    <w:p>
      <w:pPr>
        <w:pStyle w:val="ListParagraph"/>
        <w:numPr>
          <w:ilvl w:val="1"/>
          <w:numId w:val="22"/>
        </w:numPr>
        <w:tabs>
          <w:tab w:pos="2034" w:val="left" w:leader="none"/>
        </w:tabs>
        <w:spacing w:line="218" w:lineRule="exact" w:before="2" w:after="0"/>
        <w:ind w:left="2033" w:right="0" w:hanging="329"/>
        <w:jc w:val="left"/>
        <w:rPr>
          <w:sz w:val="19"/>
        </w:rPr>
      </w:pPr>
      <w:r>
        <w:rPr>
          <w:color w:val="231F20"/>
          <w:sz w:val="19"/>
        </w:rPr>
        <w:t>Se ha verificado o ejecutado el replanteo de la</w:t>
      </w:r>
      <w:r>
        <w:rPr>
          <w:color w:val="231F20"/>
          <w:spacing w:val="16"/>
          <w:sz w:val="19"/>
        </w:rPr>
        <w:t> </w:t>
      </w:r>
      <w:r>
        <w:rPr>
          <w:color w:val="231F20"/>
          <w:sz w:val="19"/>
        </w:rPr>
        <w:t>instalación.</w:t>
      </w:r>
    </w:p>
    <w:p>
      <w:pPr>
        <w:pStyle w:val="ListParagraph"/>
        <w:numPr>
          <w:ilvl w:val="1"/>
          <w:numId w:val="22"/>
        </w:numPr>
        <w:tabs>
          <w:tab w:pos="2034" w:val="left" w:leader="none"/>
        </w:tabs>
        <w:spacing w:line="240" w:lineRule="auto" w:before="0" w:after="0"/>
        <w:ind w:left="2033" w:right="1101" w:hanging="329"/>
        <w:jc w:val="left"/>
        <w:rPr>
          <w:sz w:val="19"/>
        </w:rPr>
      </w:pPr>
      <w:r>
        <w:rPr>
          <w:color w:val="231F20"/>
          <w:sz w:val="19"/>
        </w:rPr>
        <w:t>Se ha verificado o ejecutado el montaje y orientación de los elementos de captación de señales.</w:t>
      </w:r>
    </w:p>
    <w:p>
      <w:pPr>
        <w:pStyle w:val="ListParagraph"/>
        <w:numPr>
          <w:ilvl w:val="1"/>
          <w:numId w:val="22"/>
        </w:numPr>
        <w:tabs>
          <w:tab w:pos="2034" w:val="left" w:leader="none"/>
        </w:tabs>
        <w:spacing w:line="240" w:lineRule="auto" w:before="3" w:after="0"/>
        <w:ind w:left="2033" w:right="0" w:hanging="329"/>
        <w:jc w:val="left"/>
        <w:rPr>
          <w:sz w:val="19"/>
        </w:rPr>
      </w:pPr>
      <w:r>
        <w:rPr>
          <w:color w:val="231F20"/>
          <w:sz w:val="19"/>
        </w:rPr>
        <w:t>Se ha verificado o ejecutado el montaje de canalizaciones y</w:t>
      </w:r>
      <w:r>
        <w:rPr>
          <w:color w:val="231F20"/>
          <w:spacing w:val="20"/>
          <w:sz w:val="19"/>
        </w:rPr>
        <w:t> </w:t>
      </w:r>
      <w:r>
        <w:rPr>
          <w:color w:val="231F20"/>
          <w:sz w:val="19"/>
        </w:rPr>
        <w:t>conductores.</w:t>
      </w:r>
    </w:p>
    <w:p>
      <w:pPr>
        <w:pStyle w:val="ListParagraph"/>
        <w:numPr>
          <w:ilvl w:val="1"/>
          <w:numId w:val="22"/>
        </w:numPr>
        <w:tabs>
          <w:tab w:pos="2033" w:val="left" w:leader="none"/>
          <w:tab w:pos="2034" w:val="left" w:leader="none"/>
        </w:tabs>
        <w:spacing w:line="240" w:lineRule="auto" w:before="2" w:after="0"/>
        <w:ind w:left="2033" w:right="1097" w:hanging="329"/>
        <w:jc w:val="left"/>
        <w:rPr>
          <w:sz w:val="19"/>
        </w:rPr>
      </w:pPr>
      <w:r>
        <w:rPr>
          <w:color w:val="231F20"/>
          <w:sz w:val="19"/>
        </w:rPr>
        <w:t>Se ha verificado o ejecutado el montaje y configuración de los equipos y elementos característicos de cada</w:t>
      </w:r>
      <w:r>
        <w:rPr>
          <w:color w:val="231F20"/>
          <w:spacing w:val="4"/>
          <w:sz w:val="19"/>
        </w:rPr>
        <w:t> </w:t>
      </w:r>
      <w:r>
        <w:rPr>
          <w:color w:val="231F20"/>
          <w:sz w:val="19"/>
        </w:rPr>
        <w:t>instalación.</w:t>
      </w:r>
    </w:p>
    <w:p>
      <w:pPr>
        <w:pStyle w:val="ListParagraph"/>
        <w:numPr>
          <w:ilvl w:val="1"/>
          <w:numId w:val="22"/>
        </w:numPr>
        <w:tabs>
          <w:tab w:pos="2034" w:val="left" w:leader="none"/>
        </w:tabs>
        <w:spacing w:line="240" w:lineRule="auto" w:before="3" w:after="0"/>
        <w:ind w:left="2033" w:right="0" w:hanging="329"/>
        <w:jc w:val="left"/>
        <w:rPr>
          <w:sz w:val="19"/>
        </w:rPr>
      </w:pPr>
      <w:r>
        <w:rPr>
          <w:color w:val="231F20"/>
          <w:sz w:val="19"/>
        </w:rPr>
        <w:t>Se ha verificado o ejecutado el montaje las instalaciones eléctricas</w:t>
      </w:r>
      <w:r>
        <w:rPr>
          <w:color w:val="231F20"/>
          <w:spacing w:val="25"/>
          <w:sz w:val="19"/>
        </w:rPr>
        <w:t> </w:t>
      </w:r>
      <w:r>
        <w:rPr>
          <w:color w:val="231F20"/>
          <w:sz w:val="19"/>
        </w:rPr>
        <w:t>dedicadas.</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0"/>
          <w:numId w:val="22"/>
        </w:numPr>
        <w:tabs>
          <w:tab w:pos="1329" w:val="left" w:leader="none"/>
        </w:tabs>
        <w:spacing w:line="240" w:lineRule="auto" w:before="94" w:after="0"/>
        <w:ind w:left="1048" w:right="1100" w:firstLine="0"/>
        <w:jc w:val="left"/>
        <w:rPr>
          <w:sz w:val="19"/>
        </w:rPr>
      </w:pPr>
      <w:r>
        <w:rPr>
          <w:color w:val="231F20"/>
          <w:sz w:val="19"/>
        </w:rPr>
        <w:t>Verifica el funcionamiento de las instalaciones, midiendo parámetros y ajustando sus elementos.</w:t>
      </w:r>
    </w:p>
    <w:p>
      <w:pPr>
        <w:pStyle w:val="BodyText"/>
        <w:spacing w:before="4"/>
        <w:ind w:left="1048"/>
      </w:pPr>
      <w:r>
        <w:rPr>
          <w:color w:val="231F20"/>
        </w:rPr>
        <w:t>Criterios de evaluación:</w:t>
      </w:r>
    </w:p>
    <w:p>
      <w:pPr>
        <w:pStyle w:val="ListParagraph"/>
        <w:numPr>
          <w:ilvl w:val="1"/>
          <w:numId w:val="22"/>
        </w:numPr>
        <w:tabs>
          <w:tab w:pos="2034" w:val="left" w:leader="none"/>
        </w:tabs>
        <w:spacing w:line="240" w:lineRule="auto" w:before="1" w:after="0"/>
        <w:ind w:left="2033" w:right="0" w:hanging="329"/>
        <w:jc w:val="left"/>
        <w:rPr>
          <w:sz w:val="19"/>
        </w:rPr>
      </w:pPr>
      <w:r>
        <w:rPr>
          <w:color w:val="231F20"/>
          <w:sz w:val="19"/>
        </w:rPr>
        <w:t>Se ha aplicado el plan de comprobación y puesta en</w:t>
      </w:r>
      <w:r>
        <w:rPr>
          <w:color w:val="231F20"/>
          <w:spacing w:val="15"/>
          <w:sz w:val="19"/>
        </w:rPr>
        <w:t> </w:t>
      </w:r>
      <w:r>
        <w:rPr>
          <w:color w:val="231F20"/>
          <w:sz w:val="19"/>
        </w:rPr>
        <w:t>servicio.</w:t>
      </w:r>
    </w:p>
    <w:p>
      <w:pPr>
        <w:pStyle w:val="ListParagraph"/>
        <w:numPr>
          <w:ilvl w:val="1"/>
          <w:numId w:val="22"/>
        </w:numPr>
        <w:tabs>
          <w:tab w:pos="2034" w:val="left" w:leader="none"/>
        </w:tabs>
        <w:spacing w:line="240" w:lineRule="auto" w:before="2" w:after="0"/>
        <w:ind w:left="2033" w:right="1097" w:hanging="329"/>
        <w:jc w:val="left"/>
        <w:rPr>
          <w:sz w:val="19"/>
        </w:rPr>
      </w:pPr>
      <w:r>
        <w:rPr>
          <w:color w:val="231F20"/>
          <w:sz w:val="19"/>
        </w:rPr>
        <w:t>Se han utilizado los medios, instrumentos de medida y herramientas informáticas específicos para cada</w:t>
      </w:r>
      <w:r>
        <w:rPr>
          <w:color w:val="231F20"/>
          <w:spacing w:val="2"/>
          <w:sz w:val="19"/>
        </w:rPr>
        <w:t> </w:t>
      </w:r>
      <w:r>
        <w:rPr>
          <w:color w:val="231F20"/>
          <w:sz w:val="19"/>
        </w:rPr>
        <w:t>instalación.</w:t>
      </w:r>
    </w:p>
    <w:p>
      <w:pPr>
        <w:pStyle w:val="ListParagraph"/>
        <w:numPr>
          <w:ilvl w:val="1"/>
          <w:numId w:val="22"/>
        </w:numPr>
        <w:tabs>
          <w:tab w:pos="2034" w:val="left" w:leader="none"/>
        </w:tabs>
        <w:spacing w:line="240" w:lineRule="auto" w:before="2" w:after="0"/>
        <w:ind w:left="2033" w:right="1096" w:hanging="329"/>
        <w:jc w:val="left"/>
        <w:rPr>
          <w:sz w:val="19"/>
        </w:rPr>
      </w:pPr>
      <w:r>
        <w:rPr>
          <w:color w:val="231F20"/>
          <w:sz w:val="19"/>
        </w:rPr>
        <w:t>Se han ajustado los equipos de instalaciones de telecomunicaciones en local y de forma remota.</w:t>
      </w:r>
    </w:p>
    <w:p>
      <w:pPr>
        <w:pStyle w:val="ListParagraph"/>
        <w:numPr>
          <w:ilvl w:val="1"/>
          <w:numId w:val="22"/>
        </w:numPr>
        <w:tabs>
          <w:tab w:pos="2034" w:val="left" w:leader="none"/>
        </w:tabs>
        <w:spacing w:line="240" w:lineRule="auto" w:before="3" w:after="0"/>
        <w:ind w:left="2033" w:right="1098" w:hanging="329"/>
        <w:jc w:val="left"/>
        <w:rPr>
          <w:sz w:val="19"/>
        </w:rPr>
      </w:pPr>
      <w:r>
        <w:rPr>
          <w:color w:val="231F20"/>
          <w:sz w:val="19"/>
        </w:rPr>
        <w:t>Se ha verificado que los resultados obtenidos en las medidas, cumplen la normativa  o están dentro de los márgenes establecidos de</w:t>
      </w:r>
      <w:r>
        <w:rPr>
          <w:color w:val="231F20"/>
          <w:spacing w:val="18"/>
          <w:sz w:val="19"/>
        </w:rPr>
        <w:t> </w:t>
      </w:r>
      <w:r>
        <w:rPr>
          <w:color w:val="231F20"/>
          <w:sz w:val="19"/>
        </w:rPr>
        <w:t>funcionamiento.</w:t>
      </w:r>
    </w:p>
    <w:p>
      <w:pPr>
        <w:pStyle w:val="ListParagraph"/>
        <w:numPr>
          <w:ilvl w:val="1"/>
          <w:numId w:val="22"/>
        </w:numPr>
        <w:tabs>
          <w:tab w:pos="2034" w:val="left" w:leader="none"/>
        </w:tabs>
        <w:spacing w:line="218" w:lineRule="exact" w:before="4" w:after="0"/>
        <w:ind w:left="2033" w:right="0" w:hanging="329"/>
        <w:jc w:val="left"/>
        <w:rPr>
          <w:sz w:val="19"/>
        </w:rPr>
      </w:pPr>
      <w:r>
        <w:rPr>
          <w:color w:val="231F20"/>
          <w:sz w:val="19"/>
        </w:rPr>
        <w:t>Se han realizado medidas y pruebas de</w:t>
      </w:r>
      <w:r>
        <w:rPr>
          <w:color w:val="231F20"/>
          <w:spacing w:val="11"/>
          <w:sz w:val="19"/>
        </w:rPr>
        <w:t> </w:t>
      </w:r>
      <w:r>
        <w:rPr>
          <w:color w:val="231F20"/>
          <w:sz w:val="19"/>
        </w:rPr>
        <w:t>funcionamiento.</w:t>
      </w:r>
    </w:p>
    <w:p>
      <w:pPr>
        <w:pStyle w:val="ListParagraph"/>
        <w:numPr>
          <w:ilvl w:val="1"/>
          <w:numId w:val="22"/>
        </w:numPr>
        <w:tabs>
          <w:tab w:pos="2033" w:val="left" w:leader="none"/>
          <w:tab w:pos="2034" w:val="left" w:leader="none"/>
        </w:tabs>
        <w:spacing w:line="218" w:lineRule="exact" w:before="0" w:after="0"/>
        <w:ind w:left="2033" w:right="0" w:hanging="329"/>
        <w:jc w:val="left"/>
        <w:rPr>
          <w:sz w:val="19"/>
        </w:rPr>
      </w:pPr>
      <w:r>
        <w:rPr>
          <w:color w:val="231F20"/>
          <w:sz w:val="19"/>
        </w:rPr>
        <w:t>Se han cumplimentado las hojas de pruebas de</w:t>
      </w:r>
      <w:r>
        <w:rPr>
          <w:color w:val="231F20"/>
          <w:spacing w:val="17"/>
          <w:sz w:val="19"/>
        </w:rPr>
        <w:t> </w:t>
      </w:r>
      <w:r>
        <w:rPr>
          <w:color w:val="231F20"/>
          <w:sz w:val="19"/>
        </w:rPr>
        <w:t>aceptación.</w:t>
      </w:r>
    </w:p>
    <w:p>
      <w:pPr>
        <w:pStyle w:val="BodyText"/>
        <w:spacing w:before="3"/>
        <w:ind w:left="0"/>
      </w:pPr>
    </w:p>
    <w:p>
      <w:pPr>
        <w:pStyle w:val="ListParagraph"/>
        <w:numPr>
          <w:ilvl w:val="0"/>
          <w:numId w:val="22"/>
        </w:numPr>
        <w:tabs>
          <w:tab w:pos="1290" w:val="left" w:leader="none"/>
        </w:tabs>
        <w:spacing w:line="240" w:lineRule="auto" w:before="0" w:after="0"/>
        <w:ind w:left="1048" w:right="1097" w:firstLine="0"/>
        <w:jc w:val="left"/>
        <w:rPr>
          <w:sz w:val="19"/>
        </w:rPr>
      </w:pPr>
      <w:r>
        <w:rPr>
          <w:color w:val="231F20"/>
          <w:sz w:val="19"/>
        </w:rPr>
        <w:t>Mantiene infraestructuras comunes de telecomunicaciones, asignando tareas y recursos y verificando la calidad de las</w:t>
      </w:r>
      <w:r>
        <w:rPr>
          <w:color w:val="231F20"/>
          <w:spacing w:val="9"/>
          <w:sz w:val="19"/>
        </w:rPr>
        <w:t> </w:t>
      </w:r>
      <w:r>
        <w:rPr>
          <w:color w:val="231F20"/>
          <w:sz w:val="19"/>
        </w:rPr>
        <w:t>intervenciones.</w:t>
      </w:r>
    </w:p>
    <w:p>
      <w:pPr>
        <w:pStyle w:val="BodyText"/>
        <w:spacing w:before="4"/>
        <w:ind w:left="1048"/>
      </w:pPr>
      <w:r>
        <w:rPr>
          <w:color w:val="231F20"/>
        </w:rPr>
        <w:t>Criterios de evaluación:</w:t>
      </w:r>
    </w:p>
    <w:p>
      <w:pPr>
        <w:pStyle w:val="ListParagraph"/>
        <w:numPr>
          <w:ilvl w:val="1"/>
          <w:numId w:val="22"/>
        </w:numPr>
        <w:tabs>
          <w:tab w:pos="2034" w:val="left" w:leader="none"/>
        </w:tabs>
        <w:spacing w:line="218" w:lineRule="exact" w:before="1" w:after="0"/>
        <w:ind w:left="2033" w:right="0" w:hanging="329"/>
        <w:jc w:val="left"/>
        <w:rPr>
          <w:sz w:val="19"/>
        </w:rPr>
      </w:pPr>
      <w:r>
        <w:rPr>
          <w:color w:val="231F20"/>
          <w:sz w:val="19"/>
        </w:rPr>
        <w:t>Se han programado las actividades de mantenimiento</w:t>
      </w:r>
      <w:r>
        <w:rPr>
          <w:color w:val="231F20"/>
          <w:spacing w:val="12"/>
          <w:sz w:val="19"/>
        </w:rPr>
        <w:t> </w:t>
      </w:r>
      <w:r>
        <w:rPr>
          <w:color w:val="231F20"/>
          <w:sz w:val="19"/>
        </w:rPr>
        <w:t>preventivo.</w:t>
      </w:r>
    </w:p>
    <w:p>
      <w:pPr>
        <w:pStyle w:val="ListParagraph"/>
        <w:numPr>
          <w:ilvl w:val="1"/>
          <w:numId w:val="22"/>
        </w:numPr>
        <w:tabs>
          <w:tab w:pos="2034" w:val="left" w:leader="none"/>
        </w:tabs>
        <w:spacing w:line="218" w:lineRule="exact" w:before="0" w:after="0"/>
        <w:ind w:left="2033" w:right="0" w:hanging="329"/>
        <w:jc w:val="left"/>
        <w:rPr>
          <w:sz w:val="19"/>
        </w:rPr>
      </w:pPr>
      <w:r>
        <w:rPr>
          <w:color w:val="231F20"/>
          <w:sz w:val="19"/>
        </w:rPr>
        <w:t>Se han determinado los recursos para el mantenimiento de la</w:t>
      </w:r>
      <w:r>
        <w:rPr>
          <w:color w:val="231F20"/>
          <w:spacing w:val="16"/>
          <w:sz w:val="19"/>
        </w:rPr>
        <w:t> </w:t>
      </w:r>
      <w:r>
        <w:rPr>
          <w:color w:val="231F20"/>
          <w:sz w:val="19"/>
        </w:rPr>
        <w:t>ICT.</w:t>
      </w:r>
    </w:p>
    <w:p>
      <w:pPr>
        <w:pStyle w:val="ListParagraph"/>
        <w:numPr>
          <w:ilvl w:val="1"/>
          <w:numId w:val="22"/>
        </w:numPr>
        <w:tabs>
          <w:tab w:pos="2034" w:val="left" w:leader="none"/>
        </w:tabs>
        <w:spacing w:line="240" w:lineRule="auto" w:before="2" w:after="0"/>
        <w:ind w:left="2033" w:right="0" w:hanging="329"/>
        <w:jc w:val="left"/>
        <w:rPr>
          <w:sz w:val="19"/>
        </w:rPr>
      </w:pPr>
      <w:r>
        <w:rPr>
          <w:color w:val="231F20"/>
          <w:sz w:val="19"/>
        </w:rPr>
        <w:t>Se han tenido en cuenta las instrucciones de mantenimiento de los</w:t>
      </w:r>
      <w:r>
        <w:rPr>
          <w:color w:val="231F20"/>
          <w:spacing w:val="27"/>
          <w:sz w:val="19"/>
        </w:rPr>
        <w:t> </w:t>
      </w:r>
      <w:r>
        <w:rPr>
          <w:color w:val="231F20"/>
          <w:sz w:val="19"/>
        </w:rPr>
        <w:t>fabricantes.</w:t>
      </w:r>
    </w:p>
    <w:p>
      <w:pPr>
        <w:pStyle w:val="ListParagraph"/>
        <w:numPr>
          <w:ilvl w:val="1"/>
          <w:numId w:val="22"/>
        </w:numPr>
        <w:tabs>
          <w:tab w:pos="2034" w:val="left" w:leader="none"/>
        </w:tabs>
        <w:spacing w:line="240" w:lineRule="auto" w:before="2" w:after="0"/>
        <w:ind w:left="2033" w:right="1098" w:hanging="329"/>
        <w:jc w:val="left"/>
        <w:rPr>
          <w:sz w:val="19"/>
        </w:rPr>
      </w:pPr>
      <w:r>
        <w:rPr>
          <w:color w:val="231F20"/>
          <w:sz w:val="19"/>
        </w:rPr>
        <w:t>Se ha elaborado un protocolo de intervención para operaciones de mantenimiento correctivo.</w:t>
      </w:r>
    </w:p>
    <w:p>
      <w:pPr>
        <w:pStyle w:val="ListParagraph"/>
        <w:numPr>
          <w:ilvl w:val="1"/>
          <w:numId w:val="22"/>
        </w:numPr>
        <w:tabs>
          <w:tab w:pos="2034" w:val="left" w:leader="none"/>
        </w:tabs>
        <w:spacing w:line="240" w:lineRule="auto" w:before="3" w:after="0"/>
        <w:ind w:left="2033" w:right="1099" w:hanging="329"/>
        <w:jc w:val="left"/>
        <w:rPr>
          <w:sz w:val="19"/>
        </w:rPr>
      </w:pPr>
      <w:r>
        <w:rPr>
          <w:color w:val="231F20"/>
          <w:sz w:val="19"/>
        </w:rPr>
        <w:t>Se han aplicado las técnicas propias de cada instalación para la localización de averías.</w:t>
      </w:r>
    </w:p>
    <w:p>
      <w:pPr>
        <w:pStyle w:val="ListParagraph"/>
        <w:numPr>
          <w:ilvl w:val="1"/>
          <w:numId w:val="22"/>
        </w:numPr>
        <w:tabs>
          <w:tab w:pos="2033" w:val="left" w:leader="none"/>
          <w:tab w:pos="2034" w:val="left" w:leader="none"/>
        </w:tabs>
        <w:spacing w:line="240" w:lineRule="auto" w:before="2" w:after="0"/>
        <w:ind w:left="2033" w:right="0" w:hanging="329"/>
        <w:jc w:val="left"/>
        <w:rPr>
          <w:sz w:val="19"/>
        </w:rPr>
      </w:pPr>
      <w:r>
        <w:rPr>
          <w:color w:val="231F20"/>
          <w:sz w:val="19"/>
        </w:rPr>
        <w:t>Se han diagnosticado las causas de averías en las distintas</w:t>
      </w:r>
      <w:r>
        <w:rPr>
          <w:color w:val="231F20"/>
          <w:spacing w:val="22"/>
          <w:sz w:val="19"/>
        </w:rPr>
        <w:t> </w:t>
      </w:r>
      <w:r>
        <w:rPr>
          <w:color w:val="231F20"/>
          <w:sz w:val="19"/>
        </w:rPr>
        <w:t>instalaciones.</w:t>
      </w:r>
    </w:p>
    <w:p>
      <w:pPr>
        <w:pStyle w:val="ListParagraph"/>
        <w:numPr>
          <w:ilvl w:val="1"/>
          <w:numId w:val="22"/>
        </w:numPr>
        <w:tabs>
          <w:tab w:pos="2034" w:val="left" w:leader="none"/>
        </w:tabs>
        <w:spacing w:line="240" w:lineRule="auto" w:before="2" w:after="0"/>
        <w:ind w:left="2033" w:right="1096" w:hanging="329"/>
        <w:jc w:val="left"/>
        <w:rPr>
          <w:sz w:val="19"/>
        </w:rPr>
      </w:pPr>
      <w:r>
        <w:rPr>
          <w:color w:val="231F20"/>
          <w:sz w:val="19"/>
        </w:rPr>
        <w:t>Se ha restituido el funcionamiento de la instalación, sustituyendo equipos o elementos.</w:t>
      </w:r>
    </w:p>
    <w:p>
      <w:pPr>
        <w:pStyle w:val="ListParagraph"/>
        <w:numPr>
          <w:ilvl w:val="1"/>
          <w:numId w:val="22"/>
        </w:numPr>
        <w:tabs>
          <w:tab w:pos="2034" w:val="left" w:leader="none"/>
        </w:tabs>
        <w:spacing w:line="240" w:lineRule="auto" w:before="3" w:after="0"/>
        <w:ind w:left="2033" w:right="1096" w:hanging="329"/>
        <w:jc w:val="left"/>
        <w:rPr>
          <w:sz w:val="19"/>
        </w:rPr>
      </w:pPr>
      <w:r>
        <w:rPr>
          <w:color w:val="231F20"/>
          <w:sz w:val="19"/>
        </w:rPr>
        <w:t>Se ha verificado que los parámetros normativos están dentro de los márgenes indicados.</w:t>
      </w:r>
    </w:p>
    <w:p>
      <w:pPr>
        <w:pStyle w:val="ListParagraph"/>
        <w:numPr>
          <w:ilvl w:val="1"/>
          <w:numId w:val="22"/>
        </w:numPr>
        <w:tabs>
          <w:tab w:pos="2035" w:val="left" w:leader="none"/>
        </w:tabs>
        <w:spacing w:line="240" w:lineRule="auto" w:before="1" w:after="0"/>
        <w:ind w:left="2033" w:right="1096" w:hanging="329"/>
        <w:jc w:val="both"/>
        <w:rPr>
          <w:sz w:val="19"/>
        </w:rPr>
      </w:pPr>
      <w:r>
        <w:rPr>
          <w:color w:val="231F20"/>
          <w:sz w:val="19"/>
        </w:rPr>
        <w:t>Se ha cumplimentado la documentación propia del mantenimiento (fichas de intervención, históricos de averías, diagramas, informes y memorias de mantenimiento, entre otros).</w:t>
      </w:r>
    </w:p>
    <w:p>
      <w:pPr>
        <w:pStyle w:val="BodyText"/>
        <w:spacing w:before="7"/>
        <w:ind w:left="0"/>
      </w:pPr>
    </w:p>
    <w:p>
      <w:pPr>
        <w:pStyle w:val="ListParagraph"/>
        <w:numPr>
          <w:ilvl w:val="0"/>
          <w:numId w:val="22"/>
        </w:numPr>
        <w:tabs>
          <w:tab w:pos="1343" w:val="left" w:leader="none"/>
        </w:tabs>
        <w:spacing w:line="240" w:lineRule="auto" w:before="0" w:after="0"/>
        <w:ind w:left="1048" w:right="1099" w:firstLine="0"/>
        <w:jc w:val="left"/>
        <w:rPr>
          <w:sz w:val="19"/>
        </w:rPr>
      </w:pPr>
      <w:r>
        <w:rPr>
          <w:color w:val="231F20"/>
          <w:sz w:val="19"/>
        </w:rPr>
        <w:t>Cumple las normas de prevención de riesgos laborales y de protección ambiental, identificando los riesgos asociados, las medidas y equipos para</w:t>
      </w:r>
      <w:r>
        <w:rPr>
          <w:color w:val="231F20"/>
          <w:spacing w:val="24"/>
          <w:sz w:val="19"/>
        </w:rPr>
        <w:t> </w:t>
      </w:r>
      <w:r>
        <w:rPr>
          <w:color w:val="231F20"/>
          <w:sz w:val="19"/>
        </w:rPr>
        <w:t>prevenirlos.</w:t>
      </w:r>
    </w:p>
    <w:p>
      <w:pPr>
        <w:pStyle w:val="BodyText"/>
        <w:spacing w:before="2"/>
        <w:ind w:left="1048"/>
      </w:pPr>
      <w:r>
        <w:rPr>
          <w:color w:val="231F20"/>
        </w:rPr>
        <w:t>Criterios de evaluación:</w:t>
      </w:r>
    </w:p>
    <w:p>
      <w:pPr>
        <w:pStyle w:val="ListParagraph"/>
        <w:numPr>
          <w:ilvl w:val="1"/>
          <w:numId w:val="22"/>
        </w:numPr>
        <w:tabs>
          <w:tab w:pos="2034" w:val="left" w:leader="none"/>
        </w:tabs>
        <w:spacing w:line="240" w:lineRule="auto" w:before="1" w:after="0"/>
        <w:ind w:left="2033" w:right="1099" w:hanging="329"/>
        <w:jc w:val="both"/>
        <w:rPr>
          <w:sz w:val="19"/>
        </w:rPr>
      </w:pPr>
      <w:r>
        <w:rPr>
          <w:color w:val="231F20"/>
          <w:sz w:val="19"/>
        </w:rPr>
        <w:t>Se han identificado los riesgos y el nivel de peligrosidad  que  supone  la manipulación de los materiales, herramientas, útiles, máquinas y medios de transporte.</w:t>
      </w:r>
    </w:p>
    <w:p>
      <w:pPr>
        <w:pStyle w:val="ListParagraph"/>
        <w:numPr>
          <w:ilvl w:val="1"/>
          <w:numId w:val="22"/>
        </w:numPr>
        <w:tabs>
          <w:tab w:pos="2034" w:val="left" w:leader="none"/>
        </w:tabs>
        <w:spacing w:line="240" w:lineRule="auto" w:before="6" w:after="0"/>
        <w:ind w:left="2033" w:right="0" w:hanging="329"/>
        <w:jc w:val="left"/>
        <w:rPr>
          <w:sz w:val="19"/>
        </w:rPr>
      </w:pPr>
      <w:r>
        <w:rPr>
          <w:color w:val="231F20"/>
          <w:sz w:val="19"/>
        </w:rPr>
        <w:t>Se ha operado con máquinas y herramientas respetando las normas de</w:t>
      </w:r>
      <w:r>
        <w:rPr>
          <w:color w:val="231F20"/>
          <w:spacing w:val="28"/>
          <w:sz w:val="19"/>
        </w:rPr>
        <w:t> </w:t>
      </w:r>
      <w:r>
        <w:rPr>
          <w:color w:val="231F20"/>
          <w:sz w:val="19"/>
        </w:rPr>
        <w:t>seguridad.</w:t>
      </w:r>
    </w:p>
    <w:p>
      <w:pPr>
        <w:pStyle w:val="ListParagraph"/>
        <w:numPr>
          <w:ilvl w:val="1"/>
          <w:numId w:val="22"/>
        </w:numPr>
        <w:tabs>
          <w:tab w:pos="2034" w:val="left" w:leader="none"/>
        </w:tabs>
        <w:spacing w:line="240" w:lineRule="auto" w:before="1" w:after="0"/>
        <w:ind w:left="2033" w:right="1099" w:hanging="329"/>
        <w:jc w:val="left"/>
        <w:rPr>
          <w:sz w:val="19"/>
        </w:rPr>
      </w:pPr>
      <w:r>
        <w:rPr>
          <w:color w:val="231F20"/>
          <w:sz w:val="19"/>
        </w:rPr>
        <w:t>Se han identificado las causas más frecuentes de accidentes en la manipulación de materiales, herramientas, máquinas de corte y conformado, entre</w:t>
      </w:r>
      <w:r>
        <w:rPr>
          <w:color w:val="231F20"/>
          <w:spacing w:val="18"/>
          <w:sz w:val="19"/>
        </w:rPr>
        <w:t> </w:t>
      </w:r>
      <w:r>
        <w:rPr>
          <w:color w:val="231F20"/>
          <w:sz w:val="19"/>
        </w:rPr>
        <w:t>otras.</w:t>
      </w:r>
    </w:p>
    <w:p>
      <w:pPr>
        <w:pStyle w:val="ListParagraph"/>
        <w:numPr>
          <w:ilvl w:val="1"/>
          <w:numId w:val="22"/>
        </w:numPr>
        <w:tabs>
          <w:tab w:pos="2034" w:val="left" w:leader="none"/>
        </w:tabs>
        <w:spacing w:line="240" w:lineRule="auto" w:before="2" w:after="0"/>
        <w:ind w:left="2033" w:right="1096" w:hanging="329"/>
        <w:jc w:val="both"/>
        <w:rPr>
          <w:sz w:val="19"/>
        </w:rPr>
      </w:pPr>
      <w:r>
        <w:rPr>
          <w:color w:val="231F20"/>
          <w:sz w:val="19"/>
        </w:rPr>
        <w:t>Se han reconocido los elementos de seguridad, los equipos de protección individual  y colectiva (calzado, protección ocular e indumentaria, entre otros) que se deben emplear en las distintas operaciones de montaje y</w:t>
      </w:r>
      <w:r>
        <w:rPr>
          <w:color w:val="231F20"/>
          <w:spacing w:val="18"/>
          <w:sz w:val="19"/>
        </w:rPr>
        <w:t> </w:t>
      </w:r>
      <w:r>
        <w:rPr>
          <w:color w:val="231F20"/>
          <w:sz w:val="19"/>
        </w:rPr>
        <w:t>mantenimiento.</w:t>
      </w:r>
    </w:p>
    <w:p>
      <w:pPr>
        <w:pStyle w:val="ListParagraph"/>
        <w:numPr>
          <w:ilvl w:val="1"/>
          <w:numId w:val="22"/>
        </w:numPr>
        <w:tabs>
          <w:tab w:pos="2034" w:val="left" w:leader="none"/>
        </w:tabs>
        <w:spacing w:line="240" w:lineRule="auto" w:before="5" w:after="0"/>
        <w:ind w:left="2033" w:right="1099" w:hanging="329"/>
        <w:jc w:val="left"/>
        <w:rPr>
          <w:sz w:val="19"/>
        </w:rPr>
      </w:pPr>
      <w:r>
        <w:rPr>
          <w:color w:val="231F20"/>
          <w:sz w:val="19"/>
        </w:rPr>
        <w:t>Se ha identificado el uso correcto de los elementos de seguridad y de los  equipos  de protección individual y</w:t>
      </w:r>
      <w:r>
        <w:rPr>
          <w:color w:val="231F20"/>
          <w:spacing w:val="4"/>
          <w:sz w:val="19"/>
        </w:rPr>
        <w:t> </w:t>
      </w:r>
      <w:r>
        <w:rPr>
          <w:color w:val="231F20"/>
          <w:sz w:val="19"/>
        </w:rPr>
        <w:t>colectiva.</w:t>
      </w:r>
    </w:p>
    <w:p>
      <w:pPr>
        <w:pStyle w:val="ListParagraph"/>
        <w:numPr>
          <w:ilvl w:val="1"/>
          <w:numId w:val="22"/>
        </w:numPr>
        <w:tabs>
          <w:tab w:pos="2033" w:val="left" w:leader="none"/>
          <w:tab w:pos="2034" w:val="left" w:leader="none"/>
        </w:tabs>
        <w:spacing w:line="240" w:lineRule="auto" w:before="1" w:after="0"/>
        <w:ind w:left="2033" w:right="1096" w:hanging="329"/>
        <w:jc w:val="left"/>
        <w:rPr>
          <w:sz w:val="19"/>
        </w:rPr>
      </w:pPr>
      <w:r>
        <w:rPr>
          <w:color w:val="231F20"/>
          <w:sz w:val="19"/>
        </w:rPr>
        <w:t>Se ha relacionado la manipulación de materiales, herramientas y máquinas con las medidas de seguridad y protección personal</w:t>
      </w:r>
      <w:r>
        <w:rPr>
          <w:color w:val="231F20"/>
          <w:spacing w:val="10"/>
          <w:sz w:val="19"/>
        </w:rPr>
        <w:t> </w:t>
      </w:r>
      <w:r>
        <w:rPr>
          <w:color w:val="231F20"/>
          <w:sz w:val="19"/>
        </w:rPr>
        <w:t>requeridos.</w:t>
      </w:r>
    </w:p>
    <w:p>
      <w:pPr>
        <w:pStyle w:val="ListParagraph"/>
        <w:numPr>
          <w:ilvl w:val="1"/>
          <w:numId w:val="22"/>
        </w:numPr>
        <w:tabs>
          <w:tab w:pos="2034" w:val="left" w:leader="none"/>
        </w:tabs>
        <w:spacing w:line="240" w:lineRule="auto" w:before="4" w:after="0"/>
        <w:ind w:left="2033" w:right="0" w:hanging="329"/>
        <w:jc w:val="left"/>
        <w:rPr>
          <w:sz w:val="19"/>
        </w:rPr>
      </w:pPr>
      <w:r>
        <w:rPr>
          <w:color w:val="231F20"/>
          <w:sz w:val="19"/>
        </w:rPr>
        <w:t>Se han identificado las posibles fuentes de contaminación del entorno</w:t>
      </w:r>
      <w:r>
        <w:rPr>
          <w:color w:val="231F20"/>
          <w:spacing w:val="30"/>
          <w:sz w:val="19"/>
        </w:rPr>
        <w:t> </w:t>
      </w:r>
      <w:r>
        <w:rPr>
          <w:color w:val="231F20"/>
          <w:sz w:val="19"/>
        </w:rPr>
        <w:t>ambiental.</w:t>
      </w:r>
    </w:p>
    <w:p>
      <w:pPr>
        <w:pStyle w:val="ListParagraph"/>
        <w:numPr>
          <w:ilvl w:val="1"/>
          <w:numId w:val="22"/>
        </w:numPr>
        <w:tabs>
          <w:tab w:pos="2034" w:val="left" w:leader="none"/>
        </w:tabs>
        <w:spacing w:line="240" w:lineRule="auto" w:before="2" w:after="0"/>
        <w:ind w:left="2033" w:right="0" w:hanging="329"/>
        <w:jc w:val="left"/>
        <w:rPr>
          <w:sz w:val="19"/>
        </w:rPr>
      </w:pPr>
      <w:r>
        <w:rPr>
          <w:color w:val="231F20"/>
          <w:sz w:val="19"/>
        </w:rPr>
        <w:t>Se han clasificado los residuos generados para su retirada</w:t>
      </w:r>
      <w:r>
        <w:rPr>
          <w:color w:val="231F20"/>
          <w:spacing w:val="17"/>
          <w:sz w:val="19"/>
        </w:rPr>
        <w:t> </w:t>
      </w:r>
      <w:r>
        <w:rPr>
          <w:color w:val="231F20"/>
          <w:sz w:val="19"/>
        </w:rPr>
        <w:t>selectiva.</w:t>
      </w:r>
    </w:p>
    <w:p>
      <w:pPr>
        <w:pStyle w:val="ListParagraph"/>
        <w:numPr>
          <w:ilvl w:val="1"/>
          <w:numId w:val="22"/>
        </w:numPr>
        <w:tabs>
          <w:tab w:pos="2034" w:val="left" w:leader="none"/>
          <w:tab w:pos="2035" w:val="left" w:leader="none"/>
        </w:tabs>
        <w:spacing w:line="240" w:lineRule="auto" w:before="1" w:after="0"/>
        <w:ind w:left="2033" w:right="1098" w:hanging="329"/>
        <w:jc w:val="left"/>
        <w:rPr>
          <w:sz w:val="19"/>
        </w:rPr>
      </w:pPr>
      <w:r>
        <w:rPr>
          <w:color w:val="231F20"/>
          <w:sz w:val="19"/>
        </w:rPr>
        <w:t>Se ha valorado el orden y la limpieza de instalaciones y equipos como primer factor de prevención de</w:t>
      </w:r>
      <w:r>
        <w:rPr>
          <w:color w:val="231F20"/>
          <w:spacing w:val="2"/>
          <w:sz w:val="19"/>
        </w:rPr>
        <w:t> </w:t>
      </w:r>
      <w:r>
        <w:rPr>
          <w:color w:val="231F20"/>
          <w:sz w:val="19"/>
        </w:rPr>
        <w:t>riesgos.</w:t>
      </w:r>
    </w:p>
    <w:p>
      <w:pPr>
        <w:pStyle w:val="BodyText"/>
        <w:spacing w:before="1"/>
        <w:ind w:left="0"/>
      </w:pPr>
    </w:p>
    <w:p>
      <w:pPr>
        <w:pStyle w:val="Heading2"/>
        <w:ind w:right="0"/>
        <w:jc w:val="left"/>
      </w:pPr>
      <w:r>
        <w:rPr>
          <w:color w:val="231F20"/>
        </w:rPr>
        <w:t>Contenidos:</w:t>
      </w:r>
    </w:p>
    <w:p>
      <w:pPr>
        <w:pStyle w:val="BodyText"/>
        <w:spacing w:before="3"/>
        <w:ind w:left="0"/>
        <w:rPr>
          <w:b/>
        </w:rPr>
      </w:pPr>
    </w:p>
    <w:p>
      <w:pPr>
        <w:spacing w:before="1"/>
        <w:ind w:left="1048" w:right="4274" w:firstLine="0"/>
        <w:jc w:val="left"/>
        <w:rPr>
          <w:b/>
          <w:sz w:val="19"/>
        </w:rPr>
      </w:pPr>
      <w:r>
        <w:rPr>
          <w:b/>
          <w:color w:val="231F20"/>
          <w:sz w:val="19"/>
        </w:rPr>
        <w:t>UF0517_13 Instalaciones de televisión y radio. Duración: 48 horas</w:t>
      </w:r>
    </w:p>
    <w:p>
      <w:pPr>
        <w:spacing w:after="0"/>
        <w:jc w:val="left"/>
        <w:rPr>
          <w:sz w:val="19"/>
        </w:rPr>
        <w:sectPr>
          <w:pgSz w:w="11910" w:h="16840"/>
          <w:pgMar w:header="785" w:footer="703" w:top="1360" w:bottom="900" w:left="800" w:right="740"/>
        </w:sectPr>
      </w:pPr>
    </w:p>
    <w:p>
      <w:pPr>
        <w:pStyle w:val="BodyText"/>
        <w:ind w:left="0"/>
        <w:rPr>
          <w:b/>
          <w:sz w:val="20"/>
        </w:rPr>
      </w:pPr>
    </w:p>
    <w:p>
      <w:pPr>
        <w:pStyle w:val="BodyText"/>
        <w:spacing w:before="6"/>
        <w:ind w:left="0"/>
        <w:rPr>
          <w:b/>
          <w:sz w:val="20"/>
        </w:rPr>
      </w:pPr>
    </w:p>
    <w:p>
      <w:pPr>
        <w:pStyle w:val="BodyText"/>
        <w:spacing w:before="94"/>
        <w:ind w:left="1048" w:right="453"/>
      </w:pPr>
      <w:r>
        <w:rPr>
          <w:color w:val="231F20"/>
        </w:rPr>
        <w:t>Caracterización de instalaciones de televisión y radio para infraestructuras comunes de telecomunicaciones (ICT):</w:t>
      </w:r>
    </w:p>
    <w:p>
      <w:pPr>
        <w:pStyle w:val="ListParagraph"/>
        <w:numPr>
          <w:ilvl w:val="0"/>
          <w:numId w:val="23"/>
        </w:numPr>
        <w:tabs>
          <w:tab w:pos="1711" w:val="left" w:leader="none"/>
          <w:tab w:pos="1712" w:val="left" w:leader="none"/>
        </w:tabs>
        <w:spacing w:line="232" w:lineRule="exact" w:before="5" w:after="0"/>
        <w:ind w:left="1708" w:right="0" w:hanging="326"/>
        <w:jc w:val="left"/>
        <w:rPr>
          <w:sz w:val="19"/>
        </w:rPr>
      </w:pPr>
      <w:r>
        <w:rPr>
          <w:color w:val="231F20"/>
          <w:sz w:val="19"/>
        </w:rPr>
        <w:t>Normativa de aplicación, instalación y mantenimiento de las</w:t>
      </w:r>
      <w:r>
        <w:rPr>
          <w:color w:val="231F20"/>
          <w:spacing w:val="11"/>
          <w:sz w:val="19"/>
        </w:rPr>
        <w:t> </w:t>
      </w:r>
      <w:r>
        <w:rPr>
          <w:color w:val="231F20"/>
          <w:sz w:val="19"/>
        </w:rPr>
        <w:t>ICT.</w:t>
      </w:r>
    </w:p>
    <w:p>
      <w:pPr>
        <w:pStyle w:val="ListParagraph"/>
        <w:numPr>
          <w:ilvl w:val="0"/>
          <w:numId w:val="23"/>
        </w:numPr>
        <w:tabs>
          <w:tab w:pos="1711" w:val="left" w:leader="none"/>
          <w:tab w:pos="1712" w:val="left" w:leader="none"/>
        </w:tabs>
        <w:spacing w:line="232" w:lineRule="exact" w:before="0" w:after="0"/>
        <w:ind w:left="1708" w:right="0" w:hanging="326"/>
        <w:jc w:val="left"/>
        <w:rPr>
          <w:sz w:val="19"/>
        </w:rPr>
      </w:pPr>
      <w:r>
        <w:rPr>
          <w:color w:val="231F20"/>
          <w:sz w:val="19"/>
        </w:rPr>
        <w:t>Tipos de señales de señales de radio y</w:t>
      </w:r>
      <w:r>
        <w:rPr>
          <w:color w:val="231F20"/>
          <w:spacing w:val="11"/>
          <w:sz w:val="19"/>
        </w:rPr>
        <w:t> </w:t>
      </w:r>
      <w:r>
        <w:rPr>
          <w:color w:val="231F20"/>
          <w:sz w:val="19"/>
        </w:rPr>
        <w:t>televisión.</w:t>
      </w:r>
    </w:p>
    <w:p>
      <w:pPr>
        <w:pStyle w:val="ListParagraph"/>
        <w:numPr>
          <w:ilvl w:val="0"/>
          <w:numId w:val="23"/>
        </w:numPr>
        <w:tabs>
          <w:tab w:pos="1711" w:val="left" w:leader="none"/>
          <w:tab w:pos="1712" w:val="left" w:leader="none"/>
        </w:tabs>
        <w:spacing w:line="240" w:lineRule="auto" w:before="1" w:after="0"/>
        <w:ind w:left="1708" w:right="1097" w:hanging="326"/>
        <w:jc w:val="left"/>
        <w:rPr>
          <w:sz w:val="19"/>
        </w:rPr>
      </w:pPr>
      <w:r>
        <w:rPr>
          <w:color w:val="231F20"/>
          <w:sz w:val="19"/>
        </w:rPr>
        <w:t>Tipos de instalaciones de ICT para señales de radio y televisión. Instalaciones de recepción y distribución de televisión y</w:t>
      </w:r>
      <w:r>
        <w:rPr>
          <w:color w:val="231F20"/>
          <w:spacing w:val="8"/>
          <w:sz w:val="19"/>
        </w:rPr>
        <w:t> </w:t>
      </w:r>
      <w:r>
        <w:rPr>
          <w:color w:val="231F20"/>
          <w:sz w:val="19"/>
        </w:rPr>
        <w:t>radio.</w:t>
      </w:r>
    </w:p>
    <w:p>
      <w:pPr>
        <w:pStyle w:val="ListParagraph"/>
        <w:numPr>
          <w:ilvl w:val="0"/>
          <w:numId w:val="23"/>
        </w:numPr>
        <w:tabs>
          <w:tab w:pos="1711" w:val="left" w:leader="none"/>
          <w:tab w:pos="1712" w:val="left" w:leader="none"/>
        </w:tabs>
        <w:spacing w:line="240" w:lineRule="auto" w:before="1" w:after="0"/>
        <w:ind w:left="1711" w:right="0" w:hanging="330"/>
        <w:jc w:val="left"/>
        <w:rPr>
          <w:sz w:val="19"/>
        </w:rPr>
      </w:pPr>
      <w:r>
        <w:rPr>
          <w:color w:val="231F20"/>
          <w:sz w:val="19"/>
        </w:rPr>
        <w:t>Recintos y registros de ICT. Canalizaciones e infraestructura de</w:t>
      </w:r>
      <w:r>
        <w:rPr>
          <w:color w:val="231F20"/>
          <w:spacing w:val="18"/>
          <w:sz w:val="19"/>
        </w:rPr>
        <w:t> </w:t>
      </w:r>
      <w:r>
        <w:rPr>
          <w:color w:val="231F20"/>
          <w:sz w:val="19"/>
        </w:rPr>
        <w:t>distribución.</w:t>
      </w:r>
    </w:p>
    <w:p>
      <w:pPr>
        <w:pStyle w:val="ListParagraph"/>
        <w:numPr>
          <w:ilvl w:val="0"/>
          <w:numId w:val="23"/>
        </w:numPr>
        <w:tabs>
          <w:tab w:pos="1711" w:val="left" w:leader="none"/>
          <w:tab w:pos="1712" w:val="left" w:leader="none"/>
        </w:tabs>
        <w:spacing w:line="229" w:lineRule="exact" w:before="1" w:after="0"/>
        <w:ind w:left="1711" w:right="0" w:hanging="330"/>
        <w:jc w:val="left"/>
        <w:rPr>
          <w:sz w:val="19"/>
        </w:rPr>
      </w:pPr>
      <w:r>
        <w:rPr>
          <w:color w:val="231F20"/>
          <w:sz w:val="19"/>
        </w:rPr>
        <w:t>Elementos de captación. Elementos de cabecera.</w:t>
      </w:r>
      <w:r>
        <w:rPr>
          <w:color w:val="231F20"/>
          <w:spacing w:val="7"/>
          <w:sz w:val="19"/>
        </w:rPr>
        <w:t> </w:t>
      </w:r>
      <w:r>
        <w:rPr>
          <w:color w:val="231F20"/>
          <w:sz w:val="19"/>
        </w:rPr>
        <w:t>Componentes.</w:t>
      </w:r>
    </w:p>
    <w:p>
      <w:pPr>
        <w:pStyle w:val="ListParagraph"/>
        <w:numPr>
          <w:ilvl w:val="1"/>
          <w:numId w:val="23"/>
        </w:numPr>
        <w:tabs>
          <w:tab w:pos="1872" w:val="left" w:leader="none"/>
        </w:tabs>
        <w:spacing w:line="218" w:lineRule="exact" w:before="0" w:after="0"/>
        <w:ind w:left="1871" w:right="0" w:hanging="276"/>
        <w:jc w:val="left"/>
        <w:rPr>
          <w:sz w:val="19"/>
        </w:rPr>
      </w:pPr>
      <w:r>
        <w:rPr>
          <w:color w:val="231F20"/>
          <w:sz w:val="19"/>
        </w:rPr>
        <w:t>Antenas. Tipos y características</w:t>
      </w:r>
      <w:r>
        <w:rPr>
          <w:color w:val="231F20"/>
          <w:spacing w:val="5"/>
          <w:sz w:val="19"/>
        </w:rPr>
        <w:t> </w:t>
      </w:r>
      <w:r>
        <w:rPr>
          <w:color w:val="231F20"/>
          <w:sz w:val="19"/>
        </w:rPr>
        <w:t>técnicas.</w:t>
      </w:r>
    </w:p>
    <w:p>
      <w:pPr>
        <w:pStyle w:val="ListParagraph"/>
        <w:numPr>
          <w:ilvl w:val="1"/>
          <w:numId w:val="23"/>
        </w:numPr>
        <w:tabs>
          <w:tab w:pos="1872" w:val="left" w:leader="none"/>
        </w:tabs>
        <w:spacing w:line="220" w:lineRule="exact" w:before="0" w:after="0"/>
        <w:ind w:left="1871" w:right="0" w:hanging="276"/>
        <w:jc w:val="left"/>
        <w:rPr>
          <w:sz w:val="19"/>
        </w:rPr>
      </w:pPr>
      <w:r>
        <w:rPr>
          <w:color w:val="231F20"/>
          <w:sz w:val="19"/>
        </w:rPr>
        <w:t>Equipo de</w:t>
      </w:r>
      <w:r>
        <w:rPr>
          <w:color w:val="231F20"/>
          <w:spacing w:val="2"/>
          <w:sz w:val="19"/>
        </w:rPr>
        <w:t> </w:t>
      </w:r>
      <w:r>
        <w:rPr>
          <w:color w:val="231F20"/>
          <w:sz w:val="19"/>
        </w:rPr>
        <w:t>cabecera.</w:t>
      </w:r>
    </w:p>
    <w:p>
      <w:pPr>
        <w:pStyle w:val="ListParagraph"/>
        <w:numPr>
          <w:ilvl w:val="1"/>
          <w:numId w:val="23"/>
        </w:numPr>
        <w:tabs>
          <w:tab w:pos="1872" w:val="left" w:leader="none"/>
        </w:tabs>
        <w:spacing w:line="240" w:lineRule="auto" w:before="0" w:after="0"/>
        <w:ind w:left="1871" w:right="1095" w:hanging="276"/>
        <w:jc w:val="left"/>
        <w:rPr>
          <w:sz w:val="19"/>
        </w:rPr>
      </w:pPr>
      <w:r>
        <w:rPr>
          <w:color w:val="231F20"/>
          <w:sz w:val="19"/>
        </w:rPr>
        <w:t>Distribución de señales. Red de distribución. Red de dispersión y Red interior de usuario.</w:t>
      </w:r>
    </w:p>
    <w:p>
      <w:pPr>
        <w:pStyle w:val="BodyText"/>
        <w:ind w:left="1048"/>
      </w:pPr>
      <w:r>
        <w:rPr>
          <w:color w:val="231F20"/>
        </w:rPr>
        <w:t>Configuración de Instalaciones para televisión y radio en una ICT:</w:t>
      </w:r>
    </w:p>
    <w:p>
      <w:pPr>
        <w:pStyle w:val="ListParagraph"/>
        <w:numPr>
          <w:ilvl w:val="0"/>
          <w:numId w:val="23"/>
        </w:numPr>
        <w:tabs>
          <w:tab w:pos="1711" w:val="left" w:leader="none"/>
          <w:tab w:pos="1712" w:val="left" w:leader="none"/>
        </w:tabs>
        <w:spacing w:line="240" w:lineRule="auto" w:before="2" w:after="0"/>
        <w:ind w:left="1711" w:right="0" w:hanging="330"/>
        <w:jc w:val="left"/>
        <w:rPr>
          <w:sz w:val="19"/>
        </w:rPr>
      </w:pPr>
      <w:r>
        <w:rPr>
          <w:color w:val="231F20"/>
          <w:sz w:val="19"/>
        </w:rPr>
        <w:t>Especificaciones técnicas de las</w:t>
      </w:r>
      <w:r>
        <w:rPr>
          <w:color w:val="231F20"/>
          <w:spacing w:val="4"/>
          <w:sz w:val="19"/>
        </w:rPr>
        <w:t> </w:t>
      </w:r>
      <w:r>
        <w:rPr>
          <w:color w:val="231F20"/>
          <w:sz w:val="19"/>
        </w:rPr>
        <w:t>ICT.</w:t>
      </w:r>
    </w:p>
    <w:p>
      <w:pPr>
        <w:pStyle w:val="ListParagraph"/>
        <w:numPr>
          <w:ilvl w:val="0"/>
          <w:numId w:val="23"/>
        </w:numPr>
        <w:tabs>
          <w:tab w:pos="1711" w:val="left" w:leader="none"/>
          <w:tab w:pos="1712" w:val="left" w:leader="none"/>
        </w:tabs>
        <w:spacing w:line="232" w:lineRule="exact" w:before="1" w:after="0"/>
        <w:ind w:left="1711" w:right="0" w:hanging="330"/>
        <w:jc w:val="left"/>
        <w:rPr>
          <w:sz w:val="19"/>
        </w:rPr>
      </w:pPr>
      <w:r>
        <w:rPr>
          <w:color w:val="231F20"/>
          <w:sz w:val="19"/>
        </w:rPr>
        <w:t>Normativa de ICT y REBT. Aplicación a la configuración de las</w:t>
      </w:r>
      <w:r>
        <w:rPr>
          <w:color w:val="231F20"/>
          <w:spacing w:val="28"/>
          <w:sz w:val="19"/>
        </w:rPr>
        <w:t> </w:t>
      </w:r>
      <w:r>
        <w:rPr>
          <w:color w:val="231F20"/>
          <w:sz w:val="19"/>
        </w:rPr>
        <w:t>instalaciones.</w:t>
      </w:r>
    </w:p>
    <w:p>
      <w:pPr>
        <w:pStyle w:val="ListParagraph"/>
        <w:numPr>
          <w:ilvl w:val="0"/>
          <w:numId w:val="23"/>
        </w:numPr>
        <w:tabs>
          <w:tab w:pos="1711" w:val="left" w:leader="none"/>
          <w:tab w:pos="1712" w:val="left" w:leader="none"/>
        </w:tabs>
        <w:spacing w:line="232" w:lineRule="exact" w:before="0" w:after="0"/>
        <w:ind w:left="1711" w:right="0" w:hanging="330"/>
        <w:jc w:val="left"/>
        <w:rPr>
          <w:sz w:val="19"/>
        </w:rPr>
      </w:pPr>
      <w:r>
        <w:rPr>
          <w:color w:val="231F20"/>
          <w:sz w:val="19"/>
        </w:rPr>
        <w:t>Cálculo de los parámetros de las infraestructuras comunes de</w:t>
      </w:r>
      <w:r>
        <w:rPr>
          <w:color w:val="231F20"/>
          <w:spacing w:val="22"/>
          <w:sz w:val="19"/>
        </w:rPr>
        <w:t> </w:t>
      </w:r>
      <w:r>
        <w:rPr>
          <w:color w:val="231F20"/>
          <w:sz w:val="19"/>
        </w:rPr>
        <w:t>telecomunicaciones.</w:t>
      </w:r>
    </w:p>
    <w:p>
      <w:pPr>
        <w:pStyle w:val="ListParagraph"/>
        <w:numPr>
          <w:ilvl w:val="0"/>
          <w:numId w:val="23"/>
        </w:numPr>
        <w:tabs>
          <w:tab w:pos="1711" w:val="left" w:leader="none"/>
          <w:tab w:pos="1712" w:val="left" w:leader="none"/>
        </w:tabs>
        <w:spacing w:line="240" w:lineRule="auto" w:before="2" w:after="0"/>
        <w:ind w:left="1708" w:right="1100" w:hanging="327"/>
        <w:jc w:val="left"/>
        <w:rPr>
          <w:sz w:val="19"/>
        </w:rPr>
      </w:pPr>
      <w:r>
        <w:rPr>
          <w:color w:val="231F20"/>
          <w:sz w:val="19"/>
        </w:rPr>
        <w:t>Selección de equipos y elementos para el montaje de televisión y radio en una instalación de ICT.</w:t>
      </w:r>
    </w:p>
    <w:p>
      <w:pPr>
        <w:pStyle w:val="ListParagraph"/>
        <w:numPr>
          <w:ilvl w:val="0"/>
          <w:numId w:val="23"/>
        </w:numPr>
        <w:tabs>
          <w:tab w:pos="1711" w:val="left" w:leader="none"/>
          <w:tab w:pos="1712" w:val="left" w:leader="none"/>
        </w:tabs>
        <w:spacing w:line="232" w:lineRule="exact" w:before="0" w:after="0"/>
        <w:ind w:left="1711" w:right="0" w:hanging="330"/>
        <w:jc w:val="left"/>
        <w:rPr>
          <w:sz w:val="19"/>
        </w:rPr>
      </w:pPr>
      <w:r>
        <w:rPr>
          <w:color w:val="231F20"/>
          <w:sz w:val="19"/>
        </w:rPr>
        <w:t>Software para diseño de sistemas de distribución de radio y</w:t>
      </w:r>
      <w:r>
        <w:rPr>
          <w:color w:val="231F20"/>
          <w:spacing w:val="16"/>
          <w:sz w:val="19"/>
        </w:rPr>
        <w:t> </w:t>
      </w:r>
      <w:r>
        <w:rPr>
          <w:color w:val="231F20"/>
          <w:sz w:val="19"/>
        </w:rPr>
        <w:t>televisión.</w:t>
      </w:r>
    </w:p>
    <w:p>
      <w:pPr>
        <w:pStyle w:val="ListParagraph"/>
        <w:numPr>
          <w:ilvl w:val="0"/>
          <w:numId w:val="23"/>
        </w:numPr>
        <w:tabs>
          <w:tab w:pos="1711" w:val="left" w:leader="none"/>
          <w:tab w:pos="1712" w:val="left" w:leader="none"/>
        </w:tabs>
        <w:spacing w:line="240" w:lineRule="auto" w:before="0" w:after="0"/>
        <w:ind w:left="1708" w:right="1094" w:hanging="327"/>
        <w:jc w:val="left"/>
        <w:rPr>
          <w:sz w:val="19"/>
        </w:rPr>
      </w:pPr>
      <w:r>
        <w:rPr>
          <w:color w:val="231F20"/>
          <w:sz w:val="19"/>
        </w:rPr>
        <w:t>Configuración y dimensionado de elementos y equipos de instalaciones de radio y televisión.</w:t>
      </w:r>
    </w:p>
    <w:p>
      <w:pPr>
        <w:pStyle w:val="BodyText"/>
        <w:spacing w:line="218" w:lineRule="exact"/>
        <w:ind w:left="1047"/>
      </w:pPr>
      <w:r>
        <w:rPr>
          <w:color w:val="231F20"/>
        </w:rPr>
        <w:t>Instalación de infraestructuras de telecomunicaciones para televisión y radio:</w:t>
      </w:r>
    </w:p>
    <w:p>
      <w:pPr>
        <w:pStyle w:val="ListParagraph"/>
        <w:numPr>
          <w:ilvl w:val="0"/>
          <w:numId w:val="23"/>
        </w:numPr>
        <w:tabs>
          <w:tab w:pos="1711" w:val="left" w:leader="none"/>
          <w:tab w:pos="1712" w:val="left" w:leader="none"/>
        </w:tabs>
        <w:spacing w:line="240" w:lineRule="auto" w:before="3" w:after="0"/>
        <w:ind w:left="1711" w:right="0" w:hanging="330"/>
        <w:jc w:val="left"/>
        <w:rPr>
          <w:sz w:val="19"/>
        </w:rPr>
      </w:pPr>
      <w:r>
        <w:rPr>
          <w:color w:val="231F20"/>
          <w:sz w:val="19"/>
        </w:rPr>
        <w:t>Programación de actividades de</w:t>
      </w:r>
      <w:r>
        <w:rPr>
          <w:color w:val="231F20"/>
          <w:spacing w:val="2"/>
          <w:sz w:val="19"/>
        </w:rPr>
        <w:t> </w:t>
      </w:r>
      <w:r>
        <w:rPr>
          <w:color w:val="231F20"/>
          <w:sz w:val="19"/>
        </w:rPr>
        <w:t>montaje.</w:t>
      </w:r>
    </w:p>
    <w:p>
      <w:pPr>
        <w:pStyle w:val="ListParagraph"/>
        <w:numPr>
          <w:ilvl w:val="0"/>
          <w:numId w:val="23"/>
        </w:numPr>
        <w:tabs>
          <w:tab w:pos="1711" w:val="left" w:leader="none"/>
          <w:tab w:pos="1712" w:val="left" w:leader="none"/>
        </w:tabs>
        <w:spacing w:line="240" w:lineRule="auto" w:before="1" w:after="0"/>
        <w:ind w:left="1708" w:right="1097" w:hanging="327"/>
        <w:jc w:val="left"/>
        <w:rPr>
          <w:sz w:val="19"/>
        </w:rPr>
      </w:pPr>
      <w:r>
        <w:rPr>
          <w:color w:val="231F20"/>
          <w:sz w:val="19"/>
        </w:rPr>
        <w:t>Técnicas de montaje de instalaciones de antenas, equipos de cabecera, distribución, dispersión</w:t>
      </w:r>
      <w:r>
        <w:rPr>
          <w:color w:val="231F20"/>
          <w:spacing w:val="5"/>
          <w:sz w:val="19"/>
        </w:rPr>
        <w:t> </w:t>
      </w:r>
      <w:r>
        <w:rPr>
          <w:color w:val="231F20"/>
          <w:sz w:val="19"/>
        </w:rPr>
        <w:t>e</w:t>
      </w:r>
      <w:r>
        <w:rPr>
          <w:color w:val="231F20"/>
          <w:spacing w:val="8"/>
          <w:sz w:val="19"/>
        </w:rPr>
        <w:t> </w:t>
      </w:r>
      <w:r>
        <w:rPr>
          <w:color w:val="231F20"/>
          <w:sz w:val="19"/>
        </w:rPr>
        <w:t>interior</w:t>
      </w:r>
      <w:r>
        <w:rPr>
          <w:color w:val="231F20"/>
          <w:spacing w:val="6"/>
          <w:sz w:val="19"/>
        </w:rPr>
        <w:t> </w:t>
      </w:r>
      <w:r>
        <w:rPr>
          <w:color w:val="231F20"/>
          <w:sz w:val="19"/>
        </w:rPr>
        <w:t>de</w:t>
      </w:r>
      <w:r>
        <w:rPr>
          <w:color w:val="231F20"/>
          <w:spacing w:val="8"/>
          <w:sz w:val="19"/>
        </w:rPr>
        <w:t> </w:t>
      </w:r>
      <w:r>
        <w:rPr>
          <w:color w:val="231F20"/>
          <w:sz w:val="19"/>
        </w:rPr>
        <w:t>usuario</w:t>
      </w:r>
      <w:r>
        <w:rPr>
          <w:color w:val="231F20"/>
          <w:spacing w:val="5"/>
          <w:sz w:val="19"/>
        </w:rPr>
        <w:t> </w:t>
      </w:r>
      <w:r>
        <w:rPr>
          <w:color w:val="231F20"/>
          <w:sz w:val="19"/>
        </w:rPr>
        <w:t>para</w:t>
      </w:r>
      <w:r>
        <w:rPr>
          <w:color w:val="231F20"/>
          <w:spacing w:val="6"/>
          <w:sz w:val="19"/>
        </w:rPr>
        <w:t> </w:t>
      </w:r>
      <w:r>
        <w:rPr>
          <w:color w:val="231F20"/>
          <w:sz w:val="19"/>
        </w:rPr>
        <w:t>redes</w:t>
      </w:r>
      <w:r>
        <w:rPr>
          <w:color w:val="231F20"/>
          <w:spacing w:val="6"/>
          <w:sz w:val="19"/>
        </w:rPr>
        <w:t> </w:t>
      </w:r>
      <w:r>
        <w:rPr>
          <w:color w:val="231F20"/>
          <w:sz w:val="19"/>
        </w:rPr>
        <w:t>de</w:t>
      </w:r>
      <w:r>
        <w:rPr>
          <w:color w:val="231F20"/>
          <w:spacing w:val="8"/>
          <w:sz w:val="19"/>
        </w:rPr>
        <w:t> </w:t>
      </w:r>
      <w:r>
        <w:rPr>
          <w:color w:val="231F20"/>
          <w:sz w:val="19"/>
        </w:rPr>
        <w:t>televisión</w:t>
      </w:r>
      <w:r>
        <w:rPr>
          <w:color w:val="231F20"/>
          <w:spacing w:val="7"/>
          <w:sz w:val="19"/>
        </w:rPr>
        <w:t> </w:t>
      </w:r>
      <w:r>
        <w:rPr>
          <w:color w:val="231F20"/>
          <w:sz w:val="19"/>
        </w:rPr>
        <w:t>y</w:t>
      </w:r>
      <w:r>
        <w:rPr>
          <w:color w:val="231F20"/>
          <w:spacing w:val="2"/>
          <w:sz w:val="19"/>
        </w:rPr>
        <w:t> </w:t>
      </w:r>
      <w:r>
        <w:rPr>
          <w:color w:val="231F20"/>
          <w:sz w:val="19"/>
        </w:rPr>
        <w:t>radio,</w:t>
      </w:r>
      <w:r>
        <w:rPr>
          <w:color w:val="231F20"/>
          <w:spacing w:val="6"/>
          <w:sz w:val="19"/>
        </w:rPr>
        <w:t> </w:t>
      </w:r>
      <w:r>
        <w:rPr>
          <w:color w:val="231F20"/>
          <w:sz w:val="19"/>
        </w:rPr>
        <w:t>aplicando</w:t>
      </w:r>
      <w:r>
        <w:rPr>
          <w:color w:val="231F20"/>
          <w:spacing w:val="5"/>
          <w:sz w:val="19"/>
        </w:rPr>
        <w:t> </w:t>
      </w:r>
      <w:r>
        <w:rPr>
          <w:color w:val="231F20"/>
          <w:sz w:val="19"/>
        </w:rPr>
        <w:t>la</w:t>
      </w:r>
      <w:r>
        <w:rPr>
          <w:color w:val="231F20"/>
          <w:spacing w:val="6"/>
          <w:sz w:val="19"/>
        </w:rPr>
        <w:t> </w:t>
      </w:r>
      <w:r>
        <w:rPr>
          <w:color w:val="231F20"/>
          <w:sz w:val="19"/>
        </w:rPr>
        <w:t>normativa.</w:t>
      </w:r>
    </w:p>
    <w:p>
      <w:pPr>
        <w:pStyle w:val="ListParagraph"/>
        <w:numPr>
          <w:ilvl w:val="0"/>
          <w:numId w:val="23"/>
        </w:numPr>
        <w:tabs>
          <w:tab w:pos="1711" w:val="left" w:leader="none"/>
          <w:tab w:pos="1712" w:val="left" w:leader="none"/>
        </w:tabs>
        <w:spacing w:line="240" w:lineRule="auto" w:before="1" w:after="0"/>
        <w:ind w:left="1708" w:right="1097" w:hanging="327"/>
        <w:jc w:val="left"/>
        <w:rPr>
          <w:sz w:val="19"/>
        </w:rPr>
      </w:pPr>
      <w:r>
        <w:rPr>
          <w:color w:val="231F20"/>
          <w:sz w:val="19"/>
        </w:rPr>
        <w:t>Normas de seguridad personal y de los equipos. Normas de edificación aplicadas a instalaciones</w:t>
      </w:r>
      <w:r>
        <w:rPr>
          <w:color w:val="231F20"/>
          <w:spacing w:val="1"/>
          <w:sz w:val="19"/>
        </w:rPr>
        <w:t> </w:t>
      </w:r>
      <w:r>
        <w:rPr>
          <w:color w:val="231F20"/>
          <w:sz w:val="19"/>
        </w:rPr>
        <w:t>comunes.</w:t>
      </w:r>
    </w:p>
    <w:p>
      <w:pPr>
        <w:pStyle w:val="BodyText"/>
        <w:spacing w:line="218" w:lineRule="exact"/>
        <w:ind w:left="1047"/>
      </w:pPr>
      <w:r>
        <w:rPr>
          <w:color w:val="231F20"/>
        </w:rPr>
        <w:t>Verificación del funcionamiento de las instalaciones de ICT para televisión y radio:</w:t>
      </w:r>
    </w:p>
    <w:p>
      <w:pPr>
        <w:pStyle w:val="ListParagraph"/>
        <w:numPr>
          <w:ilvl w:val="0"/>
          <w:numId w:val="23"/>
        </w:numPr>
        <w:tabs>
          <w:tab w:pos="1710" w:val="left" w:leader="none"/>
          <w:tab w:pos="1712" w:val="left" w:leader="none"/>
        </w:tabs>
        <w:spacing w:line="240" w:lineRule="auto" w:before="2" w:after="0"/>
        <w:ind w:left="1711" w:right="0" w:hanging="330"/>
        <w:jc w:val="left"/>
        <w:rPr>
          <w:sz w:val="19"/>
        </w:rPr>
      </w:pPr>
      <w:r>
        <w:rPr>
          <w:color w:val="231F20"/>
          <w:sz w:val="19"/>
        </w:rPr>
        <w:t>Puesta en servicio de la instalación de</w:t>
      </w:r>
      <w:r>
        <w:rPr>
          <w:color w:val="231F20"/>
          <w:spacing w:val="9"/>
          <w:sz w:val="19"/>
        </w:rPr>
        <w:t> </w:t>
      </w:r>
      <w:r>
        <w:rPr>
          <w:color w:val="231F20"/>
          <w:sz w:val="19"/>
        </w:rPr>
        <w:t>ICT.</w:t>
      </w:r>
    </w:p>
    <w:p>
      <w:pPr>
        <w:pStyle w:val="ListParagraph"/>
        <w:numPr>
          <w:ilvl w:val="0"/>
          <w:numId w:val="23"/>
        </w:numPr>
        <w:tabs>
          <w:tab w:pos="1710" w:val="left" w:leader="none"/>
          <w:tab w:pos="1712" w:val="left" w:leader="none"/>
        </w:tabs>
        <w:spacing w:line="232" w:lineRule="exact" w:before="2" w:after="0"/>
        <w:ind w:left="1711" w:right="0" w:hanging="330"/>
        <w:jc w:val="left"/>
        <w:rPr>
          <w:sz w:val="19"/>
        </w:rPr>
      </w:pPr>
      <w:r>
        <w:rPr>
          <w:color w:val="231F20"/>
          <w:sz w:val="19"/>
        </w:rPr>
        <w:t>Parámetros de funcionamiento en las instalaciones de</w:t>
      </w:r>
      <w:r>
        <w:rPr>
          <w:color w:val="231F20"/>
          <w:spacing w:val="10"/>
          <w:sz w:val="19"/>
        </w:rPr>
        <w:t> </w:t>
      </w:r>
      <w:r>
        <w:rPr>
          <w:color w:val="231F20"/>
          <w:sz w:val="19"/>
        </w:rPr>
        <w:t>ICT.</w:t>
      </w:r>
    </w:p>
    <w:p>
      <w:pPr>
        <w:pStyle w:val="ListParagraph"/>
        <w:numPr>
          <w:ilvl w:val="0"/>
          <w:numId w:val="23"/>
        </w:numPr>
        <w:tabs>
          <w:tab w:pos="1710" w:val="left" w:leader="none"/>
          <w:tab w:pos="1712" w:val="left" w:leader="none"/>
        </w:tabs>
        <w:spacing w:line="232" w:lineRule="exact" w:before="0" w:after="0"/>
        <w:ind w:left="1711" w:right="0" w:hanging="330"/>
        <w:jc w:val="left"/>
        <w:rPr>
          <w:sz w:val="19"/>
        </w:rPr>
      </w:pPr>
      <w:r>
        <w:rPr>
          <w:color w:val="231F20"/>
          <w:sz w:val="19"/>
        </w:rPr>
        <w:t>Ajustes y puesta a</w:t>
      </w:r>
      <w:r>
        <w:rPr>
          <w:color w:val="231F20"/>
          <w:spacing w:val="7"/>
          <w:sz w:val="19"/>
        </w:rPr>
        <w:t> </w:t>
      </w:r>
      <w:r>
        <w:rPr>
          <w:color w:val="231F20"/>
          <w:sz w:val="19"/>
        </w:rPr>
        <w:t>punto.</w:t>
      </w:r>
    </w:p>
    <w:p>
      <w:pPr>
        <w:pStyle w:val="ListParagraph"/>
        <w:numPr>
          <w:ilvl w:val="0"/>
          <w:numId w:val="23"/>
        </w:numPr>
        <w:tabs>
          <w:tab w:pos="1710" w:val="left" w:leader="none"/>
          <w:tab w:pos="1712" w:val="left" w:leader="none"/>
        </w:tabs>
        <w:spacing w:line="232" w:lineRule="exact" w:before="0" w:after="0"/>
        <w:ind w:left="1711" w:right="0" w:hanging="330"/>
        <w:jc w:val="left"/>
        <w:rPr>
          <w:sz w:val="19"/>
        </w:rPr>
      </w:pPr>
      <w:r>
        <w:rPr>
          <w:color w:val="231F20"/>
          <w:sz w:val="19"/>
        </w:rPr>
        <w:t>Instrumentos y procedimientos de medida en instalaciones de</w:t>
      </w:r>
      <w:r>
        <w:rPr>
          <w:color w:val="231F20"/>
          <w:spacing w:val="12"/>
          <w:sz w:val="19"/>
        </w:rPr>
        <w:t> </w:t>
      </w:r>
      <w:r>
        <w:rPr>
          <w:color w:val="231F20"/>
          <w:sz w:val="19"/>
        </w:rPr>
        <w:t>ICT.</w:t>
      </w:r>
    </w:p>
    <w:p>
      <w:pPr>
        <w:pStyle w:val="ListParagraph"/>
        <w:numPr>
          <w:ilvl w:val="0"/>
          <w:numId w:val="23"/>
        </w:numPr>
        <w:tabs>
          <w:tab w:pos="1710" w:val="left" w:leader="none"/>
          <w:tab w:pos="1712" w:val="left" w:leader="none"/>
        </w:tabs>
        <w:spacing w:line="232" w:lineRule="exact" w:before="1" w:after="0"/>
        <w:ind w:left="1711" w:right="0" w:hanging="330"/>
        <w:jc w:val="left"/>
        <w:rPr>
          <w:sz w:val="19"/>
        </w:rPr>
      </w:pPr>
      <w:r>
        <w:rPr>
          <w:color w:val="231F20"/>
          <w:sz w:val="19"/>
        </w:rPr>
        <w:t>Orientación de los elementos de captación de señales.</w:t>
      </w:r>
      <w:r>
        <w:rPr>
          <w:color w:val="231F20"/>
          <w:spacing w:val="13"/>
          <w:sz w:val="19"/>
        </w:rPr>
        <w:t> </w:t>
      </w:r>
      <w:r>
        <w:rPr>
          <w:color w:val="231F20"/>
          <w:sz w:val="19"/>
        </w:rPr>
        <w:t>Medidas.</w:t>
      </w:r>
    </w:p>
    <w:p>
      <w:pPr>
        <w:pStyle w:val="ListParagraph"/>
        <w:numPr>
          <w:ilvl w:val="0"/>
          <w:numId w:val="23"/>
        </w:numPr>
        <w:tabs>
          <w:tab w:pos="1710" w:val="left" w:leader="none"/>
          <w:tab w:pos="1712" w:val="left" w:leader="none"/>
        </w:tabs>
        <w:spacing w:line="232" w:lineRule="exact" w:before="0" w:after="0"/>
        <w:ind w:left="1711" w:right="0" w:hanging="330"/>
        <w:jc w:val="left"/>
        <w:rPr>
          <w:sz w:val="19"/>
        </w:rPr>
      </w:pPr>
      <w:r>
        <w:rPr>
          <w:color w:val="231F20"/>
          <w:sz w:val="19"/>
        </w:rPr>
        <w:t>Verificaciones</w:t>
      </w:r>
      <w:r>
        <w:rPr>
          <w:color w:val="231F20"/>
          <w:spacing w:val="1"/>
          <w:sz w:val="19"/>
        </w:rPr>
        <w:t> </w:t>
      </w:r>
      <w:r>
        <w:rPr>
          <w:color w:val="231F20"/>
          <w:sz w:val="19"/>
        </w:rPr>
        <w:t>reglamentarias.</w:t>
      </w:r>
    </w:p>
    <w:p>
      <w:pPr>
        <w:pStyle w:val="BodyText"/>
        <w:ind w:left="1047"/>
      </w:pPr>
      <w:r>
        <w:rPr>
          <w:color w:val="231F20"/>
        </w:rPr>
        <w:t>Prevención de riesgos, seguridad y protección medioambiental:</w:t>
      </w:r>
    </w:p>
    <w:p>
      <w:pPr>
        <w:pStyle w:val="ListParagraph"/>
        <w:numPr>
          <w:ilvl w:val="0"/>
          <w:numId w:val="23"/>
        </w:numPr>
        <w:tabs>
          <w:tab w:pos="1710" w:val="left" w:leader="none"/>
          <w:tab w:pos="1712" w:val="left" w:leader="none"/>
        </w:tabs>
        <w:spacing w:line="237" w:lineRule="auto" w:before="5" w:after="0"/>
        <w:ind w:left="1708" w:right="1095" w:hanging="327"/>
        <w:jc w:val="left"/>
        <w:rPr>
          <w:sz w:val="19"/>
        </w:rPr>
      </w:pPr>
      <w:r>
        <w:rPr>
          <w:color w:val="231F20"/>
          <w:sz w:val="19"/>
        </w:rPr>
        <w:t>Normativa de prevención de riesgos  laborales relativa a las  infraestructuras comunes  de telecomunicaciones.</w:t>
      </w:r>
    </w:p>
    <w:p>
      <w:pPr>
        <w:pStyle w:val="ListParagraph"/>
        <w:numPr>
          <w:ilvl w:val="0"/>
          <w:numId w:val="23"/>
        </w:numPr>
        <w:tabs>
          <w:tab w:pos="1710" w:val="left" w:leader="none"/>
          <w:tab w:pos="1712" w:val="left" w:leader="none"/>
        </w:tabs>
        <w:spacing w:line="232" w:lineRule="exact" w:before="3" w:after="0"/>
        <w:ind w:left="1711" w:right="0" w:hanging="330"/>
        <w:jc w:val="left"/>
        <w:rPr>
          <w:sz w:val="19"/>
        </w:rPr>
      </w:pPr>
      <w:r>
        <w:rPr>
          <w:color w:val="231F20"/>
          <w:sz w:val="19"/>
        </w:rPr>
        <w:t>Prevención de riesgos laborales en los procesos de montaje y</w:t>
      </w:r>
      <w:r>
        <w:rPr>
          <w:color w:val="231F20"/>
          <w:spacing w:val="22"/>
          <w:sz w:val="19"/>
        </w:rPr>
        <w:t> </w:t>
      </w:r>
      <w:r>
        <w:rPr>
          <w:color w:val="231F20"/>
          <w:sz w:val="19"/>
        </w:rPr>
        <w:t>mantenimiento.</w:t>
      </w:r>
    </w:p>
    <w:p>
      <w:pPr>
        <w:pStyle w:val="ListParagraph"/>
        <w:numPr>
          <w:ilvl w:val="0"/>
          <w:numId w:val="23"/>
        </w:numPr>
        <w:tabs>
          <w:tab w:pos="1710" w:val="left" w:leader="none"/>
          <w:tab w:pos="1712" w:val="left" w:leader="none"/>
        </w:tabs>
        <w:spacing w:line="240" w:lineRule="auto" w:before="0" w:after="0"/>
        <w:ind w:left="1708" w:right="1097" w:hanging="327"/>
        <w:jc w:val="left"/>
        <w:rPr>
          <w:sz w:val="19"/>
        </w:rPr>
      </w:pPr>
      <w:r>
        <w:rPr>
          <w:color w:val="231F20"/>
          <w:sz w:val="19"/>
        </w:rPr>
        <w:t>Equipos de protección individual: características y criterios de utilización. Protección colectiva. Medios y equipos de</w:t>
      </w:r>
      <w:r>
        <w:rPr>
          <w:color w:val="231F20"/>
          <w:spacing w:val="11"/>
          <w:sz w:val="19"/>
        </w:rPr>
        <w:t> </w:t>
      </w:r>
      <w:r>
        <w:rPr>
          <w:color w:val="231F20"/>
          <w:sz w:val="19"/>
        </w:rPr>
        <w:t>protección.</w:t>
      </w:r>
    </w:p>
    <w:p>
      <w:pPr>
        <w:pStyle w:val="ListParagraph"/>
        <w:numPr>
          <w:ilvl w:val="0"/>
          <w:numId w:val="23"/>
        </w:numPr>
        <w:tabs>
          <w:tab w:pos="1710" w:val="left" w:leader="none"/>
          <w:tab w:pos="1711" w:val="left" w:leader="none"/>
        </w:tabs>
        <w:spacing w:line="240" w:lineRule="auto" w:before="3" w:after="0"/>
        <w:ind w:left="1711" w:right="0" w:hanging="330"/>
        <w:jc w:val="left"/>
        <w:rPr>
          <w:sz w:val="19"/>
        </w:rPr>
      </w:pPr>
      <w:r>
        <w:rPr>
          <w:color w:val="231F20"/>
          <w:sz w:val="19"/>
        </w:rPr>
        <w:t>Normativa reguladora en gestión de</w:t>
      </w:r>
      <w:r>
        <w:rPr>
          <w:color w:val="231F20"/>
          <w:spacing w:val="44"/>
          <w:sz w:val="19"/>
        </w:rPr>
        <w:t> </w:t>
      </w:r>
      <w:r>
        <w:rPr>
          <w:color w:val="231F20"/>
          <w:sz w:val="19"/>
        </w:rPr>
        <w:t>residuos.</w:t>
      </w:r>
    </w:p>
    <w:p>
      <w:pPr>
        <w:pStyle w:val="BodyText"/>
        <w:ind w:left="0"/>
        <w:rPr>
          <w:sz w:val="24"/>
        </w:rPr>
      </w:pPr>
    </w:p>
    <w:p>
      <w:pPr>
        <w:pStyle w:val="Heading2"/>
        <w:spacing w:before="160"/>
        <w:ind w:left="1047" w:right="3860"/>
        <w:jc w:val="left"/>
      </w:pPr>
      <w:r>
        <w:rPr>
          <w:color w:val="231F20"/>
        </w:rPr>
        <w:t>UF0517_23 Instalaciones de telefonía e intercomunicación. Duración: 40 horas</w:t>
      </w:r>
    </w:p>
    <w:p>
      <w:pPr>
        <w:pStyle w:val="BodyText"/>
        <w:spacing w:before="5"/>
        <w:ind w:left="0"/>
        <w:rPr>
          <w:b/>
        </w:rPr>
      </w:pPr>
    </w:p>
    <w:p>
      <w:pPr>
        <w:pStyle w:val="BodyText"/>
        <w:ind w:left="1047" w:right="1246"/>
      </w:pPr>
      <w:r>
        <w:rPr>
          <w:color w:val="231F20"/>
        </w:rPr>
        <w:t>Caracterización de instalaciones de telefonía e intercomunicación en infraestructuras comunes de telecomunicaciones</w:t>
      </w:r>
      <w:r>
        <w:rPr>
          <w:color w:val="231F20"/>
          <w:spacing w:val="1"/>
        </w:rPr>
        <w:t> </w:t>
      </w:r>
      <w:r>
        <w:rPr>
          <w:color w:val="231F20"/>
        </w:rPr>
        <w:t>(ICT):</w:t>
      </w:r>
    </w:p>
    <w:p>
      <w:pPr>
        <w:pStyle w:val="ListParagraph"/>
        <w:numPr>
          <w:ilvl w:val="0"/>
          <w:numId w:val="23"/>
        </w:numPr>
        <w:tabs>
          <w:tab w:pos="1710" w:val="left" w:leader="none"/>
          <w:tab w:pos="1711" w:val="left" w:leader="none"/>
        </w:tabs>
        <w:spacing w:line="232" w:lineRule="exact" w:before="5" w:after="0"/>
        <w:ind w:left="1711" w:right="0" w:hanging="330"/>
        <w:jc w:val="left"/>
        <w:rPr>
          <w:sz w:val="19"/>
        </w:rPr>
      </w:pPr>
      <w:r>
        <w:rPr>
          <w:color w:val="231F20"/>
          <w:sz w:val="19"/>
        </w:rPr>
        <w:t>Normativa de aplicación, instalación y mantenimiento de las</w:t>
      </w:r>
      <w:r>
        <w:rPr>
          <w:color w:val="231F20"/>
          <w:spacing w:val="11"/>
          <w:sz w:val="19"/>
        </w:rPr>
        <w:t> </w:t>
      </w:r>
      <w:r>
        <w:rPr>
          <w:color w:val="231F20"/>
          <w:sz w:val="19"/>
        </w:rPr>
        <w:t>ICT.</w:t>
      </w:r>
    </w:p>
    <w:p>
      <w:pPr>
        <w:pStyle w:val="ListParagraph"/>
        <w:numPr>
          <w:ilvl w:val="0"/>
          <w:numId w:val="23"/>
        </w:numPr>
        <w:tabs>
          <w:tab w:pos="1710" w:val="left" w:leader="none"/>
          <w:tab w:pos="1711" w:val="left" w:leader="none"/>
        </w:tabs>
        <w:spacing w:line="232" w:lineRule="exact" w:before="0" w:after="0"/>
        <w:ind w:left="1711" w:right="0" w:hanging="330"/>
        <w:jc w:val="left"/>
        <w:rPr>
          <w:sz w:val="19"/>
        </w:rPr>
      </w:pPr>
      <w:r>
        <w:rPr>
          <w:color w:val="231F20"/>
          <w:sz w:val="19"/>
        </w:rPr>
        <w:t>Instalaciones de telefonía interior e</w:t>
      </w:r>
      <w:r>
        <w:rPr>
          <w:color w:val="231F20"/>
          <w:spacing w:val="10"/>
          <w:sz w:val="19"/>
        </w:rPr>
        <w:t> </w:t>
      </w:r>
      <w:r>
        <w:rPr>
          <w:color w:val="231F20"/>
          <w:sz w:val="19"/>
        </w:rPr>
        <w:t>intercomunicación.</w:t>
      </w:r>
    </w:p>
    <w:p>
      <w:pPr>
        <w:pStyle w:val="ListParagraph"/>
        <w:numPr>
          <w:ilvl w:val="0"/>
          <w:numId w:val="23"/>
        </w:numPr>
        <w:tabs>
          <w:tab w:pos="1710" w:val="left" w:leader="none"/>
          <w:tab w:pos="1711" w:val="left" w:leader="none"/>
        </w:tabs>
        <w:spacing w:line="232" w:lineRule="exact" w:before="1" w:after="0"/>
        <w:ind w:left="1711" w:right="0" w:hanging="330"/>
        <w:jc w:val="left"/>
        <w:rPr>
          <w:sz w:val="19"/>
        </w:rPr>
      </w:pPr>
      <w:r>
        <w:rPr>
          <w:color w:val="231F20"/>
          <w:sz w:val="19"/>
        </w:rPr>
        <w:t>Sistemas de telefonía. Centrales telefónicas. Sistemas de</w:t>
      </w:r>
      <w:r>
        <w:rPr>
          <w:color w:val="231F20"/>
          <w:spacing w:val="10"/>
          <w:sz w:val="19"/>
        </w:rPr>
        <w:t> </w:t>
      </w:r>
      <w:r>
        <w:rPr>
          <w:color w:val="231F20"/>
          <w:sz w:val="19"/>
        </w:rPr>
        <w:t>interfonía.</w:t>
      </w:r>
    </w:p>
    <w:p>
      <w:pPr>
        <w:pStyle w:val="ListParagraph"/>
        <w:numPr>
          <w:ilvl w:val="0"/>
          <w:numId w:val="23"/>
        </w:numPr>
        <w:tabs>
          <w:tab w:pos="1710" w:val="left" w:leader="none"/>
          <w:tab w:pos="1711" w:val="left" w:leader="none"/>
        </w:tabs>
        <w:spacing w:line="240" w:lineRule="auto" w:before="0" w:after="0"/>
        <w:ind w:left="1047" w:right="2101" w:firstLine="334"/>
        <w:jc w:val="left"/>
        <w:rPr>
          <w:sz w:val="19"/>
        </w:rPr>
      </w:pPr>
      <w:r>
        <w:rPr>
          <w:color w:val="231F20"/>
          <w:sz w:val="19"/>
        </w:rPr>
        <w:t>Recintos y registros de ICT. Canalizaciones e infraestructura de distribución. Configuración de Instalaciones de telefonía e intercomunicación en una</w:t>
      </w:r>
      <w:r>
        <w:rPr>
          <w:color w:val="231F20"/>
          <w:spacing w:val="33"/>
          <w:sz w:val="19"/>
        </w:rPr>
        <w:t> </w:t>
      </w:r>
      <w:r>
        <w:rPr>
          <w:color w:val="231F20"/>
          <w:sz w:val="19"/>
        </w:rPr>
        <w:t>ICT</w:t>
      </w:r>
    </w:p>
    <w:p>
      <w:pPr>
        <w:pStyle w:val="ListParagraph"/>
        <w:numPr>
          <w:ilvl w:val="0"/>
          <w:numId w:val="23"/>
        </w:numPr>
        <w:tabs>
          <w:tab w:pos="1710" w:val="left" w:leader="none"/>
          <w:tab w:pos="1711" w:val="left" w:leader="none"/>
        </w:tabs>
        <w:spacing w:line="240" w:lineRule="auto" w:before="0" w:after="0"/>
        <w:ind w:left="1711" w:right="0" w:hanging="330"/>
        <w:jc w:val="left"/>
        <w:rPr>
          <w:sz w:val="19"/>
        </w:rPr>
      </w:pPr>
      <w:r>
        <w:rPr>
          <w:color w:val="231F20"/>
          <w:sz w:val="19"/>
        </w:rPr>
        <w:t>Especificaciones técnicas de las</w:t>
      </w:r>
      <w:r>
        <w:rPr>
          <w:color w:val="231F20"/>
          <w:spacing w:val="4"/>
          <w:sz w:val="19"/>
        </w:rPr>
        <w:t> </w:t>
      </w:r>
      <w:r>
        <w:rPr>
          <w:color w:val="231F20"/>
          <w:sz w:val="19"/>
        </w:rPr>
        <w:t>ICT.</w:t>
      </w:r>
    </w:p>
    <w:p>
      <w:pPr>
        <w:pStyle w:val="ListParagraph"/>
        <w:numPr>
          <w:ilvl w:val="0"/>
          <w:numId w:val="23"/>
        </w:numPr>
        <w:tabs>
          <w:tab w:pos="1710" w:val="left" w:leader="none"/>
          <w:tab w:pos="1711" w:val="left" w:leader="none"/>
        </w:tabs>
        <w:spacing w:line="232" w:lineRule="exact" w:before="1" w:after="0"/>
        <w:ind w:left="1711" w:right="0" w:hanging="330"/>
        <w:jc w:val="left"/>
        <w:rPr>
          <w:sz w:val="19"/>
        </w:rPr>
      </w:pPr>
      <w:r>
        <w:rPr>
          <w:color w:val="231F20"/>
          <w:sz w:val="19"/>
        </w:rPr>
        <w:t>Normativa de ICT y REBT. Aplicación a la configuración de las</w:t>
      </w:r>
      <w:r>
        <w:rPr>
          <w:color w:val="231F20"/>
          <w:spacing w:val="28"/>
          <w:sz w:val="19"/>
        </w:rPr>
        <w:t> </w:t>
      </w:r>
      <w:r>
        <w:rPr>
          <w:color w:val="231F20"/>
          <w:sz w:val="19"/>
        </w:rPr>
        <w:t>instalaciones.</w:t>
      </w:r>
    </w:p>
    <w:p>
      <w:pPr>
        <w:pStyle w:val="ListParagraph"/>
        <w:numPr>
          <w:ilvl w:val="0"/>
          <w:numId w:val="23"/>
        </w:numPr>
        <w:tabs>
          <w:tab w:pos="1710" w:val="left" w:leader="none"/>
          <w:tab w:pos="1711" w:val="left" w:leader="none"/>
        </w:tabs>
        <w:spacing w:line="240" w:lineRule="auto" w:before="0" w:after="0"/>
        <w:ind w:left="1708" w:right="1095" w:hanging="327"/>
        <w:jc w:val="left"/>
        <w:rPr>
          <w:sz w:val="19"/>
        </w:rPr>
      </w:pPr>
      <w:r>
        <w:rPr>
          <w:color w:val="231F20"/>
          <w:sz w:val="19"/>
        </w:rPr>
        <w:t>Selección de equipos y elementos para el montaje de telefonía e intercomunicación en una instalación de</w:t>
      </w:r>
      <w:r>
        <w:rPr>
          <w:color w:val="231F20"/>
          <w:spacing w:val="2"/>
          <w:sz w:val="19"/>
        </w:rPr>
        <w:t> </w:t>
      </w:r>
      <w:r>
        <w:rPr>
          <w:color w:val="231F20"/>
          <w:sz w:val="19"/>
        </w:rPr>
        <w:t>ICT.</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ind w:left="0"/>
        <w:rPr>
          <w:sz w:val="20"/>
        </w:rPr>
      </w:pPr>
    </w:p>
    <w:p>
      <w:pPr>
        <w:pStyle w:val="ListParagraph"/>
        <w:numPr>
          <w:ilvl w:val="0"/>
          <w:numId w:val="23"/>
        </w:numPr>
        <w:tabs>
          <w:tab w:pos="1711" w:val="left" w:leader="none"/>
          <w:tab w:pos="1712" w:val="left" w:leader="none"/>
        </w:tabs>
        <w:spacing w:line="240" w:lineRule="auto" w:before="101" w:after="0"/>
        <w:ind w:left="1708" w:right="1094" w:hanging="327"/>
        <w:jc w:val="left"/>
        <w:rPr>
          <w:sz w:val="19"/>
        </w:rPr>
      </w:pPr>
      <w:r>
        <w:rPr>
          <w:color w:val="231F20"/>
          <w:sz w:val="19"/>
        </w:rPr>
        <w:t>Configuración y dimensionado de elementos y equipos de instalaciones comunes de telefonía.</w:t>
      </w:r>
    </w:p>
    <w:p>
      <w:pPr>
        <w:pStyle w:val="ListParagraph"/>
        <w:numPr>
          <w:ilvl w:val="0"/>
          <w:numId w:val="23"/>
        </w:numPr>
        <w:tabs>
          <w:tab w:pos="1711" w:val="left" w:leader="none"/>
          <w:tab w:pos="1712" w:val="left" w:leader="none"/>
        </w:tabs>
        <w:spacing w:line="240" w:lineRule="auto" w:before="3" w:after="0"/>
        <w:ind w:left="1708" w:right="1095" w:hanging="326"/>
        <w:jc w:val="left"/>
        <w:rPr>
          <w:sz w:val="19"/>
        </w:rPr>
      </w:pPr>
      <w:r>
        <w:rPr>
          <w:color w:val="231F20"/>
          <w:sz w:val="19"/>
        </w:rPr>
        <w:t>Configuración y dimensionado de elementos y equipos de instalaciones de control de accesos.</w:t>
      </w:r>
    </w:p>
    <w:p>
      <w:pPr>
        <w:pStyle w:val="BodyText"/>
        <w:tabs>
          <w:tab w:pos="2416" w:val="left" w:leader="none"/>
          <w:tab w:pos="2871" w:val="left" w:leader="none"/>
          <w:tab w:pos="3851" w:val="left" w:leader="none"/>
          <w:tab w:pos="4199" w:val="left" w:leader="none"/>
          <w:tab w:pos="6000" w:val="left" w:leader="none"/>
          <w:tab w:pos="6454" w:val="left" w:leader="none"/>
          <w:tab w:pos="8029" w:val="left" w:leader="none"/>
          <w:tab w:pos="9054" w:val="left" w:leader="none"/>
        </w:tabs>
        <w:ind w:left="1048" w:right="1094"/>
      </w:pPr>
      <w:r>
        <w:rPr>
          <w:color w:val="231F20"/>
        </w:rPr>
        <w:t>Instalaciones</w:t>
        <w:tab/>
        <w:t>de</w:t>
        <w:tab/>
        <w:t>telefonía</w:t>
        <w:tab/>
        <w:t>e</w:t>
        <w:tab/>
        <w:t>intercomunicación</w:t>
        <w:tab/>
        <w:t>en</w:t>
        <w:tab/>
        <w:t>infraestructuras</w:t>
        <w:tab/>
        <w:t>comunes</w:t>
        <w:tab/>
      </w:r>
      <w:r>
        <w:rPr>
          <w:color w:val="231F20"/>
          <w:spacing w:val="-9"/>
        </w:rPr>
        <w:t>de </w:t>
      </w:r>
      <w:r>
        <w:rPr>
          <w:color w:val="231F20"/>
        </w:rPr>
        <w:t>telecomunicaciones:</w:t>
      </w:r>
    </w:p>
    <w:p>
      <w:pPr>
        <w:pStyle w:val="ListParagraph"/>
        <w:numPr>
          <w:ilvl w:val="0"/>
          <w:numId w:val="23"/>
        </w:numPr>
        <w:tabs>
          <w:tab w:pos="1711" w:val="left" w:leader="none"/>
          <w:tab w:pos="1712" w:val="left" w:leader="none"/>
        </w:tabs>
        <w:spacing w:line="232" w:lineRule="exact" w:before="4" w:after="0"/>
        <w:ind w:left="1711" w:right="0" w:hanging="330"/>
        <w:jc w:val="left"/>
        <w:rPr>
          <w:sz w:val="19"/>
        </w:rPr>
      </w:pPr>
      <w:r>
        <w:rPr>
          <w:color w:val="231F20"/>
          <w:sz w:val="19"/>
        </w:rPr>
        <w:t>Programación de actividades de</w:t>
      </w:r>
      <w:r>
        <w:rPr>
          <w:color w:val="231F20"/>
          <w:spacing w:val="2"/>
          <w:sz w:val="19"/>
        </w:rPr>
        <w:t> </w:t>
      </w:r>
      <w:r>
        <w:rPr>
          <w:color w:val="231F20"/>
          <w:sz w:val="19"/>
        </w:rPr>
        <w:t>montaje.</w:t>
      </w:r>
    </w:p>
    <w:p>
      <w:pPr>
        <w:pStyle w:val="ListParagraph"/>
        <w:numPr>
          <w:ilvl w:val="0"/>
          <w:numId w:val="23"/>
        </w:numPr>
        <w:tabs>
          <w:tab w:pos="1711" w:val="left" w:leader="none"/>
          <w:tab w:pos="1712" w:val="left" w:leader="none"/>
        </w:tabs>
        <w:spacing w:line="240" w:lineRule="auto" w:before="0" w:after="0"/>
        <w:ind w:left="1708" w:right="1099" w:hanging="326"/>
        <w:jc w:val="left"/>
        <w:rPr>
          <w:sz w:val="19"/>
        </w:rPr>
      </w:pPr>
      <w:r>
        <w:rPr>
          <w:color w:val="231F20"/>
          <w:sz w:val="19"/>
        </w:rPr>
        <w:t>Técnicas específicas del montaje de instalaciones de telefonía. Elementos  que se han de instalar. Instalación de porteros</w:t>
      </w:r>
      <w:r>
        <w:rPr>
          <w:color w:val="231F20"/>
          <w:spacing w:val="7"/>
          <w:sz w:val="19"/>
        </w:rPr>
        <w:t> </w:t>
      </w:r>
      <w:r>
        <w:rPr>
          <w:color w:val="231F20"/>
          <w:sz w:val="19"/>
        </w:rPr>
        <w:t>automáticos.</w:t>
      </w:r>
    </w:p>
    <w:p>
      <w:pPr>
        <w:pStyle w:val="ListParagraph"/>
        <w:numPr>
          <w:ilvl w:val="0"/>
          <w:numId w:val="23"/>
        </w:numPr>
        <w:tabs>
          <w:tab w:pos="1711" w:val="left" w:leader="none"/>
          <w:tab w:pos="1712" w:val="left" w:leader="none"/>
        </w:tabs>
        <w:spacing w:line="240" w:lineRule="auto" w:before="1" w:after="0"/>
        <w:ind w:left="1708" w:right="1099" w:hanging="327"/>
        <w:jc w:val="left"/>
        <w:rPr>
          <w:sz w:val="19"/>
        </w:rPr>
      </w:pPr>
      <w:r>
        <w:rPr>
          <w:color w:val="231F20"/>
          <w:sz w:val="19"/>
        </w:rPr>
        <w:t>Tendido de conductores. Técnicas de conexionado de fibra óptica, cable de telefonía,   de comunicación…</w:t>
      </w:r>
    </w:p>
    <w:p>
      <w:pPr>
        <w:pStyle w:val="ListParagraph"/>
        <w:numPr>
          <w:ilvl w:val="0"/>
          <w:numId w:val="23"/>
        </w:numPr>
        <w:tabs>
          <w:tab w:pos="1711" w:val="left" w:leader="none"/>
          <w:tab w:pos="1712" w:val="left" w:leader="none"/>
        </w:tabs>
        <w:spacing w:line="240" w:lineRule="auto" w:before="3" w:after="0"/>
        <w:ind w:left="1708" w:right="1096" w:hanging="327"/>
        <w:jc w:val="left"/>
        <w:rPr>
          <w:sz w:val="19"/>
        </w:rPr>
      </w:pPr>
      <w:r>
        <w:rPr>
          <w:color w:val="231F20"/>
          <w:sz w:val="19"/>
        </w:rPr>
        <w:t>Normas de seguridad personal y de los equipos. Normas de edificación aplicadas a instalaciones</w:t>
      </w:r>
      <w:r>
        <w:rPr>
          <w:color w:val="231F20"/>
          <w:spacing w:val="1"/>
          <w:sz w:val="19"/>
        </w:rPr>
        <w:t> </w:t>
      </w:r>
      <w:r>
        <w:rPr>
          <w:color w:val="231F20"/>
          <w:sz w:val="19"/>
        </w:rPr>
        <w:t>comunes.</w:t>
      </w:r>
    </w:p>
    <w:p>
      <w:pPr>
        <w:pStyle w:val="BodyText"/>
        <w:spacing w:line="218" w:lineRule="exact"/>
        <w:ind w:left="1047"/>
      </w:pPr>
      <w:r>
        <w:rPr>
          <w:color w:val="231F20"/>
        </w:rPr>
        <w:t>Verificación del funcionamiento de las instalaciones de ICT para telefonía e intercomunicación:</w:t>
      </w:r>
    </w:p>
    <w:p>
      <w:pPr>
        <w:pStyle w:val="ListParagraph"/>
        <w:numPr>
          <w:ilvl w:val="0"/>
          <w:numId w:val="23"/>
        </w:numPr>
        <w:tabs>
          <w:tab w:pos="1711" w:val="left" w:leader="none"/>
          <w:tab w:pos="1712" w:val="left" w:leader="none"/>
        </w:tabs>
        <w:spacing w:line="232" w:lineRule="exact" w:before="2" w:after="0"/>
        <w:ind w:left="1711" w:right="0" w:hanging="330"/>
        <w:jc w:val="left"/>
        <w:rPr>
          <w:sz w:val="19"/>
        </w:rPr>
      </w:pPr>
      <w:r>
        <w:rPr>
          <w:color w:val="231F20"/>
          <w:sz w:val="19"/>
        </w:rPr>
        <w:t>Puesta en servicio de la instalación de</w:t>
      </w:r>
      <w:r>
        <w:rPr>
          <w:color w:val="231F20"/>
          <w:spacing w:val="9"/>
          <w:sz w:val="19"/>
        </w:rPr>
        <w:t> </w:t>
      </w:r>
      <w:r>
        <w:rPr>
          <w:color w:val="231F20"/>
          <w:sz w:val="19"/>
        </w:rPr>
        <w:t>ICT.</w:t>
      </w:r>
    </w:p>
    <w:p>
      <w:pPr>
        <w:pStyle w:val="ListParagraph"/>
        <w:numPr>
          <w:ilvl w:val="0"/>
          <w:numId w:val="23"/>
        </w:numPr>
        <w:tabs>
          <w:tab w:pos="1711" w:val="left" w:leader="none"/>
          <w:tab w:pos="1712" w:val="left" w:leader="none"/>
        </w:tabs>
        <w:spacing w:line="232" w:lineRule="exact" w:before="0" w:after="0"/>
        <w:ind w:left="1711" w:right="0" w:hanging="330"/>
        <w:jc w:val="left"/>
        <w:rPr>
          <w:sz w:val="19"/>
        </w:rPr>
      </w:pPr>
      <w:r>
        <w:rPr>
          <w:color w:val="231F20"/>
          <w:sz w:val="19"/>
        </w:rPr>
        <w:t>Parámetros de funcionamiento en las instalaciones de</w:t>
      </w:r>
      <w:r>
        <w:rPr>
          <w:color w:val="231F20"/>
          <w:spacing w:val="10"/>
          <w:sz w:val="19"/>
        </w:rPr>
        <w:t> </w:t>
      </w:r>
      <w:r>
        <w:rPr>
          <w:color w:val="231F20"/>
          <w:sz w:val="19"/>
        </w:rPr>
        <w:t>ICT.</w:t>
      </w:r>
    </w:p>
    <w:p>
      <w:pPr>
        <w:pStyle w:val="ListParagraph"/>
        <w:numPr>
          <w:ilvl w:val="0"/>
          <w:numId w:val="23"/>
        </w:numPr>
        <w:tabs>
          <w:tab w:pos="1711" w:val="left" w:leader="none"/>
          <w:tab w:pos="1712" w:val="left" w:leader="none"/>
        </w:tabs>
        <w:spacing w:line="232" w:lineRule="exact" w:before="2" w:after="0"/>
        <w:ind w:left="1711" w:right="0" w:hanging="330"/>
        <w:jc w:val="left"/>
        <w:rPr>
          <w:sz w:val="19"/>
        </w:rPr>
      </w:pPr>
      <w:r>
        <w:rPr>
          <w:color w:val="231F20"/>
          <w:sz w:val="19"/>
        </w:rPr>
        <w:t>Ajustes y puesta a</w:t>
      </w:r>
      <w:r>
        <w:rPr>
          <w:color w:val="231F20"/>
          <w:spacing w:val="7"/>
          <w:sz w:val="19"/>
        </w:rPr>
        <w:t> </w:t>
      </w:r>
      <w:r>
        <w:rPr>
          <w:color w:val="231F20"/>
          <w:sz w:val="19"/>
        </w:rPr>
        <w:t>punto.</w:t>
      </w:r>
    </w:p>
    <w:p>
      <w:pPr>
        <w:pStyle w:val="ListParagraph"/>
        <w:numPr>
          <w:ilvl w:val="0"/>
          <w:numId w:val="23"/>
        </w:numPr>
        <w:tabs>
          <w:tab w:pos="1711" w:val="left" w:leader="none"/>
          <w:tab w:pos="1712" w:val="left" w:leader="none"/>
        </w:tabs>
        <w:spacing w:line="232" w:lineRule="exact" w:before="0" w:after="0"/>
        <w:ind w:left="1711" w:right="0" w:hanging="330"/>
        <w:jc w:val="left"/>
        <w:rPr>
          <w:sz w:val="19"/>
        </w:rPr>
      </w:pPr>
      <w:r>
        <w:rPr>
          <w:color w:val="231F20"/>
          <w:sz w:val="19"/>
        </w:rPr>
        <w:t>Instrumentos y procedimientos de medida en instalaciones de</w:t>
      </w:r>
      <w:r>
        <w:rPr>
          <w:color w:val="231F20"/>
          <w:spacing w:val="12"/>
          <w:sz w:val="19"/>
        </w:rPr>
        <w:t> </w:t>
      </w:r>
      <w:r>
        <w:rPr>
          <w:color w:val="231F20"/>
          <w:sz w:val="19"/>
        </w:rPr>
        <w:t>ICT.</w:t>
      </w:r>
    </w:p>
    <w:p>
      <w:pPr>
        <w:pStyle w:val="ListParagraph"/>
        <w:numPr>
          <w:ilvl w:val="0"/>
          <w:numId w:val="23"/>
        </w:numPr>
        <w:tabs>
          <w:tab w:pos="1711" w:val="left" w:leader="none"/>
          <w:tab w:pos="1712" w:val="left" w:leader="none"/>
        </w:tabs>
        <w:spacing w:line="232" w:lineRule="exact" w:before="0" w:after="0"/>
        <w:ind w:left="1711" w:right="0" w:hanging="330"/>
        <w:jc w:val="left"/>
        <w:rPr>
          <w:sz w:val="19"/>
        </w:rPr>
      </w:pPr>
      <w:r>
        <w:rPr>
          <w:color w:val="231F20"/>
          <w:sz w:val="19"/>
        </w:rPr>
        <w:t>Verificaciones</w:t>
      </w:r>
      <w:r>
        <w:rPr>
          <w:color w:val="231F20"/>
          <w:spacing w:val="1"/>
          <w:sz w:val="19"/>
        </w:rPr>
        <w:t> </w:t>
      </w:r>
      <w:r>
        <w:rPr>
          <w:color w:val="231F20"/>
          <w:sz w:val="19"/>
        </w:rPr>
        <w:t>reglamentarias.</w:t>
      </w:r>
    </w:p>
    <w:p>
      <w:pPr>
        <w:pStyle w:val="BodyText"/>
        <w:ind w:left="1047"/>
      </w:pPr>
      <w:r>
        <w:rPr>
          <w:color w:val="231F20"/>
        </w:rPr>
        <w:t>Prevención de riesgos, seguridad y protección medioambiental:</w:t>
      </w:r>
    </w:p>
    <w:p>
      <w:pPr>
        <w:pStyle w:val="ListParagraph"/>
        <w:numPr>
          <w:ilvl w:val="0"/>
          <w:numId w:val="23"/>
        </w:numPr>
        <w:tabs>
          <w:tab w:pos="1711" w:val="left" w:leader="none"/>
          <w:tab w:pos="1712" w:val="left" w:leader="none"/>
        </w:tabs>
        <w:spacing w:line="240" w:lineRule="auto" w:before="3" w:after="0"/>
        <w:ind w:left="1708" w:right="1095" w:hanging="327"/>
        <w:jc w:val="left"/>
        <w:rPr>
          <w:sz w:val="19"/>
        </w:rPr>
      </w:pPr>
      <w:r>
        <w:rPr>
          <w:color w:val="231F20"/>
          <w:sz w:val="19"/>
        </w:rPr>
        <w:t>Normativa de prevención de riesgos  laborales relativa a las  infraestructuras comunes  de telecomunicaciones.</w:t>
      </w:r>
    </w:p>
    <w:p>
      <w:pPr>
        <w:pStyle w:val="ListParagraph"/>
        <w:numPr>
          <w:ilvl w:val="0"/>
          <w:numId w:val="23"/>
        </w:numPr>
        <w:tabs>
          <w:tab w:pos="1711" w:val="left" w:leader="none"/>
          <w:tab w:pos="1712" w:val="left" w:leader="none"/>
        </w:tabs>
        <w:spacing w:line="232" w:lineRule="exact" w:before="0" w:after="0"/>
        <w:ind w:left="1711" w:right="0" w:hanging="330"/>
        <w:jc w:val="left"/>
        <w:rPr>
          <w:sz w:val="19"/>
        </w:rPr>
      </w:pPr>
      <w:r>
        <w:rPr>
          <w:color w:val="231F20"/>
          <w:sz w:val="19"/>
        </w:rPr>
        <w:t>Prevención de riesgos laborales en los procesos de montaje y</w:t>
      </w:r>
      <w:r>
        <w:rPr>
          <w:color w:val="231F20"/>
          <w:spacing w:val="22"/>
          <w:sz w:val="19"/>
        </w:rPr>
        <w:t> </w:t>
      </w:r>
      <w:r>
        <w:rPr>
          <w:color w:val="231F20"/>
          <w:sz w:val="19"/>
        </w:rPr>
        <w:t>mantenimiento.</w:t>
      </w:r>
    </w:p>
    <w:p>
      <w:pPr>
        <w:pStyle w:val="ListParagraph"/>
        <w:numPr>
          <w:ilvl w:val="0"/>
          <w:numId w:val="23"/>
        </w:numPr>
        <w:tabs>
          <w:tab w:pos="1711" w:val="left" w:leader="none"/>
          <w:tab w:pos="1712" w:val="left" w:leader="none"/>
        </w:tabs>
        <w:spacing w:line="240" w:lineRule="auto" w:before="0" w:after="0"/>
        <w:ind w:left="1708" w:right="1097" w:hanging="327"/>
        <w:jc w:val="left"/>
        <w:rPr>
          <w:sz w:val="19"/>
        </w:rPr>
      </w:pPr>
      <w:r>
        <w:rPr>
          <w:color w:val="231F20"/>
          <w:sz w:val="19"/>
        </w:rPr>
        <w:t>Equipos de protección individual: características y criterios de utilización. Protección colectiva. Medios y equipos de</w:t>
      </w:r>
      <w:r>
        <w:rPr>
          <w:color w:val="231F20"/>
          <w:spacing w:val="11"/>
          <w:sz w:val="19"/>
        </w:rPr>
        <w:t> </w:t>
      </w:r>
      <w:r>
        <w:rPr>
          <w:color w:val="231F20"/>
          <w:sz w:val="19"/>
        </w:rPr>
        <w:t>protección.</w:t>
      </w:r>
    </w:p>
    <w:p>
      <w:pPr>
        <w:pStyle w:val="ListParagraph"/>
        <w:numPr>
          <w:ilvl w:val="0"/>
          <w:numId w:val="23"/>
        </w:numPr>
        <w:tabs>
          <w:tab w:pos="1711" w:val="left" w:leader="none"/>
          <w:tab w:pos="1712" w:val="left" w:leader="none"/>
        </w:tabs>
        <w:spacing w:line="240" w:lineRule="auto" w:before="3" w:after="0"/>
        <w:ind w:left="1711" w:right="0" w:hanging="330"/>
        <w:jc w:val="left"/>
        <w:rPr>
          <w:sz w:val="19"/>
        </w:rPr>
      </w:pPr>
      <w:r>
        <w:rPr>
          <w:color w:val="231F20"/>
          <w:sz w:val="19"/>
        </w:rPr>
        <w:t>Normativa reguladora en gestión de</w:t>
      </w:r>
      <w:r>
        <w:rPr>
          <w:color w:val="231F20"/>
          <w:spacing w:val="44"/>
          <w:sz w:val="19"/>
        </w:rPr>
        <w:t> </w:t>
      </w:r>
      <w:r>
        <w:rPr>
          <w:color w:val="231F20"/>
          <w:sz w:val="19"/>
        </w:rPr>
        <w:t>residuos.</w:t>
      </w:r>
    </w:p>
    <w:p>
      <w:pPr>
        <w:pStyle w:val="BodyText"/>
        <w:spacing w:before="9"/>
        <w:ind w:left="0"/>
        <w:rPr>
          <w:sz w:val="18"/>
        </w:rPr>
      </w:pPr>
    </w:p>
    <w:p>
      <w:pPr>
        <w:pStyle w:val="Heading2"/>
        <w:ind w:left="1047" w:right="4274"/>
        <w:jc w:val="left"/>
      </w:pPr>
      <w:r>
        <w:rPr>
          <w:color w:val="231F20"/>
        </w:rPr>
        <w:t>Unidad formativa UF0517_33: Instalaciones de ICT’s. Duración: 40 horas</w:t>
      </w:r>
    </w:p>
    <w:p>
      <w:pPr>
        <w:pStyle w:val="BodyText"/>
        <w:spacing w:before="5"/>
        <w:ind w:left="0"/>
        <w:rPr>
          <w:b/>
        </w:rPr>
      </w:pPr>
    </w:p>
    <w:p>
      <w:pPr>
        <w:pStyle w:val="BodyText"/>
        <w:ind w:left="1047"/>
      </w:pPr>
      <w:r>
        <w:rPr>
          <w:color w:val="231F20"/>
        </w:rPr>
        <w:t>Caracterización de instalaciones de infraestructuras comunes de telecomunicaciones (ICT):</w:t>
      </w:r>
    </w:p>
    <w:p>
      <w:pPr>
        <w:pStyle w:val="ListParagraph"/>
        <w:numPr>
          <w:ilvl w:val="0"/>
          <w:numId w:val="23"/>
        </w:numPr>
        <w:tabs>
          <w:tab w:pos="1711" w:val="left" w:leader="none"/>
          <w:tab w:pos="1712" w:val="left" w:leader="none"/>
        </w:tabs>
        <w:spacing w:line="240" w:lineRule="auto" w:before="3" w:after="0"/>
        <w:ind w:left="1711" w:right="0" w:hanging="330"/>
        <w:jc w:val="left"/>
        <w:rPr>
          <w:sz w:val="19"/>
        </w:rPr>
      </w:pPr>
      <w:r>
        <w:rPr>
          <w:color w:val="231F20"/>
          <w:sz w:val="19"/>
        </w:rPr>
        <w:t>Normativa de aplicación, instalación y mantenimiento de las</w:t>
      </w:r>
      <w:r>
        <w:rPr>
          <w:color w:val="231F20"/>
          <w:spacing w:val="11"/>
          <w:sz w:val="19"/>
        </w:rPr>
        <w:t> </w:t>
      </w:r>
      <w:r>
        <w:rPr>
          <w:color w:val="231F20"/>
          <w:sz w:val="19"/>
        </w:rPr>
        <w:t>ICT.</w:t>
      </w:r>
    </w:p>
    <w:p>
      <w:pPr>
        <w:pStyle w:val="ListParagraph"/>
        <w:numPr>
          <w:ilvl w:val="0"/>
          <w:numId w:val="23"/>
        </w:numPr>
        <w:tabs>
          <w:tab w:pos="1711" w:val="left" w:leader="none"/>
          <w:tab w:pos="1712" w:val="left" w:leader="none"/>
        </w:tabs>
        <w:spacing w:line="232" w:lineRule="exact" w:before="1" w:after="0"/>
        <w:ind w:left="1711" w:right="0" w:hanging="330"/>
        <w:jc w:val="left"/>
        <w:rPr>
          <w:sz w:val="19"/>
        </w:rPr>
      </w:pPr>
      <w:r>
        <w:rPr>
          <w:color w:val="231F20"/>
          <w:sz w:val="19"/>
        </w:rPr>
        <w:t>Tipos de señales de señales de radio y</w:t>
      </w:r>
      <w:r>
        <w:rPr>
          <w:color w:val="231F20"/>
          <w:spacing w:val="11"/>
          <w:sz w:val="19"/>
        </w:rPr>
        <w:t> </w:t>
      </w:r>
      <w:r>
        <w:rPr>
          <w:color w:val="231F20"/>
          <w:sz w:val="19"/>
        </w:rPr>
        <w:t>televisión.</w:t>
      </w:r>
    </w:p>
    <w:p>
      <w:pPr>
        <w:pStyle w:val="ListParagraph"/>
        <w:numPr>
          <w:ilvl w:val="0"/>
          <w:numId w:val="23"/>
        </w:numPr>
        <w:tabs>
          <w:tab w:pos="1711" w:val="left" w:leader="none"/>
          <w:tab w:pos="1712" w:val="left" w:leader="none"/>
        </w:tabs>
        <w:spacing w:line="240" w:lineRule="auto" w:before="0" w:after="0"/>
        <w:ind w:left="1708" w:right="1094" w:hanging="327"/>
        <w:jc w:val="left"/>
        <w:rPr>
          <w:sz w:val="19"/>
        </w:rPr>
      </w:pPr>
      <w:r>
        <w:rPr>
          <w:color w:val="231F20"/>
          <w:sz w:val="19"/>
        </w:rPr>
        <w:t>Tipos de instalaciones de ICT. Instalaciones de Recepción y distribución de televisión y radio y distribución de la señal de</w:t>
      </w:r>
      <w:r>
        <w:rPr>
          <w:color w:val="231F20"/>
          <w:spacing w:val="8"/>
          <w:sz w:val="19"/>
        </w:rPr>
        <w:t> </w:t>
      </w:r>
      <w:r>
        <w:rPr>
          <w:color w:val="231F20"/>
          <w:sz w:val="19"/>
        </w:rPr>
        <w:t>telefonía.</w:t>
      </w:r>
    </w:p>
    <w:p>
      <w:pPr>
        <w:pStyle w:val="ListParagraph"/>
        <w:numPr>
          <w:ilvl w:val="0"/>
          <w:numId w:val="23"/>
        </w:numPr>
        <w:tabs>
          <w:tab w:pos="1710" w:val="left" w:leader="none"/>
          <w:tab w:pos="1712" w:val="left" w:leader="none"/>
        </w:tabs>
        <w:spacing w:line="240" w:lineRule="auto" w:before="0" w:after="0"/>
        <w:ind w:left="1708" w:right="1097" w:hanging="327"/>
        <w:jc w:val="left"/>
        <w:rPr>
          <w:sz w:val="19"/>
        </w:rPr>
      </w:pPr>
      <w:r>
        <w:rPr>
          <w:color w:val="231F20"/>
          <w:sz w:val="19"/>
        </w:rPr>
        <w:t>Recintos y registros de ICT. Canalizaciones e infraestructura de distribución contemplando la coexistencia de los sistemas de radio, televisión y</w:t>
      </w:r>
      <w:r>
        <w:rPr>
          <w:color w:val="231F20"/>
          <w:spacing w:val="30"/>
          <w:sz w:val="19"/>
        </w:rPr>
        <w:t> </w:t>
      </w:r>
      <w:r>
        <w:rPr>
          <w:color w:val="231F20"/>
          <w:sz w:val="19"/>
        </w:rPr>
        <w:t>telefonía.</w:t>
      </w:r>
    </w:p>
    <w:p>
      <w:pPr>
        <w:pStyle w:val="ListParagraph"/>
        <w:numPr>
          <w:ilvl w:val="0"/>
          <w:numId w:val="23"/>
        </w:numPr>
        <w:tabs>
          <w:tab w:pos="1710" w:val="left" w:leader="none"/>
          <w:tab w:pos="1712" w:val="left" w:leader="none"/>
        </w:tabs>
        <w:spacing w:line="229" w:lineRule="exact" w:before="3" w:after="0"/>
        <w:ind w:left="1711" w:right="0" w:hanging="330"/>
        <w:jc w:val="left"/>
        <w:rPr>
          <w:sz w:val="19"/>
        </w:rPr>
      </w:pPr>
      <w:r>
        <w:rPr>
          <w:color w:val="231F20"/>
          <w:sz w:val="19"/>
        </w:rPr>
        <w:t>Elementos de captación. Elementos de cabecera.</w:t>
      </w:r>
      <w:r>
        <w:rPr>
          <w:color w:val="231F20"/>
          <w:spacing w:val="7"/>
          <w:sz w:val="19"/>
        </w:rPr>
        <w:t> </w:t>
      </w:r>
      <w:r>
        <w:rPr>
          <w:color w:val="231F20"/>
          <w:sz w:val="19"/>
        </w:rPr>
        <w:t>Componentes.</w:t>
      </w:r>
    </w:p>
    <w:p>
      <w:pPr>
        <w:pStyle w:val="ListParagraph"/>
        <w:numPr>
          <w:ilvl w:val="1"/>
          <w:numId w:val="23"/>
        </w:numPr>
        <w:tabs>
          <w:tab w:pos="1872" w:val="left" w:leader="none"/>
        </w:tabs>
        <w:spacing w:line="218" w:lineRule="exact" w:before="0" w:after="0"/>
        <w:ind w:left="1871" w:right="0" w:hanging="276"/>
        <w:jc w:val="left"/>
        <w:rPr>
          <w:sz w:val="19"/>
        </w:rPr>
      </w:pPr>
      <w:r>
        <w:rPr>
          <w:color w:val="231F20"/>
          <w:sz w:val="19"/>
        </w:rPr>
        <w:t>Antenas. Tipos y características</w:t>
      </w:r>
      <w:r>
        <w:rPr>
          <w:color w:val="231F20"/>
          <w:spacing w:val="5"/>
          <w:sz w:val="19"/>
        </w:rPr>
        <w:t> </w:t>
      </w:r>
      <w:r>
        <w:rPr>
          <w:color w:val="231F20"/>
          <w:sz w:val="19"/>
        </w:rPr>
        <w:t>técnicas.</w:t>
      </w:r>
    </w:p>
    <w:p>
      <w:pPr>
        <w:pStyle w:val="ListParagraph"/>
        <w:numPr>
          <w:ilvl w:val="1"/>
          <w:numId w:val="23"/>
        </w:numPr>
        <w:tabs>
          <w:tab w:pos="1872" w:val="left" w:leader="none"/>
        </w:tabs>
        <w:spacing w:line="220" w:lineRule="exact" w:before="0" w:after="0"/>
        <w:ind w:left="1871" w:right="0" w:hanging="276"/>
        <w:jc w:val="left"/>
        <w:rPr>
          <w:sz w:val="19"/>
        </w:rPr>
      </w:pPr>
      <w:r>
        <w:rPr>
          <w:color w:val="231F20"/>
          <w:sz w:val="19"/>
        </w:rPr>
        <w:t>Equipo de</w:t>
      </w:r>
      <w:r>
        <w:rPr>
          <w:color w:val="231F20"/>
          <w:spacing w:val="2"/>
          <w:sz w:val="19"/>
        </w:rPr>
        <w:t> </w:t>
      </w:r>
      <w:r>
        <w:rPr>
          <w:color w:val="231F20"/>
          <w:sz w:val="19"/>
        </w:rPr>
        <w:t>cabecera.</w:t>
      </w:r>
    </w:p>
    <w:p>
      <w:pPr>
        <w:pStyle w:val="ListParagraph"/>
        <w:numPr>
          <w:ilvl w:val="1"/>
          <w:numId w:val="23"/>
        </w:numPr>
        <w:tabs>
          <w:tab w:pos="1872" w:val="left" w:leader="none"/>
        </w:tabs>
        <w:spacing w:line="240" w:lineRule="auto" w:before="0" w:after="0"/>
        <w:ind w:left="1871" w:right="1095" w:hanging="276"/>
        <w:jc w:val="left"/>
        <w:rPr>
          <w:sz w:val="19"/>
        </w:rPr>
      </w:pPr>
      <w:r>
        <w:rPr>
          <w:color w:val="231F20"/>
          <w:sz w:val="19"/>
        </w:rPr>
        <w:t>Distribución de señales. Red de distribución. Red de dispersión y Red interior de usuario.</w:t>
      </w:r>
    </w:p>
    <w:p>
      <w:pPr>
        <w:pStyle w:val="ListParagraph"/>
        <w:numPr>
          <w:ilvl w:val="0"/>
          <w:numId w:val="23"/>
        </w:numPr>
        <w:tabs>
          <w:tab w:pos="1710" w:val="left" w:leader="none"/>
          <w:tab w:pos="1712" w:val="left" w:leader="none"/>
        </w:tabs>
        <w:spacing w:line="240" w:lineRule="auto" w:before="1" w:after="0"/>
        <w:ind w:left="1711" w:right="0" w:hanging="330"/>
        <w:jc w:val="left"/>
        <w:rPr>
          <w:sz w:val="19"/>
        </w:rPr>
      </w:pPr>
      <w:r>
        <w:rPr>
          <w:color w:val="231F20"/>
          <w:sz w:val="19"/>
        </w:rPr>
        <w:t>Instalaciones de telefonía interior e intercomunicación en una instalación de</w:t>
      </w:r>
      <w:r>
        <w:rPr>
          <w:color w:val="231F20"/>
          <w:spacing w:val="31"/>
          <w:sz w:val="19"/>
        </w:rPr>
        <w:t> </w:t>
      </w:r>
      <w:r>
        <w:rPr>
          <w:color w:val="231F20"/>
          <w:sz w:val="19"/>
        </w:rPr>
        <w:t>ICT’s.</w:t>
      </w:r>
    </w:p>
    <w:p>
      <w:pPr>
        <w:pStyle w:val="ListParagraph"/>
        <w:numPr>
          <w:ilvl w:val="0"/>
          <w:numId w:val="23"/>
        </w:numPr>
        <w:tabs>
          <w:tab w:pos="1710" w:val="left" w:leader="none"/>
          <w:tab w:pos="1712" w:val="left" w:leader="none"/>
        </w:tabs>
        <w:spacing w:line="240" w:lineRule="auto" w:before="1" w:after="0"/>
        <w:ind w:left="1708" w:right="1097" w:hanging="327"/>
        <w:jc w:val="left"/>
        <w:rPr>
          <w:sz w:val="19"/>
        </w:rPr>
      </w:pPr>
      <w:r>
        <w:rPr>
          <w:color w:val="231F20"/>
          <w:sz w:val="19"/>
        </w:rPr>
        <w:t>Sistemas de telefonía. Centrales telefónicas. Sistemas de interponía en una instalación de ICT’s.</w:t>
      </w:r>
    </w:p>
    <w:p>
      <w:pPr>
        <w:pStyle w:val="BodyText"/>
        <w:spacing w:line="218" w:lineRule="exact"/>
        <w:ind w:left="1047"/>
      </w:pPr>
      <w:r>
        <w:rPr>
          <w:color w:val="231F20"/>
        </w:rPr>
        <w:t>Configuración de Instalaciones ICT:</w:t>
      </w:r>
    </w:p>
    <w:p>
      <w:pPr>
        <w:pStyle w:val="ListParagraph"/>
        <w:numPr>
          <w:ilvl w:val="0"/>
          <w:numId w:val="23"/>
        </w:numPr>
        <w:tabs>
          <w:tab w:pos="1710" w:val="left" w:leader="none"/>
          <w:tab w:pos="1712" w:val="left" w:leader="none"/>
        </w:tabs>
        <w:spacing w:line="232" w:lineRule="exact" w:before="3" w:after="0"/>
        <w:ind w:left="1711" w:right="0" w:hanging="330"/>
        <w:jc w:val="left"/>
        <w:rPr>
          <w:sz w:val="19"/>
        </w:rPr>
      </w:pPr>
      <w:r>
        <w:rPr>
          <w:color w:val="231F20"/>
          <w:sz w:val="19"/>
        </w:rPr>
        <w:t>Especificaciones técnicas de las</w:t>
      </w:r>
      <w:r>
        <w:rPr>
          <w:color w:val="231F20"/>
          <w:spacing w:val="4"/>
          <w:sz w:val="19"/>
        </w:rPr>
        <w:t> </w:t>
      </w:r>
      <w:r>
        <w:rPr>
          <w:color w:val="231F20"/>
          <w:sz w:val="19"/>
        </w:rPr>
        <w:t>ICT.</w:t>
      </w:r>
    </w:p>
    <w:p>
      <w:pPr>
        <w:pStyle w:val="ListParagraph"/>
        <w:numPr>
          <w:ilvl w:val="0"/>
          <w:numId w:val="23"/>
        </w:numPr>
        <w:tabs>
          <w:tab w:pos="1710" w:val="left" w:leader="none"/>
          <w:tab w:pos="1712" w:val="left" w:leader="none"/>
        </w:tabs>
        <w:spacing w:line="232" w:lineRule="exact" w:before="0" w:after="0"/>
        <w:ind w:left="1711" w:right="0" w:hanging="330"/>
        <w:jc w:val="left"/>
        <w:rPr>
          <w:sz w:val="19"/>
        </w:rPr>
      </w:pPr>
      <w:r>
        <w:rPr>
          <w:color w:val="231F20"/>
          <w:sz w:val="19"/>
        </w:rPr>
        <w:t>Normativa de ICT y REBT. Aplicación a la configuración de las</w:t>
      </w:r>
      <w:r>
        <w:rPr>
          <w:color w:val="231F20"/>
          <w:spacing w:val="29"/>
          <w:sz w:val="19"/>
        </w:rPr>
        <w:t> </w:t>
      </w:r>
      <w:r>
        <w:rPr>
          <w:color w:val="231F20"/>
          <w:sz w:val="19"/>
        </w:rPr>
        <w:t>instalaciones.</w:t>
      </w:r>
    </w:p>
    <w:p>
      <w:pPr>
        <w:pStyle w:val="ListParagraph"/>
        <w:numPr>
          <w:ilvl w:val="0"/>
          <w:numId w:val="23"/>
        </w:numPr>
        <w:tabs>
          <w:tab w:pos="1710" w:val="left" w:leader="none"/>
          <w:tab w:pos="1711" w:val="left" w:leader="none"/>
        </w:tabs>
        <w:spacing w:line="232" w:lineRule="exact" w:before="1" w:after="0"/>
        <w:ind w:left="1711" w:right="0" w:hanging="330"/>
        <w:jc w:val="left"/>
        <w:rPr>
          <w:sz w:val="19"/>
        </w:rPr>
      </w:pPr>
      <w:r>
        <w:rPr>
          <w:color w:val="231F20"/>
          <w:sz w:val="19"/>
        </w:rPr>
        <w:t>Cálculo de los parámetros de las infraestructuras comunes de</w:t>
      </w:r>
      <w:r>
        <w:rPr>
          <w:color w:val="231F20"/>
          <w:spacing w:val="22"/>
          <w:sz w:val="19"/>
        </w:rPr>
        <w:t> </w:t>
      </w:r>
      <w:r>
        <w:rPr>
          <w:color w:val="231F20"/>
          <w:sz w:val="19"/>
        </w:rPr>
        <w:t>telecomunicaciones.</w:t>
      </w:r>
    </w:p>
    <w:p>
      <w:pPr>
        <w:pStyle w:val="ListParagraph"/>
        <w:numPr>
          <w:ilvl w:val="0"/>
          <w:numId w:val="23"/>
        </w:numPr>
        <w:tabs>
          <w:tab w:pos="1710" w:val="left" w:leader="none"/>
          <w:tab w:pos="1711" w:val="left" w:leader="none"/>
        </w:tabs>
        <w:spacing w:line="232" w:lineRule="exact" w:before="0" w:after="0"/>
        <w:ind w:left="1710" w:right="0" w:hanging="329"/>
        <w:jc w:val="left"/>
        <w:rPr>
          <w:sz w:val="19"/>
        </w:rPr>
      </w:pPr>
      <w:r>
        <w:rPr>
          <w:color w:val="231F20"/>
          <w:sz w:val="19"/>
        </w:rPr>
        <w:t>Selección de equipos y elementos para el montaje en una instalación de</w:t>
      </w:r>
      <w:r>
        <w:rPr>
          <w:color w:val="231F20"/>
          <w:spacing w:val="29"/>
          <w:sz w:val="19"/>
        </w:rPr>
        <w:t> </w:t>
      </w:r>
      <w:r>
        <w:rPr>
          <w:color w:val="231F20"/>
          <w:sz w:val="19"/>
        </w:rPr>
        <w:t>ICT.</w:t>
      </w:r>
    </w:p>
    <w:p>
      <w:pPr>
        <w:pStyle w:val="ListParagraph"/>
        <w:numPr>
          <w:ilvl w:val="0"/>
          <w:numId w:val="23"/>
        </w:numPr>
        <w:tabs>
          <w:tab w:pos="1710" w:val="left" w:leader="none"/>
          <w:tab w:pos="1711" w:val="left" w:leader="none"/>
        </w:tabs>
        <w:spacing w:line="232" w:lineRule="exact" w:before="1" w:after="0"/>
        <w:ind w:left="1710" w:right="0" w:hanging="329"/>
        <w:jc w:val="left"/>
        <w:rPr>
          <w:sz w:val="19"/>
        </w:rPr>
      </w:pPr>
      <w:r>
        <w:rPr>
          <w:color w:val="231F20"/>
          <w:sz w:val="19"/>
        </w:rPr>
        <w:t>Software para diseño de sistemas de distribución de radio y</w:t>
      </w:r>
      <w:r>
        <w:rPr>
          <w:color w:val="231F20"/>
          <w:spacing w:val="16"/>
          <w:sz w:val="19"/>
        </w:rPr>
        <w:t> </w:t>
      </w:r>
      <w:r>
        <w:rPr>
          <w:color w:val="231F20"/>
          <w:sz w:val="19"/>
        </w:rPr>
        <w:t>televisión.</w:t>
      </w:r>
    </w:p>
    <w:p>
      <w:pPr>
        <w:pStyle w:val="ListParagraph"/>
        <w:numPr>
          <w:ilvl w:val="0"/>
          <w:numId w:val="23"/>
        </w:numPr>
        <w:tabs>
          <w:tab w:pos="1710" w:val="left" w:leader="none"/>
          <w:tab w:pos="1711" w:val="left" w:leader="none"/>
        </w:tabs>
        <w:spacing w:line="240" w:lineRule="auto" w:before="0" w:after="0"/>
        <w:ind w:left="1708" w:right="1094" w:hanging="327"/>
        <w:jc w:val="left"/>
        <w:rPr>
          <w:sz w:val="19"/>
        </w:rPr>
      </w:pPr>
      <w:r>
        <w:rPr>
          <w:color w:val="231F20"/>
          <w:sz w:val="19"/>
        </w:rPr>
        <w:t>Configuración y dimensionado de elementos y equipos de instalaciones de radio y televisión.</w:t>
      </w:r>
    </w:p>
    <w:p>
      <w:pPr>
        <w:pStyle w:val="ListParagraph"/>
        <w:numPr>
          <w:ilvl w:val="0"/>
          <w:numId w:val="23"/>
        </w:numPr>
        <w:tabs>
          <w:tab w:pos="1710" w:val="left" w:leader="none"/>
          <w:tab w:pos="1711" w:val="left" w:leader="none"/>
        </w:tabs>
        <w:spacing w:line="240" w:lineRule="auto" w:before="1" w:after="0"/>
        <w:ind w:left="1708" w:right="1094" w:hanging="327"/>
        <w:jc w:val="left"/>
        <w:rPr>
          <w:sz w:val="19"/>
        </w:rPr>
      </w:pPr>
      <w:r>
        <w:rPr>
          <w:color w:val="231F20"/>
          <w:sz w:val="19"/>
        </w:rPr>
        <w:t>Configuración y dimensionado de elementos y equipos de instalaciones comunes de telefonía.</w:t>
      </w:r>
    </w:p>
    <w:p>
      <w:pPr>
        <w:pStyle w:val="ListParagraph"/>
        <w:numPr>
          <w:ilvl w:val="0"/>
          <w:numId w:val="23"/>
        </w:numPr>
        <w:tabs>
          <w:tab w:pos="1710" w:val="left" w:leader="none"/>
          <w:tab w:pos="1711" w:val="left" w:leader="none"/>
        </w:tabs>
        <w:spacing w:line="240" w:lineRule="auto" w:before="3" w:after="0"/>
        <w:ind w:left="1708" w:right="1096" w:hanging="327"/>
        <w:jc w:val="left"/>
        <w:rPr>
          <w:sz w:val="19"/>
        </w:rPr>
      </w:pPr>
      <w:r>
        <w:rPr>
          <w:color w:val="231F20"/>
          <w:sz w:val="19"/>
        </w:rPr>
        <w:t>Configuración y dimensionado de elementos y equipos de instalaciones de control de accesos.</w:t>
      </w:r>
    </w:p>
    <w:p>
      <w:pPr>
        <w:pStyle w:val="BodyText"/>
        <w:spacing w:line="218" w:lineRule="exact"/>
        <w:ind w:left="1047"/>
      </w:pPr>
      <w:r>
        <w:rPr>
          <w:color w:val="231F20"/>
        </w:rPr>
        <w:t>Instalación de infraestructuras de telecomunicaciones:</w:t>
      </w:r>
    </w:p>
    <w:p>
      <w:pPr>
        <w:spacing w:after="0" w:line="218" w:lineRule="exact"/>
        <w:sectPr>
          <w:pgSz w:w="11910" w:h="16840"/>
          <w:pgMar w:header="785" w:footer="703" w:top="1360" w:bottom="900" w:left="800" w:right="740"/>
        </w:sectPr>
      </w:pPr>
    </w:p>
    <w:p>
      <w:pPr>
        <w:pStyle w:val="BodyText"/>
        <w:ind w:left="0"/>
        <w:rPr>
          <w:sz w:val="20"/>
        </w:rPr>
      </w:pPr>
    </w:p>
    <w:p>
      <w:pPr>
        <w:pStyle w:val="BodyText"/>
        <w:ind w:left="0"/>
        <w:rPr>
          <w:sz w:val="20"/>
        </w:rPr>
      </w:pPr>
    </w:p>
    <w:p>
      <w:pPr>
        <w:pStyle w:val="ListParagraph"/>
        <w:numPr>
          <w:ilvl w:val="0"/>
          <w:numId w:val="23"/>
        </w:numPr>
        <w:tabs>
          <w:tab w:pos="1711" w:val="left" w:leader="none"/>
          <w:tab w:pos="1712" w:val="left" w:leader="none"/>
        </w:tabs>
        <w:spacing w:line="240" w:lineRule="auto" w:before="101" w:after="0"/>
        <w:ind w:left="1711" w:right="0" w:hanging="330"/>
        <w:jc w:val="left"/>
        <w:rPr>
          <w:sz w:val="19"/>
        </w:rPr>
      </w:pPr>
      <w:r>
        <w:rPr>
          <w:color w:val="231F20"/>
          <w:sz w:val="19"/>
        </w:rPr>
        <w:t>Programación de actividades de</w:t>
      </w:r>
      <w:r>
        <w:rPr>
          <w:color w:val="231F20"/>
          <w:spacing w:val="2"/>
          <w:sz w:val="19"/>
        </w:rPr>
        <w:t> </w:t>
      </w:r>
      <w:r>
        <w:rPr>
          <w:color w:val="231F20"/>
          <w:sz w:val="19"/>
        </w:rPr>
        <w:t>montaje.</w:t>
      </w:r>
    </w:p>
    <w:p>
      <w:pPr>
        <w:pStyle w:val="ListParagraph"/>
        <w:numPr>
          <w:ilvl w:val="0"/>
          <w:numId w:val="23"/>
        </w:numPr>
        <w:tabs>
          <w:tab w:pos="1712" w:val="left" w:leader="none"/>
        </w:tabs>
        <w:spacing w:line="240" w:lineRule="auto" w:before="1" w:after="0"/>
        <w:ind w:left="1708" w:right="1095" w:hanging="326"/>
        <w:jc w:val="both"/>
        <w:rPr>
          <w:sz w:val="19"/>
        </w:rPr>
      </w:pPr>
      <w:r>
        <w:rPr>
          <w:color w:val="231F20"/>
          <w:sz w:val="19"/>
        </w:rPr>
        <w:t>Técnicas de montaje de instalaciones de antenas, equipos de cabecera, distribución, dispersión e interior de usuario para redes de televisión, radio y telefonía, aplicando la normativa.</w:t>
      </w:r>
    </w:p>
    <w:p>
      <w:pPr>
        <w:pStyle w:val="ListParagraph"/>
        <w:numPr>
          <w:ilvl w:val="0"/>
          <w:numId w:val="23"/>
        </w:numPr>
        <w:tabs>
          <w:tab w:pos="1711" w:val="left" w:leader="none"/>
          <w:tab w:pos="1712" w:val="left" w:leader="none"/>
        </w:tabs>
        <w:spacing w:line="240" w:lineRule="auto" w:before="3" w:after="0"/>
        <w:ind w:left="1708" w:right="1096" w:hanging="327"/>
        <w:jc w:val="left"/>
        <w:rPr>
          <w:sz w:val="19"/>
        </w:rPr>
      </w:pPr>
      <w:r>
        <w:rPr>
          <w:color w:val="231F20"/>
          <w:sz w:val="19"/>
        </w:rPr>
        <w:t>Normas de seguridad personal y de los equipos. Normas de edificación aplicadas a instalaciones</w:t>
      </w:r>
      <w:r>
        <w:rPr>
          <w:color w:val="231F20"/>
          <w:spacing w:val="1"/>
          <w:sz w:val="19"/>
        </w:rPr>
        <w:t> </w:t>
      </w:r>
      <w:r>
        <w:rPr>
          <w:color w:val="231F20"/>
          <w:sz w:val="19"/>
        </w:rPr>
        <w:t>comunes.</w:t>
      </w:r>
    </w:p>
    <w:p>
      <w:pPr>
        <w:pStyle w:val="ListParagraph"/>
        <w:numPr>
          <w:ilvl w:val="0"/>
          <w:numId w:val="23"/>
        </w:numPr>
        <w:tabs>
          <w:tab w:pos="1711" w:val="left" w:leader="none"/>
          <w:tab w:pos="1712" w:val="left" w:leader="none"/>
        </w:tabs>
        <w:spacing w:line="240" w:lineRule="auto" w:before="1" w:after="0"/>
        <w:ind w:left="1048" w:right="2959" w:firstLine="333"/>
        <w:jc w:val="left"/>
        <w:rPr>
          <w:sz w:val="19"/>
        </w:rPr>
      </w:pPr>
      <w:r>
        <w:rPr>
          <w:color w:val="231F20"/>
          <w:sz w:val="19"/>
        </w:rPr>
        <w:t>Tendido de conductores. Técnicas de conexionado de fibra óptica. Verificación del funcionamiento de las instalaciones de</w:t>
      </w:r>
      <w:r>
        <w:rPr>
          <w:color w:val="231F20"/>
          <w:spacing w:val="18"/>
          <w:sz w:val="19"/>
        </w:rPr>
        <w:t> </w:t>
      </w:r>
      <w:r>
        <w:rPr>
          <w:color w:val="231F20"/>
          <w:sz w:val="19"/>
        </w:rPr>
        <w:t>ICT:</w:t>
      </w:r>
    </w:p>
    <w:p>
      <w:pPr>
        <w:pStyle w:val="ListParagraph"/>
        <w:numPr>
          <w:ilvl w:val="0"/>
          <w:numId w:val="23"/>
        </w:numPr>
        <w:tabs>
          <w:tab w:pos="1711" w:val="left" w:leader="none"/>
          <w:tab w:pos="1712" w:val="left" w:leader="none"/>
        </w:tabs>
        <w:spacing w:line="240" w:lineRule="auto" w:before="0" w:after="0"/>
        <w:ind w:left="1711" w:right="0" w:hanging="330"/>
        <w:jc w:val="left"/>
        <w:rPr>
          <w:sz w:val="19"/>
        </w:rPr>
      </w:pPr>
      <w:r>
        <w:rPr>
          <w:color w:val="231F20"/>
          <w:sz w:val="19"/>
        </w:rPr>
        <w:t>Puesta en servicio de la instalación de</w:t>
      </w:r>
      <w:r>
        <w:rPr>
          <w:color w:val="231F20"/>
          <w:spacing w:val="9"/>
          <w:sz w:val="19"/>
        </w:rPr>
        <w:t> </w:t>
      </w:r>
      <w:r>
        <w:rPr>
          <w:color w:val="231F20"/>
          <w:sz w:val="19"/>
        </w:rPr>
        <w:t>ICT.</w:t>
      </w:r>
    </w:p>
    <w:p>
      <w:pPr>
        <w:pStyle w:val="ListParagraph"/>
        <w:numPr>
          <w:ilvl w:val="0"/>
          <w:numId w:val="23"/>
        </w:numPr>
        <w:tabs>
          <w:tab w:pos="1711" w:val="left" w:leader="none"/>
          <w:tab w:pos="1712" w:val="left" w:leader="none"/>
        </w:tabs>
        <w:spacing w:line="232" w:lineRule="exact" w:before="2" w:after="0"/>
        <w:ind w:left="1711" w:right="0" w:hanging="330"/>
        <w:jc w:val="left"/>
        <w:rPr>
          <w:sz w:val="19"/>
        </w:rPr>
      </w:pPr>
      <w:r>
        <w:rPr>
          <w:color w:val="231F20"/>
          <w:sz w:val="19"/>
        </w:rPr>
        <w:t>Parámetros de funcionamiento en las instalaciones de</w:t>
      </w:r>
      <w:r>
        <w:rPr>
          <w:color w:val="231F20"/>
          <w:spacing w:val="10"/>
          <w:sz w:val="19"/>
        </w:rPr>
        <w:t> </w:t>
      </w:r>
      <w:r>
        <w:rPr>
          <w:color w:val="231F20"/>
          <w:sz w:val="19"/>
        </w:rPr>
        <w:t>ICT.</w:t>
      </w:r>
    </w:p>
    <w:p>
      <w:pPr>
        <w:pStyle w:val="ListParagraph"/>
        <w:numPr>
          <w:ilvl w:val="0"/>
          <w:numId w:val="23"/>
        </w:numPr>
        <w:tabs>
          <w:tab w:pos="1711" w:val="left" w:leader="none"/>
          <w:tab w:pos="1712" w:val="left" w:leader="none"/>
        </w:tabs>
        <w:spacing w:line="232" w:lineRule="exact" w:before="0" w:after="0"/>
        <w:ind w:left="1711" w:right="0" w:hanging="330"/>
        <w:jc w:val="left"/>
        <w:rPr>
          <w:sz w:val="19"/>
        </w:rPr>
      </w:pPr>
      <w:r>
        <w:rPr>
          <w:color w:val="231F20"/>
          <w:sz w:val="19"/>
        </w:rPr>
        <w:t>Ajustes y puesta a</w:t>
      </w:r>
      <w:r>
        <w:rPr>
          <w:color w:val="231F20"/>
          <w:spacing w:val="7"/>
          <w:sz w:val="19"/>
        </w:rPr>
        <w:t> </w:t>
      </w:r>
      <w:r>
        <w:rPr>
          <w:color w:val="231F20"/>
          <w:sz w:val="19"/>
        </w:rPr>
        <w:t>punto.</w:t>
      </w:r>
    </w:p>
    <w:p>
      <w:pPr>
        <w:pStyle w:val="ListParagraph"/>
        <w:numPr>
          <w:ilvl w:val="0"/>
          <w:numId w:val="23"/>
        </w:numPr>
        <w:tabs>
          <w:tab w:pos="1711" w:val="left" w:leader="none"/>
          <w:tab w:pos="1712" w:val="left" w:leader="none"/>
        </w:tabs>
        <w:spacing w:line="232" w:lineRule="exact" w:before="1" w:after="0"/>
        <w:ind w:left="1711" w:right="0" w:hanging="330"/>
        <w:jc w:val="left"/>
        <w:rPr>
          <w:sz w:val="19"/>
        </w:rPr>
      </w:pPr>
      <w:r>
        <w:rPr>
          <w:color w:val="231F20"/>
          <w:sz w:val="19"/>
        </w:rPr>
        <w:t>Instrumentos y procedimientos de medida en instalaciones de</w:t>
      </w:r>
      <w:r>
        <w:rPr>
          <w:color w:val="231F20"/>
          <w:spacing w:val="12"/>
          <w:sz w:val="19"/>
        </w:rPr>
        <w:t> </w:t>
      </w:r>
      <w:r>
        <w:rPr>
          <w:color w:val="231F20"/>
          <w:sz w:val="19"/>
        </w:rPr>
        <w:t>ICT.</w:t>
      </w:r>
    </w:p>
    <w:p>
      <w:pPr>
        <w:pStyle w:val="ListParagraph"/>
        <w:numPr>
          <w:ilvl w:val="0"/>
          <w:numId w:val="23"/>
        </w:numPr>
        <w:tabs>
          <w:tab w:pos="1711" w:val="left" w:leader="none"/>
          <w:tab w:pos="1712" w:val="left" w:leader="none"/>
        </w:tabs>
        <w:spacing w:line="232" w:lineRule="exact" w:before="0" w:after="0"/>
        <w:ind w:left="1711" w:right="0" w:hanging="330"/>
        <w:jc w:val="left"/>
        <w:rPr>
          <w:sz w:val="19"/>
        </w:rPr>
      </w:pPr>
      <w:r>
        <w:rPr>
          <w:color w:val="231F20"/>
          <w:sz w:val="19"/>
        </w:rPr>
        <w:t>Orientación de los elementos de captación de señales.</w:t>
      </w:r>
      <w:r>
        <w:rPr>
          <w:color w:val="231F20"/>
          <w:spacing w:val="13"/>
          <w:sz w:val="19"/>
        </w:rPr>
        <w:t> </w:t>
      </w:r>
      <w:r>
        <w:rPr>
          <w:color w:val="231F20"/>
          <w:sz w:val="19"/>
        </w:rPr>
        <w:t>Medidas.</w:t>
      </w:r>
    </w:p>
    <w:p>
      <w:pPr>
        <w:pStyle w:val="ListParagraph"/>
        <w:numPr>
          <w:ilvl w:val="0"/>
          <w:numId w:val="23"/>
        </w:numPr>
        <w:tabs>
          <w:tab w:pos="1711" w:val="left" w:leader="none"/>
          <w:tab w:pos="1712" w:val="left" w:leader="none"/>
        </w:tabs>
        <w:spacing w:line="232" w:lineRule="exact" w:before="1" w:after="0"/>
        <w:ind w:left="1711" w:right="0" w:hanging="330"/>
        <w:jc w:val="left"/>
        <w:rPr>
          <w:sz w:val="19"/>
        </w:rPr>
      </w:pPr>
      <w:r>
        <w:rPr>
          <w:color w:val="231F20"/>
          <w:sz w:val="19"/>
        </w:rPr>
        <w:t>Verificaciones</w:t>
      </w:r>
      <w:r>
        <w:rPr>
          <w:color w:val="231F20"/>
          <w:spacing w:val="1"/>
          <w:sz w:val="19"/>
        </w:rPr>
        <w:t> </w:t>
      </w:r>
      <w:r>
        <w:rPr>
          <w:color w:val="231F20"/>
          <w:sz w:val="19"/>
        </w:rPr>
        <w:t>reglamentarias.</w:t>
      </w:r>
    </w:p>
    <w:p>
      <w:pPr>
        <w:pStyle w:val="BodyText"/>
        <w:spacing w:line="217" w:lineRule="exact"/>
        <w:ind w:left="533" w:right="1527"/>
        <w:jc w:val="center"/>
      </w:pPr>
      <w:r>
        <w:rPr>
          <w:color w:val="231F20"/>
        </w:rPr>
        <w:t>Mantenimiento de instalaciones de infraestructuras comunes de telecomunicaciones:</w:t>
      </w:r>
    </w:p>
    <w:p>
      <w:pPr>
        <w:pStyle w:val="ListParagraph"/>
        <w:numPr>
          <w:ilvl w:val="0"/>
          <w:numId w:val="23"/>
        </w:numPr>
        <w:tabs>
          <w:tab w:pos="1711" w:val="left" w:leader="none"/>
          <w:tab w:pos="1712" w:val="left" w:leader="none"/>
        </w:tabs>
        <w:spacing w:line="232" w:lineRule="exact" w:before="3" w:after="0"/>
        <w:ind w:left="1711" w:right="0" w:hanging="330"/>
        <w:jc w:val="left"/>
        <w:rPr>
          <w:sz w:val="19"/>
        </w:rPr>
      </w:pPr>
      <w:r>
        <w:rPr>
          <w:color w:val="231F20"/>
          <w:sz w:val="19"/>
        </w:rPr>
        <w:t>Mantenimiento preventivo de las</w:t>
      </w:r>
      <w:r>
        <w:rPr>
          <w:color w:val="231F20"/>
          <w:spacing w:val="4"/>
          <w:sz w:val="19"/>
        </w:rPr>
        <w:t> </w:t>
      </w:r>
      <w:r>
        <w:rPr>
          <w:color w:val="231F20"/>
          <w:sz w:val="19"/>
        </w:rPr>
        <w:t>instalaciones.</w:t>
      </w:r>
    </w:p>
    <w:p>
      <w:pPr>
        <w:pStyle w:val="ListParagraph"/>
        <w:numPr>
          <w:ilvl w:val="0"/>
          <w:numId w:val="23"/>
        </w:numPr>
        <w:tabs>
          <w:tab w:pos="1711" w:val="left" w:leader="none"/>
          <w:tab w:pos="1712" w:val="left" w:leader="none"/>
        </w:tabs>
        <w:spacing w:line="232" w:lineRule="exact" w:before="0" w:after="0"/>
        <w:ind w:left="1711" w:right="0" w:hanging="330"/>
        <w:jc w:val="left"/>
        <w:rPr>
          <w:sz w:val="19"/>
        </w:rPr>
      </w:pPr>
      <w:r>
        <w:rPr>
          <w:color w:val="231F20"/>
          <w:sz w:val="19"/>
        </w:rPr>
        <w:t>Puntos de inspección para el mantenimiento y parámetros que se han de</w:t>
      </w:r>
      <w:r>
        <w:rPr>
          <w:color w:val="231F20"/>
          <w:spacing w:val="33"/>
          <w:sz w:val="19"/>
        </w:rPr>
        <w:t> </w:t>
      </w:r>
      <w:r>
        <w:rPr>
          <w:color w:val="231F20"/>
          <w:sz w:val="19"/>
        </w:rPr>
        <w:t>controlar.</w:t>
      </w:r>
    </w:p>
    <w:p>
      <w:pPr>
        <w:pStyle w:val="ListParagraph"/>
        <w:numPr>
          <w:ilvl w:val="0"/>
          <w:numId w:val="23"/>
        </w:numPr>
        <w:tabs>
          <w:tab w:pos="1711" w:val="left" w:leader="none"/>
          <w:tab w:pos="1712" w:val="left" w:leader="none"/>
        </w:tabs>
        <w:spacing w:line="232" w:lineRule="exact" w:before="1" w:after="0"/>
        <w:ind w:left="1711" w:right="0" w:hanging="330"/>
        <w:jc w:val="left"/>
        <w:rPr>
          <w:sz w:val="19"/>
        </w:rPr>
      </w:pPr>
      <w:r>
        <w:rPr>
          <w:color w:val="231F20"/>
          <w:sz w:val="19"/>
        </w:rPr>
        <w:t>Instrumentos de</w:t>
      </w:r>
      <w:r>
        <w:rPr>
          <w:color w:val="231F20"/>
          <w:spacing w:val="1"/>
          <w:sz w:val="19"/>
        </w:rPr>
        <w:t> </w:t>
      </w:r>
      <w:r>
        <w:rPr>
          <w:color w:val="231F20"/>
          <w:sz w:val="19"/>
        </w:rPr>
        <w:t>medida.</w:t>
      </w:r>
    </w:p>
    <w:p>
      <w:pPr>
        <w:pStyle w:val="ListParagraph"/>
        <w:numPr>
          <w:ilvl w:val="0"/>
          <w:numId w:val="23"/>
        </w:numPr>
        <w:tabs>
          <w:tab w:pos="1711" w:val="left" w:leader="none"/>
          <w:tab w:pos="1712" w:val="left" w:leader="none"/>
        </w:tabs>
        <w:spacing w:line="240" w:lineRule="auto" w:before="0" w:after="0"/>
        <w:ind w:left="1708" w:right="1095" w:hanging="327"/>
        <w:jc w:val="left"/>
        <w:rPr>
          <w:sz w:val="19"/>
        </w:rPr>
      </w:pPr>
      <w:r>
        <w:rPr>
          <w:color w:val="231F20"/>
          <w:sz w:val="19"/>
        </w:rPr>
        <w:t>Localización de averías y disfunciones en equipos e instalaciones de infraestructuras de telecomunicaciones.</w:t>
      </w:r>
    </w:p>
    <w:p>
      <w:pPr>
        <w:pStyle w:val="ListParagraph"/>
        <w:numPr>
          <w:ilvl w:val="0"/>
          <w:numId w:val="23"/>
        </w:numPr>
        <w:tabs>
          <w:tab w:pos="1711" w:val="left" w:leader="none"/>
          <w:tab w:pos="1712" w:val="left" w:leader="none"/>
        </w:tabs>
        <w:spacing w:line="240" w:lineRule="auto" w:before="3" w:after="0"/>
        <w:ind w:left="1708" w:right="1095" w:hanging="327"/>
        <w:jc w:val="left"/>
        <w:rPr>
          <w:sz w:val="19"/>
        </w:rPr>
      </w:pPr>
      <w:r>
        <w:rPr>
          <w:color w:val="231F20"/>
          <w:sz w:val="19"/>
        </w:rPr>
        <w:t>Reparación de instalaciones de infraestructuras de telecomunicaciones en edificios. Herramientas y útiles para reparación y mantenimiento de</w:t>
      </w:r>
      <w:r>
        <w:rPr>
          <w:color w:val="231F20"/>
          <w:spacing w:val="17"/>
          <w:sz w:val="19"/>
        </w:rPr>
        <w:t> </w:t>
      </w:r>
      <w:r>
        <w:rPr>
          <w:color w:val="231F20"/>
          <w:sz w:val="19"/>
        </w:rPr>
        <w:t>ICT.</w:t>
      </w:r>
    </w:p>
    <w:p>
      <w:pPr>
        <w:pStyle w:val="ListParagraph"/>
        <w:numPr>
          <w:ilvl w:val="0"/>
          <w:numId w:val="23"/>
        </w:numPr>
        <w:tabs>
          <w:tab w:pos="1710" w:val="left" w:leader="none"/>
          <w:tab w:pos="1712" w:val="left" w:leader="none"/>
        </w:tabs>
        <w:spacing w:line="232" w:lineRule="exact" w:before="0" w:after="0"/>
        <w:ind w:left="1711" w:right="0" w:hanging="330"/>
        <w:jc w:val="left"/>
        <w:rPr>
          <w:sz w:val="19"/>
        </w:rPr>
      </w:pPr>
      <w:r>
        <w:rPr>
          <w:color w:val="231F20"/>
          <w:sz w:val="19"/>
        </w:rPr>
        <w:t>Documentación aplicada al</w:t>
      </w:r>
      <w:r>
        <w:rPr>
          <w:color w:val="231F20"/>
          <w:spacing w:val="4"/>
          <w:sz w:val="19"/>
        </w:rPr>
        <w:t> </w:t>
      </w:r>
      <w:r>
        <w:rPr>
          <w:color w:val="231F20"/>
          <w:sz w:val="19"/>
        </w:rPr>
        <w:t>mantenimiento.</w:t>
      </w:r>
    </w:p>
    <w:p>
      <w:pPr>
        <w:pStyle w:val="ListParagraph"/>
        <w:numPr>
          <w:ilvl w:val="0"/>
          <w:numId w:val="23"/>
        </w:numPr>
        <w:tabs>
          <w:tab w:pos="1710" w:val="left" w:leader="none"/>
          <w:tab w:pos="1712" w:val="left" w:leader="none"/>
        </w:tabs>
        <w:spacing w:line="232" w:lineRule="exact" w:before="0" w:after="0"/>
        <w:ind w:left="1711" w:right="0" w:hanging="330"/>
        <w:jc w:val="left"/>
        <w:rPr>
          <w:sz w:val="19"/>
        </w:rPr>
      </w:pPr>
      <w:r>
        <w:rPr>
          <w:color w:val="231F20"/>
          <w:sz w:val="19"/>
        </w:rPr>
        <w:t>Prevención de riesgos laborales en los procesos de montaje y</w:t>
      </w:r>
      <w:r>
        <w:rPr>
          <w:color w:val="231F20"/>
          <w:spacing w:val="22"/>
          <w:sz w:val="19"/>
        </w:rPr>
        <w:t> </w:t>
      </w:r>
      <w:r>
        <w:rPr>
          <w:color w:val="231F20"/>
          <w:sz w:val="19"/>
        </w:rPr>
        <w:t>mantenimiento.</w:t>
      </w:r>
    </w:p>
    <w:p>
      <w:pPr>
        <w:pStyle w:val="ListParagraph"/>
        <w:numPr>
          <w:ilvl w:val="0"/>
          <w:numId w:val="23"/>
        </w:numPr>
        <w:tabs>
          <w:tab w:pos="1710" w:val="left" w:leader="none"/>
          <w:tab w:pos="1712" w:val="left" w:leader="none"/>
        </w:tabs>
        <w:spacing w:line="240" w:lineRule="auto" w:before="2" w:after="0"/>
        <w:ind w:left="1047" w:right="3880" w:firstLine="334"/>
        <w:jc w:val="left"/>
        <w:rPr>
          <w:sz w:val="19"/>
        </w:rPr>
      </w:pPr>
      <w:r>
        <w:rPr>
          <w:color w:val="231F20"/>
          <w:sz w:val="19"/>
        </w:rPr>
        <w:t>Elaboración de manuales de servicio y mantenimiento. Prevención de riesgos, seguridad y protección</w:t>
      </w:r>
      <w:r>
        <w:rPr>
          <w:color w:val="231F20"/>
          <w:spacing w:val="4"/>
          <w:sz w:val="19"/>
        </w:rPr>
        <w:t> </w:t>
      </w:r>
      <w:r>
        <w:rPr>
          <w:color w:val="231F20"/>
          <w:sz w:val="19"/>
        </w:rPr>
        <w:t>medioambiental:</w:t>
      </w:r>
    </w:p>
    <w:p>
      <w:pPr>
        <w:pStyle w:val="ListParagraph"/>
        <w:numPr>
          <w:ilvl w:val="0"/>
          <w:numId w:val="23"/>
        </w:numPr>
        <w:tabs>
          <w:tab w:pos="1710" w:val="left" w:leader="none"/>
          <w:tab w:pos="1712" w:val="left" w:leader="none"/>
        </w:tabs>
        <w:spacing w:line="240" w:lineRule="auto" w:before="0" w:after="0"/>
        <w:ind w:left="1708" w:right="1096" w:hanging="327"/>
        <w:jc w:val="left"/>
        <w:rPr>
          <w:sz w:val="19"/>
        </w:rPr>
      </w:pPr>
      <w:r>
        <w:rPr>
          <w:color w:val="231F20"/>
          <w:sz w:val="19"/>
        </w:rPr>
        <w:t>Normativa de prevención de riesgos  laborales relativa a las  infraestructuras comunes  de telecomunicaciones.</w:t>
      </w:r>
    </w:p>
    <w:p>
      <w:pPr>
        <w:pStyle w:val="ListParagraph"/>
        <w:numPr>
          <w:ilvl w:val="0"/>
          <w:numId w:val="23"/>
        </w:numPr>
        <w:tabs>
          <w:tab w:pos="1710" w:val="left" w:leader="none"/>
          <w:tab w:pos="1712" w:val="left" w:leader="none"/>
        </w:tabs>
        <w:spacing w:line="240" w:lineRule="auto" w:before="1" w:after="0"/>
        <w:ind w:left="1711" w:right="0" w:hanging="330"/>
        <w:jc w:val="left"/>
        <w:rPr>
          <w:sz w:val="19"/>
        </w:rPr>
      </w:pPr>
      <w:r>
        <w:rPr>
          <w:color w:val="231F20"/>
          <w:sz w:val="19"/>
        </w:rPr>
        <w:t>Prevención de riesgos laborales en los procesos de montaje y</w:t>
      </w:r>
      <w:r>
        <w:rPr>
          <w:color w:val="231F20"/>
          <w:spacing w:val="22"/>
          <w:sz w:val="19"/>
        </w:rPr>
        <w:t> </w:t>
      </w:r>
      <w:r>
        <w:rPr>
          <w:color w:val="231F20"/>
          <w:sz w:val="19"/>
        </w:rPr>
        <w:t>mantenimiento.</w:t>
      </w:r>
    </w:p>
    <w:p>
      <w:pPr>
        <w:pStyle w:val="ListParagraph"/>
        <w:numPr>
          <w:ilvl w:val="0"/>
          <w:numId w:val="23"/>
        </w:numPr>
        <w:tabs>
          <w:tab w:pos="1710" w:val="left" w:leader="none"/>
          <w:tab w:pos="1712" w:val="left" w:leader="none"/>
        </w:tabs>
        <w:spacing w:line="237" w:lineRule="auto" w:before="3" w:after="0"/>
        <w:ind w:left="1708" w:right="1097" w:hanging="327"/>
        <w:jc w:val="left"/>
        <w:rPr>
          <w:sz w:val="19"/>
        </w:rPr>
      </w:pPr>
      <w:r>
        <w:rPr>
          <w:color w:val="231F20"/>
          <w:sz w:val="19"/>
        </w:rPr>
        <w:t>Equipos de protección individual: características y criterios de utilización. Protección colectiva. Medios y equipos de</w:t>
      </w:r>
      <w:r>
        <w:rPr>
          <w:color w:val="231F20"/>
          <w:spacing w:val="11"/>
          <w:sz w:val="19"/>
        </w:rPr>
        <w:t> </w:t>
      </w:r>
      <w:r>
        <w:rPr>
          <w:color w:val="231F20"/>
          <w:sz w:val="19"/>
        </w:rPr>
        <w:t>protección.</w:t>
      </w:r>
    </w:p>
    <w:p>
      <w:pPr>
        <w:pStyle w:val="ListParagraph"/>
        <w:numPr>
          <w:ilvl w:val="0"/>
          <w:numId w:val="23"/>
        </w:numPr>
        <w:tabs>
          <w:tab w:pos="1710" w:val="left" w:leader="none"/>
          <w:tab w:pos="1712" w:val="left" w:leader="none"/>
        </w:tabs>
        <w:spacing w:line="240" w:lineRule="auto" w:before="4" w:after="0"/>
        <w:ind w:left="1711" w:right="0" w:hanging="330"/>
        <w:jc w:val="left"/>
        <w:rPr>
          <w:sz w:val="19"/>
        </w:rPr>
      </w:pPr>
      <w:r>
        <w:rPr>
          <w:color w:val="231F20"/>
          <w:sz w:val="19"/>
        </w:rPr>
        <w:t>Normativa reguladora en gestión de</w:t>
      </w:r>
      <w:r>
        <w:rPr>
          <w:color w:val="231F20"/>
          <w:spacing w:val="44"/>
          <w:sz w:val="19"/>
        </w:rPr>
        <w:t> </w:t>
      </w:r>
      <w:r>
        <w:rPr>
          <w:color w:val="231F20"/>
          <w:sz w:val="19"/>
        </w:rPr>
        <w:t>residuos.</w:t>
      </w:r>
    </w:p>
    <w:p>
      <w:pPr>
        <w:pStyle w:val="BodyText"/>
        <w:ind w:left="0"/>
        <w:rPr>
          <w:sz w:val="24"/>
        </w:rPr>
      </w:pPr>
    </w:p>
    <w:p>
      <w:pPr>
        <w:pStyle w:val="Heading3"/>
        <w:spacing w:before="162"/>
        <w:ind w:left="1047"/>
        <w:rPr>
          <w:b w:val="0"/>
          <w:i w:val="0"/>
        </w:rPr>
      </w:pPr>
      <w:r>
        <w:rPr>
          <w:i/>
          <w:color w:val="231F20"/>
        </w:rPr>
        <w:t>Orientaciones</w:t>
      </w:r>
      <w:r>
        <w:rPr>
          <w:i/>
          <w:color w:val="231F20"/>
          <w:spacing w:val="26"/>
        </w:rPr>
        <w:t> </w:t>
      </w:r>
      <w:r>
        <w:rPr>
          <w:i/>
          <w:color w:val="231F20"/>
        </w:rPr>
        <w:t>pedagógicas</w:t>
      </w:r>
      <w:r>
        <w:rPr>
          <w:b w:val="0"/>
          <w:i w:val="0"/>
          <w:color w:val="231F20"/>
        </w:rPr>
        <w:t>:</w:t>
      </w:r>
    </w:p>
    <w:p>
      <w:pPr>
        <w:pStyle w:val="BodyText"/>
        <w:spacing w:before="3"/>
        <w:ind w:left="0"/>
      </w:pPr>
    </w:p>
    <w:p>
      <w:pPr>
        <w:pStyle w:val="BodyText"/>
        <w:spacing w:before="1"/>
        <w:ind w:left="1047" w:right="1098" w:firstLine="345"/>
        <w:jc w:val="both"/>
      </w:pPr>
      <w:r>
        <w:rPr>
          <w:color w:val="231F20"/>
        </w:rPr>
        <w:t>Este módulo profesional capacita para desempeñar las funciones de diseño, desarrollo, montaje, supervisión y mantenimiento de una instalación de recepción y distribución de señales de telefonía, radio y</w:t>
      </w:r>
      <w:r>
        <w:rPr>
          <w:color w:val="231F20"/>
          <w:spacing w:val="2"/>
        </w:rPr>
        <w:t> </w:t>
      </w:r>
      <w:r>
        <w:rPr>
          <w:color w:val="231F20"/>
        </w:rPr>
        <w:t>televisión.</w:t>
      </w:r>
    </w:p>
    <w:p>
      <w:pPr>
        <w:pStyle w:val="BodyText"/>
        <w:spacing w:before="60"/>
        <w:ind w:left="1393"/>
      </w:pPr>
      <w:r>
        <w:rPr>
          <w:color w:val="231F20"/>
        </w:rPr>
        <w:t>La definición de estas funciones incluye aspectos como:</w:t>
      </w:r>
    </w:p>
    <w:p>
      <w:pPr>
        <w:pStyle w:val="ListParagraph"/>
        <w:numPr>
          <w:ilvl w:val="0"/>
          <w:numId w:val="24"/>
        </w:numPr>
        <w:tabs>
          <w:tab w:pos="1928" w:val="left" w:leader="none"/>
          <w:tab w:pos="1929" w:val="left" w:leader="none"/>
        </w:tabs>
        <w:spacing w:line="240" w:lineRule="auto" w:before="59" w:after="0"/>
        <w:ind w:left="1929" w:right="0" w:hanging="334"/>
        <w:jc w:val="left"/>
        <w:rPr>
          <w:sz w:val="19"/>
        </w:rPr>
      </w:pPr>
      <w:r>
        <w:rPr>
          <w:color w:val="231F20"/>
          <w:sz w:val="19"/>
        </w:rPr>
        <w:t>Identificación de</w:t>
      </w:r>
      <w:r>
        <w:rPr>
          <w:color w:val="231F20"/>
          <w:spacing w:val="4"/>
          <w:sz w:val="19"/>
        </w:rPr>
        <w:t> </w:t>
      </w:r>
      <w:r>
        <w:rPr>
          <w:color w:val="231F20"/>
          <w:sz w:val="19"/>
        </w:rPr>
        <w:t>normativas.</w:t>
      </w:r>
    </w:p>
    <w:p>
      <w:pPr>
        <w:pStyle w:val="ListParagraph"/>
        <w:numPr>
          <w:ilvl w:val="0"/>
          <w:numId w:val="24"/>
        </w:numPr>
        <w:tabs>
          <w:tab w:pos="1928" w:val="left" w:leader="none"/>
          <w:tab w:pos="1929" w:val="left" w:leader="none"/>
        </w:tabs>
        <w:spacing w:line="240" w:lineRule="auto" w:before="2" w:after="0"/>
        <w:ind w:left="1928" w:right="0" w:hanging="333"/>
        <w:jc w:val="left"/>
        <w:rPr>
          <w:sz w:val="19"/>
        </w:rPr>
      </w:pPr>
      <w:r>
        <w:rPr>
          <w:color w:val="231F20"/>
          <w:sz w:val="19"/>
        </w:rPr>
        <w:t>Interpretación de croquis y</w:t>
      </w:r>
      <w:r>
        <w:rPr>
          <w:color w:val="231F20"/>
          <w:spacing w:val="6"/>
          <w:sz w:val="19"/>
        </w:rPr>
        <w:t> </w:t>
      </w:r>
      <w:r>
        <w:rPr>
          <w:color w:val="231F20"/>
          <w:sz w:val="19"/>
        </w:rPr>
        <w:t>planos.</w:t>
      </w:r>
    </w:p>
    <w:p>
      <w:pPr>
        <w:pStyle w:val="ListParagraph"/>
        <w:numPr>
          <w:ilvl w:val="0"/>
          <w:numId w:val="24"/>
        </w:numPr>
        <w:tabs>
          <w:tab w:pos="1928" w:val="left" w:leader="none"/>
          <w:tab w:pos="1929" w:val="left" w:leader="none"/>
        </w:tabs>
        <w:spacing w:line="240" w:lineRule="auto" w:before="2" w:after="0"/>
        <w:ind w:left="1929" w:right="1097" w:hanging="334"/>
        <w:jc w:val="left"/>
        <w:rPr>
          <w:sz w:val="19"/>
        </w:rPr>
      </w:pPr>
      <w:r>
        <w:rPr>
          <w:color w:val="231F20"/>
          <w:sz w:val="19"/>
        </w:rPr>
        <w:t>Configurar instalaciones de infraestructuras comunes de telecomunicaciones en edificios.</w:t>
      </w:r>
    </w:p>
    <w:p>
      <w:pPr>
        <w:pStyle w:val="ListParagraph"/>
        <w:numPr>
          <w:ilvl w:val="0"/>
          <w:numId w:val="24"/>
        </w:numPr>
        <w:tabs>
          <w:tab w:pos="1928" w:val="left" w:leader="none"/>
          <w:tab w:pos="1929" w:val="left" w:leader="none"/>
        </w:tabs>
        <w:spacing w:line="240" w:lineRule="auto" w:before="1" w:after="0"/>
        <w:ind w:left="1928" w:right="0" w:hanging="333"/>
        <w:jc w:val="left"/>
        <w:rPr>
          <w:sz w:val="19"/>
        </w:rPr>
      </w:pPr>
      <w:r>
        <w:rPr>
          <w:color w:val="231F20"/>
          <w:sz w:val="19"/>
        </w:rPr>
        <w:t>Identificación y selección de los equipos y elementos de la</w:t>
      </w:r>
      <w:r>
        <w:rPr>
          <w:color w:val="231F20"/>
          <w:spacing w:val="23"/>
          <w:sz w:val="19"/>
        </w:rPr>
        <w:t> </w:t>
      </w:r>
      <w:r>
        <w:rPr>
          <w:color w:val="231F20"/>
          <w:sz w:val="19"/>
        </w:rPr>
        <w:t>instalación.</w:t>
      </w:r>
    </w:p>
    <w:p>
      <w:pPr>
        <w:pStyle w:val="ListParagraph"/>
        <w:numPr>
          <w:ilvl w:val="0"/>
          <w:numId w:val="24"/>
        </w:numPr>
        <w:tabs>
          <w:tab w:pos="1928" w:val="left" w:leader="none"/>
          <w:tab w:pos="1929" w:val="left" w:leader="none"/>
        </w:tabs>
        <w:spacing w:line="240" w:lineRule="auto" w:before="2" w:after="0"/>
        <w:ind w:left="1928" w:right="1096" w:hanging="333"/>
        <w:jc w:val="left"/>
        <w:rPr>
          <w:sz w:val="19"/>
        </w:rPr>
      </w:pPr>
      <w:r>
        <w:rPr>
          <w:color w:val="231F20"/>
          <w:sz w:val="19"/>
        </w:rPr>
        <w:t>Elaboración y planificación de memorias técnicas, planes de montaje, puesta en servicio y</w:t>
      </w:r>
      <w:r>
        <w:rPr>
          <w:color w:val="231F20"/>
          <w:spacing w:val="1"/>
          <w:sz w:val="19"/>
        </w:rPr>
        <w:t> </w:t>
      </w:r>
      <w:r>
        <w:rPr>
          <w:color w:val="231F20"/>
          <w:sz w:val="19"/>
        </w:rPr>
        <w:t>mantenimiento.</w:t>
      </w:r>
    </w:p>
    <w:p>
      <w:pPr>
        <w:pStyle w:val="ListParagraph"/>
        <w:numPr>
          <w:ilvl w:val="0"/>
          <w:numId w:val="24"/>
        </w:numPr>
        <w:tabs>
          <w:tab w:pos="1928" w:val="left" w:leader="none"/>
          <w:tab w:pos="1929" w:val="left" w:leader="none"/>
        </w:tabs>
        <w:spacing w:line="240" w:lineRule="auto" w:before="3" w:after="0"/>
        <w:ind w:left="1928" w:right="0" w:hanging="333"/>
        <w:jc w:val="left"/>
        <w:rPr>
          <w:sz w:val="19"/>
        </w:rPr>
      </w:pPr>
      <w:r>
        <w:rPr>
          <w:color w:val="231F20"/>
          <w:sz w:val="19"/>
        </w:rPr>
        <w:t>Redacción de estudios básicos de seguridad y salud</w:t>
      </w:r>
      <w:r>
        <w:rPr>
          <w:color w:val="231F20"/>
          <w:spacing w:val="11"/>
          <w:sz w:val="19"/>
        </w:rPr>
        <w:t> </w:t>
      </w:r>
      <w:r>
        <w:rPr>
          <w:color w:val="231F20"/>
          <w:sz w:val="19"/>
        </w:rPr>
        <w:t>laboral.</w:t>
      </w:r>
    </w:p>
    <w:p>
      <w:pPr>
        <w:pStyle w:val="BodyText"/>
        <w:spacing w:before="2"/>
        <w:ind w:left="1393"/>
      </w:pPr>
      <w:r>
        <w:rPr>
          <w:color w:val="231F20"/>
        </w:rPr>
        <w:t>Las actividades profesionales asociadas a esta función se aplican en:</w:t>
      </w:r>
    </w:p>
    <w:p>
      <w:pPr>
        <w:pStyle w:val="ListParagraph"/>
        <w:numPr>
          <w:ilvl w:val="0"/>
          <w:numId w:val="24"/>
        </w:numPr>
        <w:tabs>
          <w:tab w:pos="1928" w:val="left" w:leader="none"/>
          <w:tab w:pos="1929" w:val="left" w:leader="none"/>
        </w:tabs>
        <w:spacing w:line="240" w:lineRule="auto" w:before="57" w:after="0"/>
        <w:ind w:left="1928" w:right="0" w:hanging="333"/>
        <w:jc w:val="left"/>
        <w:rPr>
          <w:sz w:val="19"/>
        </w:rPr>
      </w:pPr>
      <w:r>
        <w:rPr>
          <w:color w:val="231F20"/>
          <w:sz w:val="19"/>
        </w:rPr>
        <w:t>Definir las características de la instalación y ubicación de los</w:t>
      </w:r>
      <w:r>
        <w:rPr>
          <w:color w:val="231F20"/>
          <w:spacing w:val="23"/>
          <w:sz w:val="19"/>
        </w:rPr>
        <w:t> </w:t>
      </w:r>
      <w:r>
        <w:rPr>
          <w:color w:val="231F20"/>
          <w:sz w:val="19"/>
        </w:rPr>
        <w:t>equipos.</w:t>
      </w:r>
    </w:p>
    <w:p>
      <w:pPr>
        <w:pStyle w:val="ListParagraph"/>
        <w:numPr>
          <w:ilvl w:val="0"/>
          <w:numId w:val="24"/>
        </w:numPr>
        <w:tabs>
          <w:tab w:pos="1928" w:val="left" w:leader="none"/>
          <w:tab w:pos="1929" w:val="left" w:leader="none"/>
        </w:tabs>
        <w:spacing w:line="240" w:lineRule="auto" w:before="2" w:after="0"/>
        <w:ind w:left="1928" w:right="1097" w:hanging="333"/>
        <w:jc w:val="left"/>
        <w:rPr>
          <w:sz w:val="19"/>
        </w:rPr>
      </w:pPr>
      <w:r>
        <w:rPr>
          <w:color w:val="231F20"/>
          <w:sz w:val="19"/>
        </w:rPr>
        <w:t>Gestionar los recursos y equipos de la instalación, de acuerdo con la normativa vigente y reconociendo el</w:t>
      </w:r>
      <w:r>
        <w:rPr>
          <w:color w:val="231F20"/>
          <w:spacing w:val="6"/>
          <w:sz w:val="19"/>
        </w:rPr>
        <w:t> </w:t>
      </w:r>
      <w:r>
        <w:rPr>
          <w:color w:val="231F20"/>
          <w:sz w:val="19"/>
        </w:rPr>
        <w:t>anteproyecto.</w:t>
      </w:r>
    </w:p>
    <w:p>
      <w:pPr>
        <w:pStyle w:val="ListParagraph"/>
        <w:numPr>
          <w:ilvl w:val="0"/>
          <w:numId w:val="24"/>
        </w:numPr>
        <w:tabs>
          <w:tab w:pos="1928" w:val="left" w:leader="none"/>
          <w:tab w:pos="1929" w:val="left" w:leader="none"/>
        </w:tabs>
        <w:spacing w:line="240" w:lineRule="auto" w:before="3" w:after="0"/>
        <w:ind w:left="1928" w:right="1098" w:hanging="333"/>
        <w:jc w:val="left"/>
        <w:rPr>
          <w:sz w:val="19"/>
        </w:rPr>
      </w:pPr>
      <w:r>
        <w:rPr>
          <w:color w:val="231F20"/>
          <w:sz w:val="19"/>
        </w:rPr>
        <w:t>Configurar, calcular y seleccionar los elementos y sistemas propios de las instalaciones comunes de</w:t>
      </w:r>
      <w:r>
        <w:rPr>
          <w:color w:val="231F20"/>
          <w:spacing w:val="4"/>
          <w:sz w:val="19"/>
        </w:rPr>
        <w:t> </w:t>
      </w:r>
      <w:r>
        <w:rPr>
          <w:color w:val="231F20"/>
          <w:sz w:val="19"/>
        </w:rPr>
        <w:t>telecomunicaciones.</w:t>
      </w:r>
    </w:p>
    <w:p>
      <w:pPr>
        <w:pStyle w:val="ListParagraph"/>
        <w:numPr>
          <w:ilvl w:val="0"/>
          <w:numId w:val="24"/>
        </w:numPr>
        <w:tabs>
          <w:tab w:pos="1928" w:val="left" w:leader="none"/>
          <w:tab w:pos="1929" w:val="left" w:leader="none"/>
        </w:tabs>
        <w:spacing w:line="240" w:lineRule="auto" w:before="1" w:after="0"/>
        <w:ind w:left="1928" w:right="0" w:hanging="333"/>
        <w:jc w:val="left"/>
        <w:rPr>
          <w:sz w:val="19"/>
        </w:rPr>
      </w:pPr>
      <w:r>
        <w:rPr>
          <w:color w:val="231F20"/>
          <w:sz w:val="19"/>
        </w:rPr>
        <w:t>Organizar y montar instalaciones comunes de</w:t>
      </w:r>
      <w:r>
        <w:rPr>
          <w:color w:val="231F20"/>
          <w:spacing w:val="12"/>
          <w:sz w:val="19"/>
        </w:rPr>
        <w:t> </w:t>
      </w:r>
      <w:r>
        <w:rPr>
          <w:color w:val="231F20"/>
          <w:sz w:val="19"/>
        </w:rPr>
        <w:t>telecomunicaciones.</w:t>
      </w:r>
    </w:p>
    <w:p>
      <w:pPr>
        <w:pStyle w:val="ListParagraph"/>
        <w:numPr>
          <w:ilvl w:val="0"/>
          <w:numId w:val="24"/>
        </w:numPr>
        <w:tabs>
          <w:tab w:pos="1928" w:val="left" w:leader="none"/>
          <w:tab w:pos="1929" w:val="left" w:leader="none"/>
          <w:tab w:pos="2666" w:val="left" w:leader="none"/>
          <w:tab w:pos="3104" w:val="left" w:leader="none"/>
          <w:tab w:pos="3976" w:val="left" w:leader="none"/>
          <w:tab w:pos="4294" w:val="left" w:leader="none"/>
          <w:tab w:pos="5192" w:val="left" w:leader="none"/>
          <w:tab w:pos="5565" w:val="left" w:leader="none"/>
          <w:tab w:pos="7102" w:val="left" w:leader="none"/>
          <w:tab w:pos="7540" w:val="left" w:leader="none"/>
          <w:tab w:pos="7914" w:val="left" w:leader="none"/>
          <w:tab w:pos="9051" w:val="left" w:leader="none"/>
        </w:tabs>
        <w:spacing w:line="240" w:lineRule="auto" w:before="2" w:after="0"/>
        <w:ind w:left="1928" w:right="1097" w:hanging="333"/>
        <w:jc w:val="left"/>
        <w:rPr>
          <w:sz w:val="19"/>
        </w:rPr>
      </w:pPr>
      <w:r>
        <w:rPr>
          <w:color w:val="231F20"/>
          <w:sz w:val="19"/>
        </w:rPr>
        <w:t>Poner</w:t>
        <w:tab/>
        <w:t>en</w:t>
        <w:tab/>
        <w:t>marcha</w:t>
        <w:tab/>
        <w:t>y</w:t>
        <w:tab/>
        <w:t>verificar</w:t>
        <w:tab/>
        <w:t>el</w:t>
        <w:tab/>
        <w:t>funcionamiento</w:t>
        <w:tab/>
        <w:t>de</w:t>
        <w:tab/>
        <w:t>la</w:t>
        <w:tab/>
        <w:t>instalación</w:t>
        <w:tab/>
      </w:r>
      <w:r>
        <w:rPr>
          <w:color w:val="231F20"/>
          <w:spacing w:val="-9"/>
          <w:sz w:val="19"/>
        </w:rPr>
        <w:t>de </w:t>
      </w:r>
      <w:r>
        <w:rPr>
          <w:color w:val="231F20"/>
          <w:sz w:val="19"/>
        </w:rPr>
        <w:t>telecomunicaciones.</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0"/>
          <w:numId w:val="24"/>
        </w:numPr>
        <w:tabs>
          <w:tab w:pos="1929" w:val="left" w:leader="none"/>
          <w:tab w:pos="1930" w:val="left" w:leader="none"/>
        </w:tabs>
        <w:spacing w:line="240" w:lineRule="auto" w:before="94" w:after="0"/>
        <w:ind w:left="1929" w:right="1093" w:hanging="334"/>
        <w:jc w:val="left"/>
        <w:rPr>
          <w:sz w:val="19"/>
        </w:rPr>
      </w:pPr>
      <w:r>
        <w:rPr>
          <w:color w:val="231F20"/>
          <w:sz w:val="19"/>
        </w:rPr>
        <w:t>Elaborar la documentación gráfica y los esquemas a partir de los datos obtenidos, cumpliendo la normativa y requerimientos del</w:t>
      </w:r>
      <w:r>
        <w:rPr>
          <w:color w:val="231F20"/>
          <w:spacing w:val="12"/>
          <w:sz w:val="19"/>
        </w:rPr>
        <w:t> </w:t>
      </w:r>
      <w:r>
        <w:rPr>
          <w:color w:val="231F20"/>
          <w:sz w:val="19"/>
        </w:rPr>
        <w:t>anteproyecto.</w:t>
      </w:r>
    </w:p>
    <w:p>
      <w:pPr>
        <w:pStyle w:val="ListParagraph"/>
        <w:numPr>
          <w:ilvl w:val="0"/>
          <w:numId w:val="24"/>
        </w:numPr>
        <w:tabs>
          <w:tab w:pos="1929" w:val="left" w:leader="none"/>
          <w:tab w:pos="1930" w:val="left" w:leader="none"/>
        </w:tabs>
        <w:spacing w:line="240" w:lineRule="auto" w:before="4" w:after="0"/>
        <w:ind w:left="1929" w:right="1099" w:hanging="334"/>
        <w:jc w:val="left"/>
        <w:rPr>
          <w:sz w:val="19"/>
        </w:rPr>
      </w:pPr>
      <w:r>
        <w:rPr>
          <w:color w:val="231F20"/>
          <w:sz w:val="19"/>
        </w:rPr>
        <w:t>Desarrollar, coordinar y supervisar las intervenciones de montaje  y/o mantenimiento de las instalaciones y</w:t>
      </w:r>
      <w:r>
        <w:rPr>
          <w:color w:val="231F20"/>
          <w:spacing w:val="5"/>
          <w:sz w:val="19"/>
        </w:rPr>
        <w:t> </w:t>
      </w:r>
      <w:r>
        <w:rPr>
          <w:color w:val="231F20"/>
          <w:sz w:val="19"/>
        </w:rPr>
        <w:t>equipos.</w:t>
      </w:r>
    </w:p>
    <w:p>
      <w:pPr>
        <w:pStyle w:val="ListParagraph"/>
        <w:numPr>
          <w:ilvl w:val="0"/>
          <w:numId w:val="24"/>
        </w:numPr>
        <w:tabs>
          <w:tab w:pos="1930" w:val="left" w:leader="none"/>
        </w:tabs>
        <w:spacing w:line="240" w:lineRule="auto" w:before="3" w:after="0"/>
        <w:ind w:left="1929" w:right="1098" w:hanging="334"/>
        <w:jc w:val="both"/>
        <w:rPr>
          <w:sz w:val="19"/>
        </w:rPr>
      </w:pPr>
      <w:r>
        <w:rPr>
          <w:color w:val="231F20"/>
          <w:sz w:val="19"/>
        </w:rPr>
        <w:t>Documentar la gestión del mantenimiento y la reparación de instalaciones y equipos, diseñando las operaciones de comprobación, sustitución de sus elementos y ajustes de los equipos, en condiciones de calidad, seguridad y respeto al medio</w:t>
      </w:r>
      <w:r>
        <w:rPr>
          <w:color w:val="231F20"/>
          <w:spacing w:val="10"/>
          <w:sz w:val="19"/>
        </w:rPr>
        <w:t> </w:t>
      </w:r>
      <w:r>
        <w:rPr>
          <w:color w:val="231F20"/>
          <w:sz w:val="19"/>
        </w:rPr>
        <w:t>ambiente.</w:t>
      </w:r>
    </w:p>
    <w:p>
      <w:pPr>
        <w:pStyle w:val="BodyText"/>
        <w:spacing w:before="3"/>
        <w:ind w:left="1048" w:right="1246" w:firstLine="345"/>
      </w:pPr>
      <w:r>
        <w:rPr>
          <w:color w:val="231F20"/>
        </w:rPr>
        <w:t>La formación del módulo contribuye a alcanzar los objetivos generales: a), b), e), f), g), h),   i), k), l), n), ñ) y o) del ciclo formativo y las competencias a), b), d), e), f), g), h), j) y</w:t>
      </w:r>
      <w:r>
        <w:rPr>
          <w:color w:val="231F20"/>
          <w:spacing w:val="28"/>
        </w:rPr>
        <w:t> </w:t>
      </w:r>
      <w:r>
        <w:rPr>
          <w:color w:val="231F20"/>
        </w:rPr>
        <w:t>k) del título.</w:t>
      </w:r>
    </w:p>
    <w:p>
      <w:pPr>
        <w:pStyle w:val="BodyText"/>
        <w:spacing w:before="61"/>
        <w:ind w:left="1048" w:right="1094" w:firstLine="345"/>
      </w:pPr>
      <w:r>
        <w:rPr>
          <w:color w:val="231F20"/>
        </w:rPr>
        <w:t>Las líneas de actuación en el proceso de enseñanza-aprendizaje que permiten alcanzar los objetivos del módulo versarán sobre:</w:t>
      </w:r>
    </w:p>
    <w:p>
      <w:pPr>
        <w:pStyle w:val="ListParagraph"/>
        <w:numPr>
          <w:ilvl w:val="0"/>
          <w:numId w:val="24"/>
        </w:numPr>
        <w:tabs>
          <w:tab w:pos="1928" w:val="left" w:leader="none"/>
          <w:tab w:pos="1930" w:val="left" w:leader="none"/>
        </w:tabs>
        <w:spacing w:line="240" w:lineRule="auto" w:before="59" w:after="0"/>
        <w:ind w:left="1929" w:right="1098" w:hanging="334"/>
        <w:jc w:val="left"/>
        <w:rPr>
          <w:sz w:val="19"/>
        </w:rPr>
      </w:pPr>
      <w:r>
        <w:rPr>
          <w:color w:val="231F20"/>
          <w:sz w:val="19"/>
        </w:rPr>
        <w:t>Identificar las tipologías de instalaciones para la captación  y distribución de señales de telefonía, radio y TV en el entorno de</w:t>
      </w:r>
      <w:r>
        <w:rPr>
          <w:color w:val="231F20"/>
          <w:spacing w:val="8"/>
          <w:sz w:val="19"/>
        </w:rPr>
        <w:t> </w:t>
      </w:r>
      <w:r>
        <w:rPr>
          <w:color w:val="231F20"/>
          <w:sz w:val="19"/>
        </w:rPr>
        <w:t>edificios.</w:t>
      </w:r>
    </w:p>
    <w:p>
      <w:pPr>
        <w:pStyle w:val="ListParagraph"/>
        <w:numPr>
          <w:ilvl w:val="0"/>
          <w:numId w:val="24"/>
        </w:numPr>
        <w:tabs>
          <w:tab w:pos="1929" w:val="left" w:leader="none"/>
          <w:tab w:pos="1930" w:val="left" w:leader="none"/>
        </w:tabs>
        <w:spacing w:line="240" w:lineRule="auto" w:before="3" w:after="0"/>
        <w:ind w:left="1929" w:right="0" w:hanging="334"/>
        <w:jc w:val="left"/>
        <w:rPr>
          <w:sz w:val="19"/>
        </w:rPr>
      </w:pPr>
      <w:r>
        <w:rPr>
          <w:color w:val="231F20"/>
          <w:sz w:val="19"/>
        </w:rPr>
        <w:t>Configurar y seleccionar los sistemas y elementos de la</w:t>
      </w:r>
      <w:r>
        <w:rPr>
          <w:color w:val="231F20"/>
          <w:spacing w:val="17"/>
          <w:sz w:val="19"/>
        </w:rPr>
        <w:t> </w:t>
      </w:r>
      <w:r>
        <w:rPr>
          <w:color w:val="231F20"/>
          <w:sz w:val="19"/>
        </w:rPr>
        <w:t>instalación.</w:t>
      </w:r>
    </w:p>
    <w:p>
      <w:pPr>
        <w:pStyle w:val="ListParagraph"/>
        <w:numPr>
          <w:ilvl w:val="0"/>
          <w:numId w:val="24"/>
        </w:numPr>
        <w:tabs>
          <w:tab w:pos="1929" w:val="left" w:leader="none"/>
          <w:tab w:pos="1930" w:val="left" w:leader="none"/>
        </w:tabs>
        <w:spacing w:line="240" w:lineRule="auto" w:before="2" w:after="0"/>
        <w:ind w:left="1929" w:right="1098" w:hanging="334"/>
        <w:jc w:val="left"/>
        <w:rPr>
          <w:sz w:val="19"/>
        </w:rPr>
      </w:pPr>
      <w:r>
        <w:rPr>
          <w:color w:val="231F20"/>
          <w:sz w:val="19"/>
        </w:rPr>
        <w:t>Respetar y hacer cumplir de la normativa correspondiente en el diseño y en el desarrollo de la instalación.</w:t>
      </w:r>
    </w:p>
    <w:p>
      <w:pPr>
        <w:pStyle w:val="ListParagraph"/>
        <w:numPr>
          <w:ilvl w:val="0"/>
          <w:numId w:val="24"/>
        </w:numPr>
        <w:tabs>
          <w:tab w:pos="1928" w:val="left" w:leader="none"/>
          <w:tab w:pos="1930" w:val="left" w:leader="none"/>
        </w:tabs>
        <w:spacing w:line="218" w:lineRule="exact" w:before="4" w:after="0"/>
        <w:ind w:left="1929" w:right="0" w:hanging="334"/>
        <w:jc w:val="left"/>
        <w:rPr>
          <w:sz w:val="19"/>
        </w:rPr>
      </w:pPr>
      <w:r>
        <w:rPr>
          <w:color w:val="231F20"/>
          <w:sz w:val="19"/>
        </w:rPr>
        <w:t>Planificar el montaje y la verificación de instalaciones</w:t>
      </w:r>
      <w:r>
        <w:rPr>
          <w:color w:val="231F20"/>
          <w:spacing w:val="9"/>
          <w:sz w:val="19"/>
        </w:rPr>
        <w:t> </w:t>
      </w:r>
      <w:r>
        <w:rPr>
          <w:color w:val="231F20"/>
          <w:sz w:val="19"/>
        </w:rPr>
        <w:t>tipo.</w:t>
      </w:r>
    </w:p>
    <w:p>
      <w:pPr>
        <w:pStyle w:val="ListParagraph"/>
        <w:numPr>
          <w:ilvl w:val="0"/>
          <w:numId w:val="24"/>
        </w:numPr>
        <w:tabs>
          <w:tab w:pos="1929" w:val="left" w:leader="none"/>
          <w:tab w:pos="1930" w:val="left" w:leader="none"/>
        </w:tabs>
        <w:spacing w:line="218" w:lineRule="exact" w:before="0" w:after="0"/>
        <w:ind w:left="1929" w:right="0" w:hanging="334"/>
        <w:jc w:val="left"/>
        <w:rPr>
          <w:sz w:val="19"/>
        </w:rPr>
      </w:pPr>
      <w:r>
        <w:rPr>
          <w:color w:val="231F20"/>
          <w:sz w:val="19"/>
        </w:rPr>
        <w:t>Desarrollar procedimientos de configuración y puesta en</w:t>
      </w:r>
      <w:r>
        <w:rPr>
          <w:color w:val="231F20"/>
          <w:spacing w:val="12"/>
          <w:sz w:val="19"/>
        </w:rPr>
        <w:t> </w:t>
      </w:r>
      <w:r>
        <w:rPr>
          <w:color w:val="231F20"/>
          <w:sz w:val="19"/>
        </w:rPr>
        <w:t>marcha.</w:t>
      </w:r>
    </w:p>
    <w:p>
      <w:pPr>
        <w:pStyle w:val="ListParagraph"/>
        <w:numPr>
          <w:ilvl w:val="0"/>
          <w:numId w:val="24"/>
        </w:numPr>
        <w:tabs>
          <w:tab w:pos="1929" w:val="left" w:leader="none"/>
          <w:tab w:pos="1930" w:val="left" w:leader="none"/>
        </w:tabs>
        <w:spacing w:line="240" w:lineRule="auto" w:before="1" w:after="0"/>
        <w:ind w:left="1929" w:right="0" w:hanging="334"/>
        <w:jc w:val="left"/>
        <w:rPr>
          <w:sz w:val="19"/>
        </w:rPr>
      </w:pPr>
      <w:r>
        <w:rPr>
          <w:color w:val="231F20"/>
          <w:sz w:val="19"/>
        </w:rPr>
        <w:t>Elaborar planes de</w:t>
      </w:r>
      <w:r>
        <w:rPr>
          <w:color w:val="231F20"/>
          <w:spacing w:val="4"/>
          <w:sz w:val="19"/>
        </w:rPr>
        <w:t> </w:t>
      </w:r>
      <w:r>
        <w:rPr>
          <w:color w:val="231F20"/>
          <w:sz w:val="19"/>
        </w:rPr>
        <w:t>mantenimiento.</w:t>
      </w:r>
    </w:p>
    <w:p>
      <w:pPr>
        <w:pStyle w:val="BodyText"/>
        <w:ind w:left="0"/>
        <w:rPr>
          <w:sz w:val="20"/>
        </w:rPr>
      </w:pPr>
    </w:p>
    <w:p>
      <w:pPr>
        <w:pStyle w:val="BodyText"/>
        <w:spacing w:before="3"/>
        <w:ind w:left="0"/>
        <w:rPr>
          <w:sz w:val="18"/>
        </w:rPr>
      </w:pPr>
    </w:p>
    <w:p>
      <w:pPr>
        <w:pStyle w:val="Heading2"/>
        <w:ind w:left="1092" w:right="1143"/>
      </w:pPr>
      <w:r>
        <w:rPr>
          <w:color w:val="231F20"/>
        </w:rPr>
        <w:t>Módulo Profesional: Técnicas y procesos en instalaciones eléctricas.</w:t>
      </w:r>
    </w:p>
    <w:p>
      <w:pPr>
        <w:spacing w:line="218" w:lineRule="exact" w:before="2"/>
        <w:ind w:left="1475" w:right="1527" w:firstLine="0"/>
        <w:jc w:val="center"/>
        <w:rPr>
          <w:b/>
          <w:sz w:val="19"/>
        </w:rPr>
      </w:pPr>
      <w:r>
        <w:rPr>
          <w:b/>
          <w:color w:val="231F20"/>
          <w:sz w:val="19"/>
        </w:rPr>
        <w:t>Equivalencia en créditos ECTS: 12.</w:t>
      </w:r>
    </w:p>
    <w:p>
      <w:pPr>
        <w:spacing w:line="218" w:lineRule="exact" w:before="0"/>
        <w:ind w:left="1477" w:right="1527" w:firstLine="0"/>
        <w:jc w:val="center"/>
        <w:rPr>
          <w:b/>
          <w:sz w:val="19"/>
        </w:rPr>
      </w:pPr>
      <w:r>
        <w:rPr>
          <w:b/>
          <w:color w:val="231F20"/>
          <w:sz w:val="19"/>
        </w:rPr>
        <w:t>Código:</w:t>
      </w:r>
      <w:r>
        <w:rPr>
          <w:b/>
          <w:color w:val="231F20"/>
          <w:spacing w:val="8"/>
          <w:sz w:val="19"/>
        </w:rPr>
        <w:t> </w:t>
      </w:r>
      <w:r>
        <w:rPr>
          <w:b/>
          <w:color w:val="231F20"/>
          <w:sz w:val="19"/>
        </w:rPr>
        <w:t>0518.</w:t>
      </w:r>
    </w:p>
    <w:p>
      <w:pPr>
        <w:spacing w:line="484" w:lineRule="auto" w:before="2"/>
        <w:ind w:left="1048" w:right="4274" w:firstLine="3179"/>
        <w:jc w:val="left"/>
        <w:rPr>
          <w:b/>
          <w:sz w:val="19"/>
        </w:rPr>
      </w:pPr>
      <w:r>
        <w:rPr>
          <w:b/>
          <w:color w:val="231F20"/>
          <w:sz w:val="19"/>
        </w:rPr>
        <w:t>Duración: 189 horas Resultados de aprendizaje y criterios de</w:t>
      </w:r>
      <w:r>
        <w:rPr>
          <w:b/>
          <w:color w:val="231F20"/>
          <w:spacing w:val="28"/>
          <w:sz w:val="19"/>
        </w:rPr>
        <w:t> </w:t>
      </w:r>
      <w:r>
        <w:rPr>
          <w:b/>
          <w:color w:val="231F20"/>
          <w:sz w:val="19"/>
        </w:rPr>
        <w:t>evaluación.</w:t>
      </w:r>
    </w:p>
    <w:p>
      <w:pPr>
        <w:pStyle w:val="ListParagraph"/>
        <w:numPr>
          <w:ilvl w:val="0"/>
          <w:numId w:val="25"/>
        </w:numPr>
        <w:tabs>
          <w:tab w:pos="1301" w:val="left" w:leader="none"/>
        </w:tabs>
        <w:spacing w:line="240" w:lineRule="auto" w:before="0" w:after="0"/>
        <w:ind w:left="1048" w:right="1097" w:firstLine="0"/>
        <w:jc w:val="left"/>
        <w:rPr>
          <w:sz w:val="19"/>
        </w:rPr>
      </w:pPr>
      <w:r>
        <w:rPr>
          <w:color w:val="231F20"/>
          <w:sz w:val="19"/>
        </w:rPr>
        <w:t>Replantea instalaciones y redes eléctricas, interpretando planos de obra civil, esquemas eléctricos y relacionando trazados, equipos y elementos con su lugar de</w:t>
      </w:r>
      <w:r>
        <w:rPr>
          <w:color w:val="231F20"/>
          <w:spacing w:val="37"/>
          <w:sz w:val="19"/>
        </w:rPr>
        <w:t> </w:t>
      </w:r>
      <w:r>
        <w:rPr>
          <w:color w:val="231F20"/>
          <w:sz w:val="19"/>
        </w:rPr>
        <w:t>ubicación.</w:t>
      </w:r>
    </w:p>
    <w:p>
      <w:pPr>
        <w:pStyle w:val="BodyText"/>
        <w:spacing w:before="2"/>
        <w:ind w:left="1048"/>
      </w:pPr>
      <w:r>
        <w:rPr>
          <w:color w:val="231F20"/>
        </w:rPr>
        <w:t>Criterios de evaluación:</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han identificado las características de diferentes tipos de</w:t>
      </w:r>
      <w:r>
        <w:rPr>
          <w:color w:val="231F20"/>
          <w:spacing w:val="20"/>
          <w:sz w:val="19"/>
        </w:rPr>
        <w:t> </w:t>
      </w:r>
      <w:r>
        <w:rPr>
          <w:color w:val="231F20"/>
          <w:sz w:val="19"/>
        </w:rPr>
        <w:t>locales.</w:t>
      </w:r>
    </w:p>
    <w:p>
      <w:pPr>
        <w:pStyle w:val="ListParagraph"/>
        <w:numPr>
          <w:ilvl w:val="1"/>
          <w:numId w:val="25"/>
        </w:numPr>
        <w:tabs>
          <w:tab w:pos="2034" w:val="left" w:leader="none"/>
        </w:tabs>
        <w:spacing w:line="240" w:lineRule="auto" w:before="1" w:after="0"/>
        <w:ind w:left="2033" w:right="0" w:hanging="329"/>
        <w:jc w:val="left"/>
        <w:rPr>
          <w:sz w:val="19"/>
        </w:rPr>
      </w:pPr>
      <w:r>
        <w:rPr>
          <w:color w:val="231F20"/>
          <w:sz w:val="19"/>
        </w:rPr>
        <w:t>Se han identificado las características de las redes eléctricas de</w:t>
      </w:r>
      <w:r>
        <w:rPr>
          <w:color w:val="231F20"/>
          <w:spacing w:val="26"/>
          <w:sz w:val="19"/>
        </w:rPr>
        <w:t> </w:t>
      </w:r>
      <w:r>
        <w:rPr>
          <w:color w:val="231F20"/>
          <w:sz w:val="19"/>
        </w:rPr>
        <w:t>distribución.</w:t>
      </w:r>
    </w:p>
    <w:p>
      <w:pPr>
        <w:pStyle w:val="ListParagraph"/>
        <w:numPr>
          <w:ilvl w:val="1"/>
          <w:numId w:val="25"/>
        </w:numPr>
        <w:tabs>
          <w:tab w:pos="2034" w:val="left" w:leader="none"/>
        </w:tabs>
        <w:spacing w:line="218" w:lineRule="exact" w:before="2" w:after="0"/>
        <w:ind w:left="2033" w:right="0" w:hanging="329"/>
        <w:jc w:val="left"/>
        <w:rPr>
          <w:sz w:val="19"/>
        </w:rPr>
      </w:pPr>
      <w:r>
        <w:rPr>
          <w:color w:val="231F20"/>
          <w:sz w:val="19"/>
        </w:rPr>
        <w:t>Se han identificado los diferentes tipos de suministros</w:t>
      </w:r>
      <w:r>
        <w:rPr>
          <w:color w:val="231F20"/>
          <w:spacing w:val="15"/>
          <w:sz w:val="19"/>
        </w:rPr>
        <w:t> </w:t>
      </w:r>
      <w:r>
        <w:rPr>
          <w:color w:val="231F20"/>
          <w:sz w:val="19"/>
        </w:rPr>
        <w:t>eléctricos.</w:t>
      </w:r>
    </w:p>
    <w:p>
      <w:pPr>
        <w:pStyle w:val="ListParagraph"/>
        <w:numPr>
          <w:ilvl w:val="1"/>
          <w:numId w:val="25"/>
        </w:numPr>
        <w:tabs>
          <w:tab w:pos="2034" w:val="left" w:leader="none"/>
        </w:tabs>
        <w:spacing w:line="240" w:lineRule="auto" w:before="0" w:after="0"/>
        <w:ind w:left="2033" w:right="1097" w:hanging="329"/>
        <w:jc w:val="left"/>
        <w:rPr>
          <w:sz w:val="19"/>
        </w:rPr>
      </w:pPr>
      <w:r>
        <w:rPr>
          <w:color w:val="231F20"/>
          <w:sz w:val="19"/>
        </w:rPr>
        <w:t>Se ha verificado la coincidencia entre los datos de los planos y la ubicación de las instalaciones.</w:t>
      </w:r>
    </w:p>
    <w:p>
      <w:pPr>
        <w:pStyle w:val="ListParagraph"/>
        <w:numPr>
          <w:ilvl w:val="1"/>
          <w:numId w:val="25"/>
        </w:numPr>
        <w:tabs>
          <w:tab w:pos="2034" w:val="left" w:leader="none"/>
        </w:tabs>
        <w:spacing w:line="240" w:lineRule="auto" w:before="3" w:after="0"/>
        <w:ind w:left="2033" w:right="0" w:hanging="329"/>
        <w:jc w:val="left"/>
        <w:rPr>
          <w:sz w:val="19"/>
        </w:rPr>
      </w:pPr>
      <w:r>
        <w:rPr>
          <w:color w:val="231F20"/>
          <w:sz w:val="19"/>
        </w:rPr>
        <w:t>Se ha identificado el trazado de la instalación en</w:t>
      </w:r>
      <w:r>
        <w:rPr>
          <w:color w:val="231F20"/>
          <w:spacing w:val="12"/>
          <w:sz w:val="19"/>
        </w:rPr>
        <w:t> </w:t>
      </w:r>
      <w:r>
        <w:rPr>
          <w:color w:val="231F20"/>
          <w:sz w:val="19"/>
        </w:rPr>
        <w:t>obra.</w:t>
      </w:r>
    </w:p>
    <w:p>
      <w:pPr>
        <w:pStyle w:val="ListParagraph"/>
        <w:numPr>
          <w:ilvl w:val="1"/>
          <w:numId w:val="25"/>
        </w:numPr>
        <w:tabs>
          <w:tab w:pos="2033" w:val="left" w:leader="none"/>
          <w:tab w:pos="2034" w:val="left" w:leader="none"/>
        </w:tabs>
        <w:spacing w:line="240" w:lineRule="auto" w:before="2" w:after="0"/>
        <w:ind w:left="2033" w:right="1097" w:hanging="329"/>
        <w:jc w:val="left"/>
        <w:rPr>
          <w:sz w:val="19"/>
        </w:rPr>
      </w:pPr>
      <w:r>
        <w:rPr>
          <w:color w:val="231F20"/>
          <w:sz w:val="19"/>
        </w:rPr>
        <w:t>Se han relacionado los espacios y elementos de la instalación con su lugar de ubicación.</w:t>
      </w:r>
    </w:p>
    <w:p>
      <w:pPr>
        <w:pStyle w:val="ListParagraph"/>
        <w:numPr>
          <w:ilvl w:val="1"/>
          <w:numId w:val="25"/>
        </w:numPr>
        <w:tabs>
          <w:tab w:pos="2034" w:val="left" w:leader="none"/>
        </w:tabs>
        <w:spacing w:line="240" w:lineRule="auto" w:before="4" w:after="0"/>
        <w:ind w:left="2033" w:right="1099" w:hanging="329"/>
        <w:jc w:val="left"/>
        <w:rPr>
          <w:sz w:val="19"/>
        </w:rPr>
      </w:pPr>
      <w:r>
        <w:rPr>
          <w:color w:val="231F20"/>
          <w:sz w:val="19"/>
        </w:rPr>
        <w:t>Se ha comprobado que el trazado de la instalación no interfiere con otras existentes  o previstas.</w:t>
      </w:r>
    </w:p>
    <w:p>
      <w:pPr>
        <w:pStyle w:val="ListParagraph"/>
        <w:numPr>
          <w:ilvl w:val="1"/>
          <w:numId w:val="25"/>
        </w:numPr>
        <w:tabs>
          <w:tab w:pos="2034" w:val="left" w:leader="none"/>
        </w:tabs>
        <w:spacing w:line="240" w:lineRule="auto" w:before="1" w:after="0"/>
        <w:ind w:left="2033" w:right="0" w:hanging="329"/>
        <w:jc w:val="left"/>
        <w:rPr>
          <w:sz w:val="19"/>
        </w:rPr>
      </w:pPr>
      <w:r>
        <w:rPr>
          <w:color w:val="231F20"/>
          <w:sz w:val="19"/>
        </w:rPr>
        <w:t>Se han identificado posibles contingencias y se han planteado</w:t>
      </w:r>
      <w:r>
        <w:rPr>
          <w:color w:val="231F20"/>
          <w:spacing w:val="20"/>
          <w:sz w:val="19"/>
        </w:rPr>
        <w:t> </w:t>
      </w:r>
      <w:r>
        <w:rPr>
          <w:color w:val="231F20"/>
          <w:sz w:val="19"/>
        </w:rPr>
        <w:t>soluciones.</w:t>
      </w:r>
    </w:p>
    <w:p>
      <w:pPr>
        <w:pStyle w:val="ListParagraph"/>
        <w:numPr>
          <w:ilvl w:val="1"/>
          <w:numId w:val="25"/>
        </w:numPr>
        <w:tabs>
          <w:tab w:pos="2034" w:val="left" w:leader="none"/>
          <w:tab w:pos="2035" w:val="left" w:leader="none"/>
        </w:tabs>
        <w:spacing w:line="240" w:lineRule="auto" w:before="2" w:after="0"/>
        <w:ind w:left="2034" w:right="0" w:hanging="330"/>
        <w:jc w:val="left"/>
        <w:rPr>
          <w:sz w:val="19"/>
        </w:rPr>
      </w:pPr>
      <w:r>
        <w:rPr>
          <w:color w:val="231F20"/>
          <w:sz w:val="19"/>
        </w:rPr>
        <w:t>Se han elaborado croquis con propuestas de soluciones a las</w:t>
      </w:r>
      <w:r>
        <w:rPr>
          <w:color w:val="231F20"/>
          <w:spacing w:val="22"/>
          <w:sz w:val="19"/>
        </w:rPr>
        <w:t> </w:t>
      </w:r>
      <w:r>
        <w:rPr>
          <w:color w:val="231F20"/>
          <w:sz w:val="19"/>
        </w:rPr>
        <w:t>contingencias.</w:t>
      </w:r>
    </w:p>
    <w:p>
      <w:pPr>
        <w:pStyle w:val="ListParagraph"/>
        <w:numPr>
          <w:ilvl w:val="1"/>
          <w:numId w:val="25"/>
        </w:numPr>
        <w:tabs>
          <w:tab w:pos="2033" w:val="left" w:leader="none"/>
          <w:tab w:pos="2034" w:val="left" w:leader="none"/>
        </w:tabs>
        <w:spacing w:line="240" w:lineRule="auto" w:before="2" w:after="0"/>
        <w:ind w:left="2033" w:right="0" w:hanging="329"/>
        <w:jc w:val="left"/>
        <w:rPr>
          <w:sz w:val="19"/>
        </w:rPr>
      </w:pPr>
      <w:r>
        <w:rPr>
          <w:color w:val="231F20"/>
          <w:sz w:val="19"/>
        </w:rPr>
        <w:t>Se han aplicado las normas reglamentarias en el</w:t>
      </w:r>
      <w:r>
        <w:rPr>
          <w:color w:val="231F20"/>
          <w:spacing w:val="12"/>
          <w:sz w:val="19"/>
        </w:rPr>
        <w:t> </w:t>
      </w:r>
      <w:r>
        <w:rPr>
          <w:color w:val="231F20"/>
          <w:sz w:val="19"/>
        </w:rPr>
        <w:t>replanteo.</w:t>
      </w:r>
    </w:p>
    <w:p>
      <w:pPr>
        <w:pStyle w:val="ListParagraph"/>
        <w:numPr>
          <w:ilvl w:val="1"/>
          <w:numId w:val="25"/>
        </w:numPr>
        <w:tabs>
          <w:tab w:pos="2034" w:val="left" w:leader="none"/>
        </w:tabs>
        <w:spacing w:line="240" w:lineRule="auto" w:before="1" w:after="0"/>
        <w:ind w:left="2033" w:right="0" w:hanging="329"/>
        <w:jc w:val="left"/>
        <w:rPr>
          <w:sz w:val="19"/>
        </w:rPr>
      </w:pPr>
      <w:r>
        <w:rPr>
          <w:color w:val="231F20"/>
          <w:sz w:val="19"/>
        </w:rPr>
        <w:t>Se han aplicado técnicas específicas de marcado y de replanteo de</w:t>
      </w:r>
      <w:r>
        <w:rPr>
          <w:color w:val="231F20"/>
          <w:spacing w:val="29"/>
          <w:sz w:val="19"/>
        </w:rPr>
        <w:t> </w:t>
      </w:r>
      <w:r>
        <w:rPr>
          <w:color w:val="231F20"/>
          <w:sz w:val="19"/>
        </w:rPr>
        <w:t>instalaciones.</w:t>
      </w:r>
    </w:p>
    <w:p>
      <w:pPr>
        <w:pStyle w:val="BodyText"/>
        <w:spacing w:before="1"/>
        <w:ind w:left="0"/>
      </w:pPr>
    </w:p>
    <w:p>
      <w:pPr>
        <w:pStyle w:val="ListParagraph"/>
        <w:numPr>
          <w:ilvl w:val="0"/>
          <w:numId w:val="25"/>
        </w:numPr>
        <w:tabs>
          <w:tab w:pos="1266" w:val="left" w:leader="none"/>
        </w:tabs>
        <w:spacing w:line="240" w:lineRule="auto" w:before="1" w:after="0"/>
        <w:ind w:left="1048" w:right="1097" w:firstLine="0"/>
        <w:jc w:val="left"/>
        <w:rPr>
          <w:sz w:val="19"/>
        </w:rPr>
      </w:pPr>
      <w:r>
        <w:rPr>
          <w:color w:val="231F20"/>
          <w:sz w:val="19"/>
        </w:rPr>
        <w:t>Elabora programas de montaje de las instalaciones eléctricas, estableciendo la secuencia de actividades e identificando los recursos que se han de</w:t>
      </w:r>
      <w:r>
        <w:rPr>
          <w:color w:val="231F20"/>
          <w:spacing w:val="18"/>
          <w:sz w:val="19"/>
        </w:rPr>
        <w:t> </w:t>
      </w:r>
      <w:r>
        <w:rPr>
          <w:color w:val="231F20"/>
          <w:sz w:val="19"/>
        </w:rPr>
        <w:t>emplear.</w:t>
      </w:r>
    </w:p>
    <w:p>
      <w:pPr>
        <w:pStyle w:val="BodyText"/>
        <w:spacing w:before="3"/>
        <w:ind w:left="1048"/>
      </w:pPr>
      <w:r>
        <w:rPr>
          <w:color w:val="231F20"/>
        </w:rPr>
        <w:t>Criterios de evaluación:</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 reconocido la documentación de</w:t>
      </w:r>
      <w:r>
        <w:rPr>
          <w:color w:val="231F20"/>
          <w:spacing w:val="5"/>
          <w:sz w:val="19"/>
        </w:rPr>
        <w:t> </w:t>
      </w:r>
      <w:r>
        <w:rPr>
          <w:color w:val="231F20"/>
          <w:sz w:val="19"/>
        </w:rPr>
        <w:t>montaje.</w:t>
      </w:r>
    </w:p>
    <w:p>
      <w:pPr>
        <w:pStyle w:val="ListParagraph"/>
        <w:numPr>
          <w:ilvl w:val="1"/>
          <w:numId w:val="25"/>
        </w:numPr>
        <w:tabs>
          <w:tab w:pos="2034" w:val="left" w:leader="none"/>
        </w:tabs>
        <w:spacing w:line="218" w:lineRule="exact" w:before="2" w:after="0"/>
        <w:ind w:left="2033" w:right="0" w:hanging="329"/>
        <w:jc w:val="left"/>
        <w:rPr>
          <w:sz w:val="19"/>
        </w:rPr>
      </w:pPr>
      <w:r>
        <w:rPr>
          <w:color w:val="231F20"/>
          <w:sz w:val="19"/>
        </w:rPr>
        <w:t>Se han identificado las fases del plan de</w:t>
      </w:r>
      <w:r>
        <w:rPr>
          <w:color w:val="231F20"/>
          <w:spacing w:val="12"/>
          <w:sz w:val="19"/>
        </w:rPr>
        <w:t> </w:t>
      </w:r>
      <w:r>
        <w:rPr>
          <w:color w:val="231F20"/>
          <w:sz w:val="19"/>
        </w:rPr>
        <w:t>montaje.</w:t>
      </w:r>
    </w:p>
    <w:p>
      <w:pPr>
        <w:pStyle w:val="ListParagraph"/>
        <w:numPr>
          <w:ilvl w:val="1"/>
          <w:numId w:val="25"/>
        </w:numPr>
        <w:tabs>
          <w:tab w:pos="2034" w:val="left" w:leader="none"/>
        </w:tabs>
        <w:spacing w:line="218" w:lineRule="exact" w:before="0" w:after="0"/>
        <w:ind w:left="2033" w:right="0" w:hanging="329"/>
        <w:jc w:val="left"/>
        <w:rPr>
          <w:sz w:val="19"/>
        </w:rPr>
      </w:pPr>
      <w:r>
        <w:rPr>
          <w:color w:val="231F20"/>
          <w:sz w:val="19"/>
        </w:rPr>
        <w:t>Se han asignado recursos a cada fase de</w:t>
      </w:r>
      <w:r>
        <w:rPr>
          <w:color w:val="231F20"/>
          <w:spacing w:val="7"/>
          <w:sz w:val="19"/>
        </w:rPr>
        <w:t> </w:t>
      </w:r>
      <w:r>
        <w:rPr>
          <w:color w:val="231F20"/>
          <w:sz w:val="19"/>
        </w:rPr>
        <w:t>montaje.</w:t>
      </w:r>
    </w:p>
    <w:p>
      <w:pPr>
        <w:pStyle w:val="ListParagraph"/>
        <w:numPr>
          <w:ilvl w:val="1"/>
          <w:numId w:val="25"/>
        </w:numPr>
        <w:tabs>
          <w:tab w:pos="2034" w:val="left" w:leader="none"/>
        </w:tabs>
        <w:spacing w:line="240" w:lineRule="auto" w:before="1" w:after="0"/>
        <w:ind w:left="2033" w:right="1097" w:hanging="329"/>
        <w:jc w:val="left"/>
        <w:rPr>
          <w:sz w:val="19"/>
        </w:rPr>
      </w:pPr>
      <w:r>
        <w:rPr>
          <w:color w:val="231F20"/>
          <w:sz w:val="19"/>
        </w:rPr>
        <w:t>Se ha comprobado la idoneidad de equipos, máquinas, herramientas, equipos de protección y medios</w:t>
      </w:r>
      <w:r>
        <w:rPr>
          <w:color w:val="231F20"/>
          <w:spacing w:val="4"/>
          <w:sz w:val="19"/>
        </w:rPr>
        <w:t> </w:t>
      </w:r>
      <w:r>
        <w:rPr>
          <w:color w:val="231F20"/>
          <w:sz w:val="19"/>
        </w:rPr>
        <w:t>auxiliares.</w:t>
      </w:r>
    </w:p>
    <w:p>
      <w:pPr>
        <w:pStyle w:val="ListParagraph"/>
        <w:numPr>
          <w:ilvl w:val="1"/>
          <w:numId w:val="25"/>
        </w:numPr>
        <w:tabs>
          <w:tab w:pos="2034" w:val="left" w:leader="none"/>
        </w:tabs>
        <w:spacing w:line="240" w:lineRule="auto" w:before="4" w:after="0"/>
        <w:ind w:left="2033" w:right="0" w:hanging="329"/>
        <w:jc w:val="left"/>
        <w:rPr>
          <w:sz w:val="19"/>
        </w:rPr>
      </w:pPr>
      <w:r>
        <w:rPr>
          <w:color w:val="231F20"/>
          <w:sz w:val="19"/>
        </w:rPr>
        <w:t>Se han tenido en cuenta las medidas de seguridad requeridas en cada</w:t>
      </w:r>
      <w:r>
        <w:rPr>
          <w:color w:val="231F20"/>
          <w:spacing w:val="25"/>
          <w:sz w:val="19"/>
        </w:rPr>
        <w:t> </w:t>
      </w:r>
      <w:r>
        <w:rPr>
          <w:color w:val="231F20"/>
          <w:sz w:val="19"/>
        </w:rPr>
        <w:t>fase.</w:t>
      </w:r>
    </w:p>
    <w:p>
      <w:pPr>
        <w:pStyle w:val="ListParagraph"/>
        <w:numPr>
          <w:ilvl w:val="1"/>
          <w:numId w:val="25"/>
        </w:numPr>
        <w:tabs>
          <w:tab w:pos="2033" w:val="left" w:leader="none"/>
          <w:tab w:pos="2034" w:val="left" w:leader="none"/>
        </w:tabs>
        <w:spacing w:line="240" w:lineRule="auto" w:before="2" w:after="0"/>
        <w:ind w:left="2033" w:right="0" w:hanging="329"/>
        <w:jc w:val="left"/>
        <w:rPr>
          <w:sz w:val="19"/>
        </w:rPr>
      </w:pPr>
      <w:r>
        <w:rPr>
          <w:color w:val="231F20"/>
          <w:sz w:val="19"/>
        </w:rPr>
        <w:t>Se han programado las actividades para cada fase del</w:t>
      </w:r>
      <w:r>
        <w:rPr>
          <w:color w:val="231F20"/>
          <w:spacing w:val="14"/>
          <w:sz w:val="19"/>
        </w:rPr>
        <w:t> </w:t>
      </w:r>
      <w:r>
        <w:rPr>
          <w:color w:val="231F20"/>
          <w:sz w:val="19"/>
        </w:rPr>
        <w:t>montaje.</w:t>
      </w:r>
    </w:p>
    <w:p>
      <w:pPr>
        <w:pStyle w:val="ListParagraph"/>
        <w:numPr>
          <w:ilvl w:val="1"/>
          <w:numId w:val="25"/>
        </w:numPr>
        <w:tabs>
          <w:tab w:pos="2034" w:val="left" w:leader="none"/>
        </w:tabs>
        <w:spacing w:line="240" w:lineRule="auto" w:before="1" w:after="0"/>
        <w:ind w:left="2033" w:right="1097" w:hanging="329"/>
        <w:jc w:val="left"/>
        <w:rPr>
          <w:sz w:val="19"/>
        </w:rPr>
      </w:pPr>
      <w:r>
        <w:rPr>
          <w:color w:val="231F20"/>
          <w:sz w:val="19"/>
        </w:rPr>
        <w:t>Se han planificado las intervenciones para el montaje con las  condiciones  de  calidad y seguridad</w:t>
      </w:r>
      <w:r>
        <w:rPr>
          <w:color w:val="231F20"/>
          <w:spacing w:val="4"/>
          <w:sz w:val="19"/>
        </w:rPr>
        <w:t> </w:t>
      </w:r>
      <w:r>
        <w:rPr>
          <w:color w:val="231F20"/>
          <w:sz w:val="19"/>
        </w:rPr>
        <w:t>establecidas.</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han programado las actividades evitando</w:t>
      </w:r>
      <w:r>
        <w:rPr>
          <w:color w:val="231F20"/>
          <w:spacing w:val="10"/>
          <w:sz w:val="19"/>
        </w:rPr>
        <w:t> </w:t>
      </w:r>
      <w:r>
        <w:rPr>
          <w:color w:val="231F20"/>
          <w:sz w:val="19"/>
        </w:rPr>
        <w:t>interferencias.</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25"/>
        </w:numPr>
        <w:tabs>
          <w:tab w:pos="2033" w:val="left" w:leader="none"/>
          <w:tab w:pos="2034" w:val="left" w:leader="none"/>
        </w:tabs>
        <w:spacing w:line="240" w:lineRule="auto" w:before="94" w:after="0"/>
        <w:ind w:left="2033" w:right="0" w:hanging="329"/>
        <w:jc w:val="left"/>
        <w:rPr>
          <w:sz w:val="19"/>
        </w:rPr>
      </w:pPr>
      <w:r>
        <w:rPr>
          <w:color w:val="231F20"/>
          <w:sz w:val="19"/>
        </w:rPr>
        <w:t>Se han determinado pruebas de puesta en servicio y seguridad</w:t>
      </w:r>
      <w:r>
        <w:rPr>
          <w:color w:val="231F20"/>
          <w:spacing w:val="22"/>
          <w:sz w:val="19"/>
        </w:rPr>
        <w:t> </w:t>
      </w:r>
      <w:r>
        <w:rPr>
          <w:color w:val="231F20"/>
          <w:sz w:val="19"/>
        </w:rPr>
        <w:t>eléctrica.</w:t>
      </w:r>
    </w:p>
    <w:p>
      <w:pPr>
        <w:pStyle w:val="BodyText"/>
        <w:spacing w:before="4"/>
        <w:ind w:left="0"/>
      </w:pPr>
    </w:p>
    <w:p>
      <w:pPr>
        <w:pStyle w:val="ListParagraph"/>
        <w:numPr>
          <w:ilvl w:val="0"/>
          <w:numId w:val="25"/>
        </w:numPr>
        <w:tabs>
          <w:tab w:pos="1276" w:val="left" w:leader="none"/>
        </w:tabs>
        <w:spacing w:line="240" w:lineRule="auto" w:before="0" w:after="0"/>
        <w:ind w:left="1048" w:right="1097" w:firstLine="0"/>
        <w:jc w:val="left"/>
        <w:rPr>
          <w:sz w:val="19"/>
        </w:rPr>
      </w:pPr>
      <w:r>
        <w:rPr>
          <w:color w:val="231F20"/>
          <w:sz w:val="19"/>
        </w:rPr>
        <w:t>Monta instalaciones eléctricas en edificios y en el entorno de edificios, aplicando técnicas y procedimientos específicos y respetando las normas de</w:t>
      </w:r>
      <w:r>
        <w:rPr>
          <w:color w:val="231F20"/>
          <w:spacing w:val="16"/>
          <w:sz w:val="19"/>
        </w:rPr>
        <w:t> </w:t>
      </w:r>
      <w:r>
        <w:rPr>
          <w:color w:val="231F20"/>
          <w:sz w:val="19"/>
        </w:rPr>
        <w:t>seguridad.</w:t>
      </w:r>
    </w:p>
    <w:p>
      <w:pPr>
        <w:pStyle w:val="BodyText"/>
        <w:spacing w:before="3"/>
        <w:ind w:left="1048"/>
        <w:jc w:val="both"/>
      </w:pPr>
      <w:r>
        <w:rPr>
          <w:color w:val="231F20"/>
        </w:rPr>
        <w:t>Criterios de evaluación:</w:t>
      </w:r>
    </w:p>
    <w:p>
      <w:pPr>
        <w:pStyle w:val="ListParagraph"/>
        <w:numPr>
          <w:ilvl w:val="1"/>
          <w:numId w:val="25"/>
        </w:numPr>
        <w:tabs>
          <w:tab w:pos="2034" w:val="left" w:leader="none"/>
        </w:tabs>
        <w:spacing w:line="218" w:lineRule="exact" w:before="2" w:after="0"/>
        <w:ind w:left="2033" w:right="0" w:hanging="329"/>
        <w:jc w:val="left"/>
        <w:rPr>
          <w:sz w:val="19"/>
        </w:rPr>
      </w:pPr>
      <w:r>
        <w:rPr>
          <w:color w:val="231F20"/>
          <w:sz w:val="19"/>
        </w:rPr>
        <w:t>Se han identificado en los esquemas o planos las partes de la</w:t>
      </w:r>
      <w:r>
        <w:rPr>
          <w:color w:val="231F20"/>
          <w:spacing w:val="29"/>
          <w:sz w:val="19"/>
        </w:rPr>
        <w:t> </w:t>
      </w:r>
      <w:r>
        <w:rPr>
          <w:color w:val="231F20"/>
          <w:sz w:val="19"/>
        </w:rPr>
        <w:t>instalación.</w:t>
      </w:r>
    </w:p>
    <w:p>
      <w:pPr>
        <w:pStyle w:val="ListParagraph"/>
        <w:numPr>
          <w:ilvl w:val="1"/>
          <w:numId w:val="25"/>
        </w:numPr>
        <w:tabs>
          <w:tab w:pos="2034" w:val="left" w:leader="none"/>
        </w:tabs>
        <w:spacing w:line="218" w:lineRule="exact" w:before="0" w:after="0"/>
        <w:ind w:left="2033" w:right="0" w:hanging="329"/>
        <w:jc w:val="left"/>
        <w:rPr>
          <w:sz w:val="19"/>
        </w:rPr>
      </w:pPr>
      <w:r>
        <w:rPr>
          <w:color w:val="231F20"/>
          <w:sz w:val="19"/>
        </w:rPr>
        <w:t>Se han seleccionado los elementos de cada instalación para su</w:t>
      </w:r>
      <w:r>
        <w:rPr>
          <w:color w:val="231F20"/>
          <w:spacing w:val="19"/>
          <w:sz w:val="19"/>
        </w:rPr>
        <w:t> </w:t>
      </w:r>
      <w:r>
        <w:rPr>
          <w:color w:val="231F20"/>
          <w:sz w:val="19"/>
        </w:rPr>
        <w:t>montaje.</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han conformado o mecanizado cajas, canalizaciones,</w:t>
      </w:r>
      <w:r>
        <w:rPr>
          <w:color w:val="231F20"/>
          <w:spacing w:val="10"/>
          <w:sz w:val="19"/>
        </w:rPr>
        <w:t> </w:t>
      </w:r>
      <w:r>
        <w:rPr>
          <w:color w:val="231F20"/>
          <w:sz w:val="19"/>
        </w:rPr>
        <w:t>conductores.</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han montado las canalizaciones adecuadas en cada</w:t>
      </w:r>
      <w:r>
        <w:rPr>
          <w:color w:val="231F20"/>
          <w:spacing w:val="10"/>
          <w:sz w:val="19"/>
        </w:rPr>
        <w:t> </w:t>
      </w:r>
      <w:r>
        <w:rPr>
          <w:color w:val="231F20"/>
          <w:sz w:val="19"/>
        </w:rPr>
        <w:t>caso.</w:t>
      </w:r>
    </w:p>
    <w:p>
      <w:pPr>
        <w:pStyle w:val="ListParagraph"/>
        <w:numPr>
          <w:ilvl w:val="1"/>
          <w:numId w:val="25"/>
        </w:numPr>
        <w:tabs>
          <w:tab w:pos="2034" w:val="left" w:leader="none"/>
        </w:tabs>
        <w:spacing w:line="240" w:lineRule="auto" w:before="1" w:after="0"/>
        <w:ind w:left="2033" w:right="0" w:hanging="329"/>
        <w:jc w:val="left"/>
        <w:rPr>
          <w:sz w:val="19"/>
        </w:rPr>
      </w:pPr>
      <w:r>
        <w:rPr>
          <w:color w:val="231F20"/>
          <w:sz w:val="19"/>
        </w:rPr>
        <w:t>Se han tendido conductores, marcándolos y evitando</w:t>
      </w:r>
      <w:r>
        <w:rPr>
          <w:color w:val="231F20"/>
          <w:spacing w:val="11"/>
          <w:sz w:val="19"/>
        </w:rPr>
        <w:t> </w:t>
      </w:r>
      <w:r>
        <w:rPr>
          <w:color w:val="231F20"/>
          <w:sz w:val="19"/>
        </w:rPr>
        <w:t>cruzamientos.</w:t>
      </w:r>
    </w:p>
    <w:p>
      <w:pPr>
        <w:pStyle w:val="ListParagraph"/>
        <w:numPr>
          <w:ilvl w:val="1"/>
          <w:numId w:val="25"/>
        </w:numPr>
        <w:tabs>
          <w:tab w:pos="2033" w:val="left" w:leader="none"/>
          <w:tab w:pos="2034" w:val="left" w:leader="none"/>
        </w:tabs>
        <w:spacing w:line="218" w:lineRule="exact" w:before="2" w:after="0"/>
        <w:ind w:left="2033" w:right="0" w:hanging="329"/>
        <w:jc w:val="left"/>
        <w:rPr>
          <w:sz w:val="19"/>
        </w:rPr>
      </w:pPr>
      <w:r>
        <w:rPr>
          <w:color w:val="231F20"/>
          <w:sz w:val="19"/>
        </w:rPr>
        <w:t>Se han fijado los mecanismos de las</w:t>
      </w:r>
      <w:r>
        <w:rPr>
          <w:color w:val="231F20"/>
          <w:spacing w:val="9"/>
          <w:sz w:val="19"/>
        </w:rPr>
        <w:t> </w:t>
      </w:r>
      <w:r>
        <w:rPr>
          <w:color w:val="231F20"/>
          <w:sz w:val="19"/>
        </w:rPr>
        <w:t>instalaciones.</w:t>
      </w:r>
    </w:p>
    <w:p>
      <w:pPr>
        <w:pStyle w:val="ListParagraph"/>
        <w:numPr>
          <w:ilvl w:val="1"/>
          <w:numId w:val="25"/>
        </w:numPr>
        <w:tabs>
          <w:tab w:pos="2034" w:val="left" w:leader="none"/>
        </w:tabs>
        <w:spacing w:line="218" w:lineRule="exact" w:before="0" w:after="0"/>
        <w:ind w:left="2033" w:right="0" w:hanging="329"/>
        <w:jc w:val="left"/>
        <w:rPr>
          <w:sz w:val="19"/>
        </w:rPr>
      </w:pPr>
      <w:r>
        <w:rPr>
          <w:color w:val="231F20"/>
          <w:sz w:val="19"/>
        </w:rPr>
        <w:t>Se ha conexionado los conductores y/o</w:t>
      </w:r>
      <w:r>
        <w:rPr>
          <w:color w:val="231F20"/>
          <w:spacing w:val="9"/>
          <w:sz w:val="19"/>
        </w:rPr>
        <w:t> </w:t>
      </w:r>
      <w:r>
        <w:rPr>
          <w:color w:val="231F20"/>
          <w:sz w:val="19"/>
        </w:rPr>
        <w:t>mecanismos.</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han realizado pruebas y medidas</w:t>
      </w:r>
      <w:r>
        <w:rPr>
          <w:color w:val="231F20"/>
          <w:spacing w:val="12"/>
          <w:sz w:val="19"/>
        </w:rPr>
        <w:t> </w:t>
      </w:r>
      <w:r>
        <w:rPr>
          <w:color w:val="231F20"/>
          <w:sz w:val="19"/>
        </w:rPr>
        <w:t>reglamentarias.</w:t>
      </w:r>
    </w:p>
    <w:p>
      <w:pPr>
        <w:pStyle w:val="ListParagraph"/>
        <w:numPr>
          <w:ilvl w:val="1"/>
          <w:numId w:val="25"/>
        </w:numPr>
        <w:tabs>
          <w:tab w:pos="2034" w:val="left" w:leader="none"/>
          <w:tab w:pos="2035" w:val="left" w:leader="none"/>
        </w:tabs>
        <w:spacing w:line="240" w:lineRule="auto" w:before="2" w:after="0"/>
        <w:ind w:left="2034" w:right="0" w:hanging="330"/>
        <w:jc w:val="left"/>
        <w:rPr>
          <w:sz w:val="19"/>
        </w:rPr>
      </w:pPr>
      <w:r>
        <w:rPr>
          <w:color w:val="231F20"/>
          <w:sz w:val="19"/>
        </w:rPr>
        <w:t>Se han utilizado las máquinas y herramientas adecuadas para cada</w:t>
      </w:r>
      <w:r>
        <w:rPr>
          <w:color w:val="231F20"/>
          <w:spacing w:val="27"/>
          <w:sz w:val="19"/>
        </w:rPr>
        <w:t> </w:t>
      </w:r>
      <w:r>
        <w:rPr>
          <w:color w:val="231F20"/>
          <w:sz w:val="19"/>
        </w:rPr>
        <w:t>instalación.</w:t>
      </w:r>
    </w:p>
    <w:p>
      <w:pPr>
        <w:pStyle w:val="ListParagraph"/>
        <w:numPr>
          <w:ilvl w:val="1"/>
          <w:numId w:val="25"/>
        </w:numPr>
        <w:tabs>
          <w:tab w:pos="2033" w:val="left" w:leader="none"/>
          <w:tab w:pos="2034" w:val="left" w:leader="none"/>
        </w:tabs>
        <w:spacing w:line="240" w:lineRule="auto" w:before="1" w:after="0"/>
        <w:ind w:left="2033" w:right="0" w:hanging="329"/>
        <w:jc w:val="left"/>
        <w:rPr>
          <w:sz w:val="19"/>
        </w:rPr>
      </w:pPr>
      <w:r>
        <w:rPr>
          <w:color w:val="231F20"/>
          <w:sz w:val="19"/>
        </w:rPr>
        <w:t>Se han aplicado criterios de calidad en las</w:t>
      </w:r>
      <w:r>
        <w:rPr>
          <w:color w:val="231F20"/>
          <w:spacing w:val="14"/>
          <w:sz w:val="19"/>
        </w:rPr>
        <w:t> </w:t>
      </w:r>
      <w:r>
        <w:rPr>
          <w:color w:val="231F20"/>
          <w:sz w:val="19"/>
        </w:rPr>
        <w:t>intervenciones.</w:t>
      </w:r>
    </w:p>
    <w:p>
      <w:pPr>
        <w:pStyle w:val="BodyText"/>
        <w:spacing w:before="4"/>
        <w:ind w:left="0"/>
      </w:pPr>
    </w:p>
    <w:p>
      <w:pPr>
        <w:pStyle w:val="ListParagraph"/>
        <w:numPr>
          <w:ilvl w:val="0"/>
          <w:numId w:val="25"/>
        </w:numPr>
        <w:tabs>
          <w:tab w:pos="1290" w:val="left" w:leader="none"/>
        </w:tabs>
        <w:spacing w:line="240" w:lineRule="auto" w:before="0" w:after="0"/>
        <w:ind w:left="1048" w:right="1094" w:firstLine="0"/>
        <w:jc w:val="both"/>
        <w:rPr>
          <w:sz w:val="19"/>
        </w:rPr>
      </w:pPr>
      <w:r>
        <w:rPr>
          <w:color w:val="231F20"/>
          <w:sz w:val="19"/>
        </w:rPr>
        <w:t>Aplica técnicas de montaje y conexionado de elementos de redes de distribución en baja tensión e instalaciones de alumbrado exterior analizando programas de montaje y describiendo las</w:t>
      </w:r>
      <w:r>
        <w:rPr>
          <w:color w:val="231F20"/>
          <w:spacing w:val="1"/>
          <w:sz w:val="19"/>
        </w:rPr>
        <w:t> </w:t>
      </w:r>
      <w:r>
        <w:rPr>
          <w:color w:val="231F20"/>
          <w:sz w:val="19"/>
        </w:rPr>
        <w:t>operaciones.</w:t>
      </w:r>
    </w:p>
    <w:p>
      <w:pPr>
        <w:pStyle w:val="BodyText"/>
        <w:spacing w:before="3"/>
        <w:ind w:left="1048"/>
        <w:jc w:val="both"/>
      </w:pPr>
      <w:r>
        <w:rPr>
          <w:color w:val="231F20"/>
        </w:rPr>
        <w:t>Criterios de</w:t>
      </w:r>
      <w:r>
        <w:rPr>
          <w:color w:val="231F20"/>
          <w:spacing w:val="20"/>
        </w:rPr>
        <w:t> </w:t>
      </w:r>
      <w:r>
        <w:rPr>
          <w:color w:val="231F20"/>
        </w:rPr>
        <w:t>evaluación:</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w:t>
      </w:r>
      <w:r>
        <w:rPr>
          <w:color w:val="231F20"/>
          <w:spacing w:val="4"/>
          <w:sz w:val="19"/>
        </w:rPr>
        <w:t> </w:t>
      </w:r>
      <w:r>
        <w:rPr>
          <w:color w:val="231F20"/>
          <w:sz w:val="19"/>
        </w:rPr>
        <w:t>ha</w:t>
      </w:r>
      <w:r>
        <w:rPr>
          <w:color w:val="231F20"/>
          <w:spacing w:val="5"/>
          <w:sz w:val="19"/>
        </w:rPr>
        <w:t> </w:t>
      </w:r>
      <w:r>
        <w:rPr>
          <w:color w:val="231F20"/>
          <w:sz w:val="19"/>
        </w:rPr>
        <w:t>relacionado</w:t>
      </w:r>
      <w:r>
        <w:rPr>
          <w:color w:val="231F20"/>
          <w:spacing w:val="7"/>
          <w:sz w:val="19"/>
        </w:rPr>
        <w:t> </w:t>
      </w:r>
      <w:r>
        <w:rPr>
          <w:color w:val="231F20"/>
          <w:sz w:val="19"/>
        </w:rPr>
        <w:t>las</w:t>
      </w:r>
      <w:r>
        <w:rPr>
          <w:color w:val="231F20"/>
          <w:spacing w:val="5"/>
          <w:sz w:val="19"/>
        </w:rPr>
        <w:t> </w:t>
      </w:r>
      <w:r>
        <w:rPr>
          <w:color w:val="231F20"/>
          <w:sz w:val="19"/>
        </w:rPr>
        <w:t>fases</w:t>
      </w:r>
      <w:r>
        <w:rPr>
          <w:color w:val="231F20"/>
          <w:spacing w:val="6"/>
          <w:sz w:val="19"/>
        </w:rPr>
        <w:t> </w:t>
      </w:r>
      <w:r>
        <w:rPr>
          <w:color w:val="231F20"/>
          <w:sz w:val="19"/>
        </w:rPr>
        <w:t>de</w:t>
      </w:r>
      <w:r>
        <w:rPr>
          <w:color w:val="231F20"/>
          <w:spacing w:val="5"/>
          <w:sz w:val="19"/>
        </w:rPr>
        <w:t> </w:t>
      </w:r>
      <w:r>
        <w:rPr>
          <w:color w:val="231F20"/>
          <w:sz w:val="19"/>
        </w:rPr>
        <w:t>montaje</w:t>
      </w:r>
      <w:r>
        <w:rPr>
          <w:color w:val="231F20"/>
          <w:spacing w:val="5"/>
          <w:sz w:val="19"/>
        </w:rPr>
        <w:t> </w:t>
      </w:r>
      <w:r>
        <w:rPr>
          <w:color w:val="231F20"/>
          <w:sz w:val="19"/>
        </w:rPr>
        <w:t>con</w:t>
      </w:r>
      <w:r>
        <w:rPr>
          <w:color w:val="231F20"/>
          <w:spacing w:val="4"/>
          <w:sz w:val="19"/>
        </w:rPr>
        <w:t> </w:t>
      </w:r>
      <w:r>
        <w:rPr>
          <w:color w:val="231F20"/>
          <w:sz w:val="19"/>
        </w:rPr>
        <w:t>el</w:t>
      </w:r>
      <w:r>
        <w:rPr>
          <w:color w:val="231F20"/>
          <w:spacing w:val="4"/>
          <w:sz w:val="19"/>
        </w:rPr>
        <w:t> </w:t>
      </w:r>
      <w:r>
        <w:rPr>
          <w:color w:val="231F20"/>
          <w:sz w:val="19"/>
        </w:rPr>
        <w:t>plan</w:t>
      </w:r>
      <w:r>
        <w:rPr>
          <w:color w:val="231F20"/>
          <w:spacing w:val="7"/>
          <w:sz w:val="19"/>
        </w:rPr>
        <w:t> </w:t>
      </w:r>
      <w:r>
        <w:rPr>
          <w:color w:val="231F20"/>
          <w:sz w:val="19"/>
        </w:rPr>
        <w:t>de</w:t>
      </w:r>
      <w:r>
        <w:rPr>
          <w:color w:val="231F20"/>
          <w:spacing w:val="7"/>
          <w:sz w:val="19"/>
        </w:rPr>
        <w:t> </w:t>
      </w:r>
      <w:r>
        <w:rPr>
          <w:color w:val="231F20"/>
          <w:sz w:val="19"/>
        </w:rPr>
        <w:t>calidad</w:t>
      </w:r>
      <w:r>
        <w:rPr>
          <w:color w:val="231F20"/>
          <w:spacing w:val="9"/>
          <w:sz w:val="19"/>
        </w:rPr>
        <w:t> </w:t>
      </w:r>
      <w:r>
        <w:rPr>
          <w:color w:val="231F20"/>
          <w:sz w:val="19"/>
        </w:rPr>
        <w:t>y</w:t>
      </w:r>
      <w:r>
        <w:rPr>
          <w:color w:val="231F20"/>
          <w:spacing w:val="3"/>
          <w:sz w:val="19"/>
        </w:rPr>
        <w:t> </w:t>
      </w:r>
      <w:r>
        <w:rPr>
          <w:color w:val="231F20"/>
          <w:sz w:val="19"/>
        </w:rPr>
        <w:t>el</w:t>
      </w:r>
      <w:r>
        <w:rPr>
          <w:color w:val="231F20"/>
          <w:spacing w:val="7"/>
          <w:sz w:val="19"/>
        </w:rPr>
        <w:t> </w:t>
      </w:r>
      <w:r>
        <w:rPr>
          <w:color w:val="231F20"/>
          <w:sz w:val="19"/>
        </w:rPr>
        <w:t>plan</w:t>
      </w:r>
      <w:r>
        <w:rPr>
          <w:color w:val="231F20"/>
          <w:spacing w:val="5"/>
          <w:sz w:val="19"/>
        </w:rPr>
        <w:t> </w:t>
      </w:r>
      <w:r>
        <w:rPr>
          <w:color w:val="231F20"/>
          <w:sz w:val="19"/>
        </w:rPr>
        <w:t>de</w:t>
      </w:r>
      <w:r>
        <w:rPr>
          <w:color w:val="231F20"/>
          <w:spacing w:val="4"/>
          <w:sz w:val="19"/>
        </w:rPr>
        <w:t> </w:t>
      </w:r>
      <w:r>
        <w:rPr>
          <w:color w:val="231F20"/>
          <w:sz w:val="19"/>
        </w:rPr>
        <w:t>montaje.</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w:t>
      </w:r>
      <w:r>
        <w:rPr>
          <w:color w:val="231F20"/>
          <w:spacing w:val="5"/>
          <w:sz w:val="19"/>
        </w:rPr>
        <w:t> </w:t>
      </w:r>
      <w:r>
        <w:rPr>
          <w:color w:val="231F20"/>
          <w:sz w:val="19"/>
        </w:rPr>
        <w:t>han</w:t>
      </w:r>
      <w:r>
        <w:rPr>
          <w:color w:val="231F20"/>
          <w:spacing w:val="8"/>
          <w:sz w:val="19"/>
        </w:rPr>
        <w:t> </w:t>
      </w:r>
      <w:r>
        <w:rPr>
          <w:color w:val="231F20"/>
          <w:sz w:val="19"/>
        </w:rPr>
        <w:t>identificado</w:t>
      </w:r>
      <w:r>
        <w:rPr>
          <w:color w:val="231F20"/>
          <w:spacing w:val="8"/>
          <w:sz w:val="19"/>
        </w:rPr>
        <w:t> </w:t>
      </w:r>
      <w:r>
        <w:rPr>
          <w:color w:val="231F20"/>
          <w:sz w:val="19"/>
        </w:rPr>
        <w:t>las</w:t>
      </w:r>
      <w:r>
        <w:rPr>
          <w:color w:val="231F20"/>
          <w:spacing w:val="7"/>
          <w:sz w:val="19"/>
        </w:rPr>
        <w:t> </w:t>
      </w:r>
      <w:r>
        <w:rPr>
          <w:color w:val="231F20"/>
          <w:sz w:val="19"/>
        </w:rPr>
        <w:t>técnicas</w:t>
      </w:r>
      <w:r>
        <w:rPr>
          <w:color w:val="231F20"/>
          <w:spacing w:val="7"/>
          <w:sz w:val="19"/>
        </w:rPr>
        <w:t> </w:t>
      </w:r>
      <w:r>
        <w:rPr>
          <w:color w:val="231F20"/>
          <w:sz w:val="19"/>
        </w:rPr>
        <w:t>de</w:t>
      </w:r>
      <w:r>
        <w:rPr>
          <w:color w:val="231F20"/>
          <w:spacing w:val="6"/>
          <w:sz w:val="19"/>
        </w:rPr>
        <w:t> </w:t>
      </w:r>
      <w:r>
        <w:rPr>
          <w:color w:val="231F20"/>
          <w:sz w:val="19"/>
        </w:rPr>
        <w:t>trazado</w:t>
      </w:r>
      <w:r>
        <w:rPr>
          <w:color w:val="231F20"/>
          <w:spacing w:val="10"/>
          <w:sz w:val="19"/>
        </w:rPr>
        <w:t> </w:t>
      </w:r>
      <w:r>
        <w:rPr>
          <w:color w:val="231F20"/>
          <w:sz w:val="19"/>
        </w:rPr>
        <w:t>y</w:t>
      </w:r>
      <w:r>
        <w:rPr>
          <w:color w:val="231F20"/>
          <w:spacing w:val="5"/>
          <w:sz w:val="19"/>
        </w:rPr>
        <w:t> </w:t>
      </w:r>
      <w:r>
        <w:rPr>
          <w:color w:val="231F20"/>
          <w:sz w:val="19"/>
        </w:rPr>
        <w:t>de</w:t>
      </w:r>
      <w:r>
        <w:rPr>
          <w:color w:val="231F20"/>
          <w:spacing w:val="6"/>
          <w:sz w:val="19"/>
        </w:rPr>
        <w:t> </w:t>
      </w:r>
      <w:r>
        <w:rPr>
          <w:color w:val="231F20"/>
          <w:sz w:val="19"/>
        </w:rPr>
        <w:t>marcado</w:t>
      </w:r>
      <w:r>
        <w:rPr>
          <w:color w:val="231F20"/>
          <w:spacing w:val="6"/>
          <w:sz w:val="19"/>
        </w:rPr>
        <w:t> </w:t>
      </w:r>
      <w:r>
        <w:rPr>
          <w:color w:val="231F20"/>
          <w:sz w:val="19"/>
        </w:rPr>
        <w:t>de</w:t>
      </w:r>
      <w:r>
        <w:rPr>
          <w:color w:val="231F20"/>
          <w:spacing w:val="6"/>
          <w:sz w:val="19"/>
        </w:rPr>
        <w:t> </w:t>
      </w:r>
      <w:r>
        <w:rPr>
          <w:color w:val="231F20"/>
          <w:sz w:val="19"/>
        </w:rPr>
        <w:t>redes</w:t>
      </w:r>
      <w:r>
        <w:rPr>
          <w:color w:val="231F20"/>
          <w:spacing w:val="6"/>
          <w:sz w:val="19"/>
        </w:rPr>
        <w:t> </w:t>
      </w:r>
      <w:r>
        <w:rPr>
          <w:color w:val="231F20"/>
          <w:sz w:val="19"/>
        </w:rPr>
        <w:t>de</w:t>
      </w:r>
      <w:r>
        <w:rPr>
          <w:color w:val="231F20"/>
          <w:spacing w:val="9"/>
          <w:sz w:val="19"/>
        </w:rPr>
        <w:t> </w:t>
      </w:r>
      <w:r>
        <w:rPr>
          <w:color w:val="231F20"/>
          <w:sz w:val="19"/>
        </w:rPr>
        <w:t>distribución.</w:t>
      </w:r>
    </w:p>
    <w:p>
      <w:pPr>
        <w:pStyle w:val="ListParagraph"/>
        <w:numPr>
          <w:ilvl w:val="1"/>
          <w:numId w:val="25"/>
        </w:numPr>
        <w:tabs>
          <w:tab w:pos="2034" w:val="left" w:leader="none"/>
        </w:tabs>
        <w:spacing w:line="218" w:lineRule="exact" w:before="1" w:after="0"/>
        <w:ind w:left="2033" w:right="0" w:hanging="329"/>
        <w:jc w:val="left"/>
        <w:rPr>
          <w:sz w:val="19"/>
        </w:rPr>
      </w:pPr>
      <w:r>
        <w:rPr>
          <w:color w:val="231F20"/>
          <w:sz w:val="19"/>
        </w:rPr>
        <w:t>Se han montado y conexionado elementos de las redes</w:t>
      </w:r>
      <w:r>
        <w:rPr>
          <w:color w:val="231F20"/>
          <w:spacing w:val="16"/>
          <w:sz w:val="19"/>
        </w:rPr>
        <w:t> </w:t>
      </w:r>
      <w:r>
        <w:rPr>
          <w:color w:val="231F20"/>
          <w:sz w:val="19"/>
        </w:rPr>
        <w:t>distribución.</w:t>
      </w:r>
    </w:p>
    <w:p>
      <w:pPr>
        <w:pStyle w:val="ListParagraph"/>
        <w:numPr>
          <w:ilvl w:val="1"/>
          <w:numId w:val="25"/>
        </w:numPr>
        <w:tabs>
          <w:tab w:pos="2034" w:val="left" w:leader="none"/>
        </w:tabs>
        <w:spacing w:line="218" w:lineRule="exact" w:before="0" w:after="0"/>
        <w:ind w:left="2033" w:right="0" w:hanging="329"/>
        <w:jc w:val="left"/>
        <w:rPr>
          <w:sz w:val="19"/>
        </w:rPr>
      </w:pPr>
      <w:r>
        <w:rPr>
          <w:color w:val="231F20"/>
          <w:sz w:val="19"/>
        </w:rPr>
        <w:t>Se han montado y conexionado elementos de instalaciones de alumbrado</w:t>
      </w:r>
      <w:r>
        <w:rPr>
          <w:color w:val="231F20"/>
          <w:spacing w:val="30"/>
          <w:sz w:val="19"/>
        </w:rPr>
        <w:t> </w:t>
      </w:r>
      <w:r>
        <w:rPr>
          <w:color w:val="231F20"/>
          <w:sz w:val="19"/>
        </w:rPr>
        <w:t>exterior.</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 seleccionado la maquinaría específica a cada fase del</w:t>
      </w:r>
      <w:r>
        <w:rPr>
          <w:color w:val="231F20"/>
          <w:spacing w:val="17"/>
          <w:sz w:val="19"/>
        </w:rPr>
        <w:t> </w:t>
      </w:r>
      <w:r>
        <w:rPr>
          <w:color w:val="231F20"/>
          <w:sz w:val="19"/>
        </w:rPr>
        <w:t>montaje.</w:t>
      </w:r>
    </w:p>
    <w:p>
      <w:pPr>
        <w:pStyle w:val="ListParagraph"/>
        <w:numPr>
          <w:ilvl w:val="1"/>
          <w:numId w:val="25"/>
        </w:numPr>
        <w:tabs>
          <w:tab w:pos="2033" w:val="left" w:leader="none"/>
          <w:tab w:pos="2034" w:val="left" w:leader="none"/>
        </w:tabs>
        <w:spacing w:line="240" w:lineRule="auto" w:before="2" w:after="0"/>
        <w:ind w:left="2033" w:right="0" w:hanging="329"/>
        <w:jc w:val="left"/>
        <w:rPr>
          <w:sz w:val="19"/>
        </w:rPr>
      </w:pPr>
      <w:r>
        <w:rPr>
          <w:color w:val="231F20"/>
          <w:sz w:val="19"/>
        </w:rPr>
        <w:t>Se han documentado las posibles contingencias del</w:t>
      </w:r>
      <w:r>
        <w:rPr>
          <w:color w:val="231F20"/>
          <w:spacing w:val="15"/>
          <w:sz w:val="19"/>
        </w:rPr>
        <w:t> </w:t>
      </w:r>
      <w:r>
        <w:rPr>
          <w:color w:val="231F20"/>
          <w:sz w:val="19"/>
        </w:rPr>
        <w:t>montaje.</w:t>
      </w:r>
    </w:p>
    <w:p>
      <w:pPr>
        <w:pStyle w:val="ListParagraph"/>
        <w:numPr>
          <w:ilvl w:val="1"/>
          <w:numId w:val="25"/>
        </w:numPr>
        <w:tabs>
          <w:tab w:pos="2034" w:val="left" w:leader="none"/>
        </w:tabs>
        <w:spacing w:line="240" w:lineRule="auto" w:before="2" w:after="0"/>
        <w:ind w:left="2033" w:right="1095" w:hanging="329"/>
        <w:jc w:val="left"/>
        <w:rPr>
          <w:sz w:val="19"/>
        </w:rPr>
      </w:pPr>
      <w:r>
        <w:rPr>
          <w:color w:val="231F20"/>
          <w:sz w:val="19"/>
        </w:rPr>
        <w:t>Se han relacionado los elementos y equipos con sus características específicas de montaje.</w:t>
      </w:r>
    </w:p>
    <w:p>
      <w:pPr>
        <w:pStyle w:val="ListParagraph"/>
        <w:numPr>
          <w:ilvl w:val="1"/>
          <w:numId w:val="25"/>
        </w:numPr>
        <w:tabs>
          <w:tab w:pos="2034" w:val="left" w:leader="none"/>
        </w:tabs>
        <w:spacing w:line="240" w:lineRule="auto" w:before="1" w:after="0"/>
        <w:ind w:left="2033" w:right="1095" w:hanging="329"/>
        <w:jc w:val="left"/>
        <w:rPr>
          <w:sz w:val="19"/>
        </w:rPr>
      </w:pPr>
      <w:r>
        <w:rPr>
          <w:color w:val="231F20"/>
          <w:sz w:val="19"/>
        </w:rPr>
        <w:t>Se han identificado los medios técnicos para el montaje de redes de distribución y alumbrado exterior.</w:t>
      </w:r>
    </w:p>
    <w:p>
      <w:pPr>
        <w:pStyle w:val="BodyText"/>
        <w:spacing w:before="5"/>
        <w:ind w:left="0"/>
      </w:pPr>
    </w:p>
    <w:p>
      <w:pPr>
        <w:pStyle w:val="ListParagraph"/>
        <w:numPr>
          <w:ilvl w:val="0"/>
          <w:numId w:val="25"/>
        </w:numPr>
        <w:tabs>
          <w:tab w:pos="1366" w:val="left" w:leader="none"/>
        </w:tabs>
        <w:spacing w:line="240" w:lineRule="auto" w:before="0" w:after="0"/>
        <w:ind w:left="1048" w:right="1094" w:firstLine="0"/>
        <w:jc w:val="left"/>
        <w:rPr>
          <w:sz w:val="19"/>
        </w:rPr>
      </w:pPr>
      <w:r>
        <w:rPr>
          <w:color w:val="231F20"/>
          <w:sz w:val="19"/>
        </w:rPr>
        <w:t>Verifica el funcionamiento de las instalaciones, efectuando pruebas y medidas y comprobando que los parámetros de la instalación responden a la</w:t>
      </w:r>
      <w:r>
        <w:rPr>
          <w:color w:val="231F20"/>
          <w:spacing w:val="22"/>
          <w:sz w:val="19"/>
        </w:rPr>
        <w:t> </w:t>
      </w:r>
      <w:r>
        <w:rPr>
          <w:color w:val="231F20"/>
          <w:sz w:val="19"/>
        </w:rPr>
        <w:t>normativa.</w:t>
      </w:r>
    </w:p>
    <w:p>
      <w:pPr>
        <w:pStyle w:val="BodyText"/>
        <w:spacing w:line="218" w:lineRule="exact" w:before="4"/>
        <w:ind w:left="1048"/>
      </w:pPr>
      <w:r>
        <w:rPr>
          <w:color w:val="231F20"/>
        </w:rPr>
        <w:t>Criterios de evaluación:</w:t>
      </w:r>
    </w:p>
    <w:p>
      <w:pPr>
        <w:pStyle w:val="ListParagraph"/>
        <w:numPr>
          <w:ilvl w:val="1"/>
          <w:numId w:val="25"/>
        </w:numPr>
        <w:tabs>
          <w:tab w:pos="2034" w:val="left" w:leader="none"/>
        </w:tabs>
        <w:spacing w:line="240" w:lineRule="auto" w:before="0" w:after="0"/>
        <w:ind w:left="2033" w:right="1099" w:hanging="329"/>
        <w:jc w:val="left"/>
        <w:rPr>
          <w:sz w:val="19"/>
        </w:rPr>
      </w:pPr>
      <w:r>
        <w:rPr>
          <w:color w:val="231F20"/>
          <w:sz w:val="19"/>
        </w:rPr>
        <w:t>Se ha verificado la adecuación de las instalaciones eléctricas de edificios a las instrucciones del</w:t>
      </w:r>
      <w:r>
        <w:rPr>
          <w:color w:val="231F20"/>
          <w:spacing w:val="1"/>
          <w:sz w:val="19"/>
        </w:rPr>
        <w:t> </w:t>
      </w:r>
      <w:r>
        <w:rPr>
          <w:color w:val="231F20"/>
          <w:sz w:val="19"/>
        </w:rPr>
        <w:t>REBT.</w:t>
      </w:r>
    </w:p>
    <w:p>
      <w:pPr>
        <w:pStyle w:val="ListParagraph"/>
        <w:numPr>
          <w:ilvl w:val="1"/>
          <w:numId w:val="25"/>
        </w:numPr>
        <w:tabs>
          <w:tab w:pos="2034" w:val="left" w:leader="none"/>
        </w:tabs>
        <w:spacing w:line="240" w:lineRule="auto" w:before="3" w:after="0"/>
        <w:ind w:left="2033" w:right="1098" w:hanging="329"/>
        <w:jc w:val="left"/>
        <w:rPr>
          <w:sz w:val="19"/>
        </w:rPr>
      </w:pPr>
      <w:r>
        <w:rPr>
          <w:color w:val="231F20"/>
          <w:sz w:val="19"/>
        </w:rPr>
        <w:t>Se han realizado medidas reglamentarias en los circuitos eléctricos de las instalaciones de</w:t>
      </w:r>
      <w:r>
        <w:rPr>
          <w:color w:val="231F20"/>
          <w:spacing w:val="1"/>
          <w:sz w:val="19"/>
        </w:rPr>
        <w:t> </w:t>
      </w:r>
      <w:r>
        <w:rPr>
          <w:color w:val="231F20"/>
          <w:sz w:val="19"/>
        </w:rPr>
        <w:t>interior.</w:t>
      </w:r>
    </w:p>
    <w:p>
      <w:pPr>
        <w:pStyle w:val="ListParagraph"/>
        <w:numPr>
          <w:ilvl w:val="1"/>
          <w:numId w:val="25"/>
        </w:numPr>
        <w:tabs>
          <w:tab w:pos="2034" w:val="left" w:leader="none"/>
        </w:tabs>
        <w:spacing w:line="240" w:lineRule="auto" w:before="4" w:after="0"/>
        <w:ind w:left="2033" w:right="0" w:hanging="329"/>
        <w:jc w:val="left"/>
        <w:rPr>
          <w:sz w:val="19"/>
        </w:rPr>
      </w:pPr>
      <w:r>
        <w:rPr>
          <w:color w:val="231F20"/>
          <w:sz w:val="19"/>
        </w:rPr>
        <w:t>Se han realizado pruebas de</w:t>
      </w:r>
      <w:r>
        <w:rPr>
          <w:color w:val="231F20"/>
          <w:spacing w:val="5"/>
          <w:sz w:val="19"/>
        </w:rPr>
        <w:t> </w:t>
      </w:r>
      <w:r>
        <w:rPr>
          <w:color w:val="231F20"/>
          <w:sz w:val="19"/>
        </w:rPr>
        <w:t>funcionamiento.</w:t>
      </w:r>
    </w:p>
    <w:p>
      <w:pPr>
        <w:pStyle w:val="ListParagraph"/>
        <w:numPr>
          <w:ilvl w:val="1"/>
          <w:numId w:val="25"/>
        </w:numPr>
        <w:tabs>
          <w:tab w:pos="2034" w:val="left" w:leader="none"/>
        </w:tabs>
        <w:spacing w:line="218" w:lineRule="exact" w:before="1" w:after="0"/>
        <w:ind w:left="2033" w:right="0" w:hanging="329"/>
        <w:jc w:val="left"/>
        <w:rPr>
          <w:sz w:val="19"/>
        </w:rPr>
      </w:pPr>
      <w:r>
        <w:rPr>
          <w:color w:val="231F20"/>
          <w:sz w:val="19"/>
        </w:rPr>
        <w:t>Se han comprobado los valores de aislamiento de las</w:t>
      </w:r>
      <w:r>
        <w:rPr>
          <w:color w:val="231F20"/>
          <w:spacing w:val="13"/>
          <w:sz w:val="19"/>
        </w:rPr>
        <w:t> </w:t>
      </w:r>
      <w:r>
        <w:rPr>
          <w:color w:val="231F20"/>
          <w:sz w:val="19"/>
        </w:rPr>
        <w:t>instalaciones.</w:t>
      </w:r>
    </w:p>
    <w:p>
      <w:pPr>
        <w:pStyle w:val="ListParagraph"/>
        <w:numPr>
          <w:ilvl w:val="1"/>
          <w:numId w:val="25"/>
        </w:numPr>
        <w:tabs>
          <w:tab w:pos="2034" w:val="left" w:leader="none"/>
        </w:tabs>
        <w:spacing w:line="218" w:lineRule="exact" w:before="0" w:after="0"/>
        <w:ind w:left="2033" w:right="0" w:hanging="329"/>
        <w:jc w:val="left"/>
        <w:rPr>
          <w:sz w:val="19"/>
        </w:rPr>
      </w:pPr>
      <w:r>
        <w:rPr>
          <w:color w:val="231F20"/>
          <w:sz w:val="19"/>
        </w:rPr>
        <w:t>Se han comprobado los valores de rigidez dieléctrica de la</w:t>
      </w:r>
      <w:r>
        <w:rPr>
          <w:color w:val="231F20"/>
          <w:spacing w:val="16"/>
          <w:sz w:val="19"/>
        </w:rPr>
        <w:t> </w:t>
      </w:r>
      <w:r>
        <w:rPr>
          <w:color w:val="231F20"/>
          <w:sz w:val="19"/>
        </w:rPr>
        <w:t>instalación.</w:t>
      </w:r>
    </w:p>
    <w:p>
      <w:pPr>
        <w:pStyle w:val="ListParagraph"/>
        <w:numPr>
          <w:ilvl w:val="1"/>
          <w:numId w:val="25"/>
        </w:numPr>
        <w:tabs>
          <w:tab w:pos="2033" w:val="left" w:leader="none"/>
          <w:tab w:pos="2034" w:val="left" w:leader="none"/>
        </w:tabs>
        <w:spacing w:line="240" w:lineRule="auto" w:before="2" w:after="0"/>
        <w:ind w:left="2033" w:right="1099" w:hanging="329"/>
        <w:jc w:val="left"/>
        <w:rPr>
          <w:sz w:val="19"/>
        </w:rPr>
      </w:pPr>
      <w:r>
        <w:rPr>
          <w:color w:val="231F20"/>
          <w:sz w:val="19"/>
        </w:rPr>
        <w:t>Se ha verificado la resistencia de la toma de tierra y la corriente de fuga de la instalación.</w:t>
      </w:r>
    </w:p>
    <w:p>
      <w:pPr>
        <w:pStyle w:val="ListParagraph"/>
        <w:numPr>
          <w:ilvl w:val="1"/>
          <w:numId w:val="25"/>
        </w:numPr>
        <w:tabs>
          <w:tab w:pos="2034" w:val="left" w:leader="none"/>
        </w:tabs>
        <w:spacing w:line="240" w:lineRule="auto" w:before="4" w:after="0"/>
        <w:ind w:left="2033" w:right="0" w:hanging="329"/>
        <w:jc w:val="left"/>
        <w:rPr>
          <w:sz w:val="19"/>
        </w:rPr>
      </w:pPr>
      <w:r>
        <w:rPr>
          <w:color w:val="231F20"/>
          <w:sz w:val="19"/>
        </w:rPr>
        <w:t>Se han registrado los valores de los parámetros</w:t>
      </w:r>
      <w:r>
        <w:rPr>
          <w:color w:val="231F20"/>
          <w:spacing w:val="14"/>
          <w:sz w:val="19"/>
        </w:rPr>
        <w:t> </w:t>
      </w:r>
      <w:r>
        <w:rPr>
          <w:color w:val="231F20"/>
          <w:sz w:val="19"/>
        </w:rPr>
        <w:t>característicos.</w:t>
      </w:r>
    </w:p>
    <w:p>
      <w:pPr>
        <w:pStyle w:val="ListParagraph"/>
        <w:numPr>
          <w:ilvl w:val="1"/>
          <w:numId w:val="25"/>
        </w:numPr>
        <w:tabs>
          <w:tab w:pos="2034" w:val="left" w:leader="none"/>
        </w:tabs>
        <w:spacing w:line="240" w:lineRule="auto" w:before="1" w:after="0"/>
        <w:ind w:left="2033" w:right="1092" w:hanging="329"/>
        <w:jc w:val="left"/>
        <w:rPr>
          <w:sz w:val="19"/>
        </w:rPr>
      </w:pPr>
      <w:r>
        <w:rPr>
          <w:color w:val="231F20"/>
          <w:sz w:val="19"/>
        </w:rPr>
        <w:t>Se ha verificado la sensibilidad de disparo de los interruptores diferenciales y protecciones.</w:t>
      </w:r>
    </w:p>
    <w:p>
      <w:pPr>
        <w:pStyle w:val="ListParagraph"/>
        <w:numPr>
          <w:ilvl w:val="1"/>
          <w:numId w:val="25"/>
        </w:numPr>
        <w:tabs>
          <w:tab w:pos="2034" w:val="left" w:leader="none"/>
          <w:tab w:pos="2035" w:val="left" w:leader="none"/>
        </w:tabs>
        <w:spacing w:line="240" w:lineRule="auto" w:before="2" w:after="0"/>
        <w:ind w:left="2034" w:right="0" w:hanging="330"/>
        <w:jc w:val="left"/>
        <w:rPr>
          <w:sz w:val="19"/>
        </w:rPr>
      </w:pPr>
      <w:r>
        <w:rPr>
          <w:color w:val="231F20"/>
          <w:sz w:val="19"/>
        </w:rPr>
        <w:t>Se ha realizado un análisis de la red para detectar armónicos y</w:t>
      </w:r>
      <w:r>
        <w:rPr>
          <w:color w:val="231F20"/>
          <w:spacing w:val="34"/>
          <w:sz w:val="19"/>
        </w:rPr>
        <w:t> </w:t>
      </w:r>
      <w:r>
        <w:rPr>
          <w:color w:val="231F20"/>
          <w:sz w:val="19"/>
        </w:rPr>
        <w:t>perturbaciones.</w:t>
      </w:r>
    </w:p>
    <w:p>
      <w:pPr>
        <w:pStyle w:val="ListParagraph"/>
        <w:numPr>
          <w:ilvl w:val="1"/>
          <w:numId w:val="25"/>
        </w:numPr>
        <w:tabs>
          <w:tab w:pos="2033" w:val="left" w:leader="none"/>
          <w:tab w:pos="2034" w:val="left" w:leader="none"/>
        </w:tabs>
        <w:spacing w:line="240" w:lineRule="auto" w:before="1" w:after="0"/>
        <w:ind w:left="2033" w:right="0" w:hanging="329"/>
        <w:jc w:val="left"/>
        <w:rPr>
          <w:sz w:val="19"/>
        </w:rPr>
      </w:pPr>
      <w:r>
        <w:rPr>
          <w:color w:val="231F20"/>
          <w:sz w:val="19"/>
        </w:rPr>
        <w:t>Se han realizado verificaciones típicas en locales especiales según</w:t>
      </w:r>
      <w:r>
        <w:rPr>
          <w:color w:val="231F20"/>
          <w:spacing w:val="23"/>
          <w:sz w:val="19"/>
        </w:rPr>
        <w:t> </w:t>
      </w:r>
      <w:r>
        <w:rPr>
          <w:color w:val="231F20"/>
          <w:sz w:val="19"/>
        </w:rPr>
        <w:t>REBT.</w:t>
      </w:r>
    </w:p>
    <w:p>
      <w:pPr>
        <w:pStyle w:val="BodyText"/>
        <w:spacing w:before="4"/>
        <w:ind w:left="0"/>
      </w:pPr>
    </w:p>
    <w:p>
      <w:pPr>
        <w:pStyle w:val="ListParagraph"/>
        <w:numPr>
          <w:ilvl w:val="0"/>
          <w:numId w:val="25"/>
        </w:numPr>
        <w:tabs>
          <w:tab w:pos="1276" w:val="left" w:leader="none"/>
        </w:tabs>
        <w:spacing w:line="240" w:lineRule="auto" w:before="0" w:after="0"/>
        <w:ind w:left="1048" w:right="1098" w:firstLine="0"/>
        <w:jc w:val="left"/>
        <w:rPr>
          <w:sz w:val="19"/>
        </w:rPr>
      </w:pPr>
      <w:r>
        <w:rPr>
          <w:color w:val="231F20"/>
          <w:sz w:val="19"/>
        </w:rPr>
        <w:t>Diagnostica averías o disfunciones en las instalaciones eléctricas, determinando las causas que las producen y proponiendo</w:t>
      </w:r>
      <w:r>
        <w:rPr>
          <w:color w:val="231F20"/>
          <w:spacing w:val="9"/>
          <w:sz w:val="19"/>
        </w:rPr>
        <w:t> </w:t>
      </w:r>
      <w:r>
        <w:rPr>
          <w:color w:val="231F20"/>
          <w:sz w:val="19"/>
        </w:rPr>
        <w:t>soluciones.</w:t>
      </w:r>
    </w:p>
    <w:p>
      <w:pPr>
        <w:pStyle w:val="BodyText"/>
        <w:spacing w:before="1"/>
        <w:ind w:left="1048"/>
      </w:pPr>
      <w:r>
        <w:rPr>
          <w:color w:val="231F20"/>
        </w:rPr>
        <w:t>Criterios de evaluación:</w:t>
      </w:r>
    </w:p>
    <w:p>
      <w:pPr>
        <w:pStyle w:val="ListParagraph"/>
        <w:numPr>
          <w:ilvl w:val="1"/>
          <w:numId w:val="25"/>
        </w:numPr>
        <w:tabs>
          <w:tab w:pos="2034" w:val="left" w:leader="none"/>
        </w:tabs>
        <w:spacing w:line="240" w:lineRule="auto" w:before="2" w:after="0"/>
        <w:ind w:left="2033" w:right="1095" w:hanging="329"/>
        <w:jc w:val="left"/>
        <w:rPr>
          <w:sz w:val="19"/>
        </w:rPr>
      </w:pPr>
      <w:r>
        <w:rPr>
          <w:color w:val="231F20"/>
          <w:sz w:val="19"/>
        </w:rPr>
        <w:t>Se han definido y aplicado procedimientos de intervención en la diagnosis  de  averías y</w:t>
      </w:r>
      <w:r>
        <w:rPr>
          <w:color w:val="231F20"/>
          <w:spacing w:val="3"/>
          <w:sz w:val="19"/>
        </w:rPr>
        <w:t> </w:t>
      </w:r>
      <w:r>
        <w:rPr>
          <w:color w:val="231F20"/>
          <w:sz w:val="19"/>
        </w:rPr>
        <w:t>disfunciones.</w:t>
      </w:r>
    </w:p>
    <w:p>
      <w:pPr>
        <w:pStyle w:val="ListParagraph"/>
        <w:numPr>
          <w:ilvl w:val="1"/>
          <w:numId w:val="25"/>
        </w:numPr>
        <w:tabs>
          <w:tab w:pos="2034" w:val="left" w:leader="none"/>
        </w:tabs>
        <w:spacing w:line="240" w:lineRule="auto" w:before="3" w:after="0"/>
        <w:ind w:left="2033" w:right="0" w:hanging="329"/>
        <w:jc w:val="left"/>
        <w:rPr>
          <w:sz w:val="19"/>
        </w:rPr>
      </w:pPr>
      <w:r>
        <w:rPr>
          <w:color w:val="231F20"/>
          <w:sz w:val="19"/>
        </w:rPr>
        <w:t>Se han seleccionado equipos de medida y</w:t>
      </w:r>
      <w:r>
        <w:rPr>
          <w:color w:val="231F20"/>
          <w:spacing w:val="9"/>
          <w:sz w:val="19"/>
        </w:rPr>
        <w:t> </w:t>
      </w:r>
      <w:r>
        <w:rPr>
          <w:color w:val="231F20"/>
          <w:sz w:val="19"/>
        </w:rPr>
        <w:t>verificación.</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han identificado los posibles circuitos</w:t>
      </w:r>
      <w:r>
        <w:rPr>
          <w:color w:val="231F20"/>
          <w:spacing w:val="10"/>
          <w:sz w:val="19"/>
        </w:rPr>
        <w:t> </w:t>
      </w:r>
      <w:r>
        <w:rPr>
          <w:color w:val="231F20"/>
          <w:sz w:val="19"/>
        </w:rPr>
        <w:t>afectados.</w:t>
      </w:r>
    </w:p>
    <w:p>
      <w:pPr>
        <w:pStyle w:val="ListParagraph"/>
        <w:numPr>
          <w:ilvl w:val="1"/>
          <w:numId w:val="25"/>
        </w:numPr>
        <w:tabs>
          <w:tab w:pos="2034" w:val="left" w:leader="none"/>
        </w:tabs>
        <w:spacing w:line="218" w:lineRule="exact" w:before="2" w:after="0"/>
        <w:ind w:left="2033" w:right="0" w:hanging="329"/>
        <w:jc w:val="left"/>
        <w:rPr>
          <w:sz w:val="19"/>
        </w:rPr>
      </w:pPr>
      <w:r>
        <w:rPr>
          <w:color w:val="231F20"/>
          <w:sz w:val="19"/>
        </w:rPr>
        <w:t>Se ha tenido en cuenta el histórico de</w:t>
      </w:r>
      <w:r>
        <w:rPr>
          <w:color w:val="231F20"/>
          <w:spacing w:val="9"/>
          <w:sz w:val="19"/>
        </w:rPr>
        <w:t> </w:t>
      </w:r>
      <w:r>
        <w:rPr>
          <w:color w:val="231F20"/>
          <w:sz w:val="19"/>
        </w:rPr>
        <w:t>averías.</w:t>
      </w:r>
    </w:p>
    <w:p>
      <w:pPr>
        <w:pStyle w:val="ListParagraph"/>
        <w:numPr>
          <w:ilvl w:val="1"/>
          <w:numId w:val="25"/>
        </w:numPr>
        <w:tabs>
          <w:tab w:pos="2034" w:val="left" w:leader="none"/>
        </w:tabs>
        <w:spacing w:line="240" w:lineRule="auto" w:before="0" w:after="0"/>
        <w:ind w:left="2033" w:right="1091" w:hanging="329"/>
        <w:jc w:val="left"/>
        <w:rPr>
          <w:sz w:val="19"/>
        </w:rPr>
      </w:pPr>
      <w:r>
        <w:rPr>
          <w:color w:val="231F20"/>
          <w:sz w:val="19"/>
        </w:rPr>
        <w:t>Se han verificado los síntomas de las averías a través de las medidas realizadas  y  la observación del comportamiento de las</w:t>
      </w:r>
      <w:r>
        <w:rPr>
          <w:color w:val="231F20"/>
          <w:spacing w:val="13"/>
          <w:sz w:val="19"/>
        </w:rPr>
        <w:t> </w:t>
      </w:r>
      <w:r>
        <w:rPr>
          <w:color w:val="231F20"/>
          <w:sz w:val="19"/>
        </w:rPr>
        <w:t>instalaciones.</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25"/>
        </w:numPr>
        <w:tabs>
          <w:tab w:pos="2033" w:val="left" w:leader="none"/>
          <w:tab w:pos="2034" w:val="left" w:leader="none"/>
        </w:tabs>
        <w:spacing w:line="240" w:lineRule="auto" w:before="94" w:after="0"/>
        <w:ind w:left="2033" w:right="0" w:hanging="329"/>
        <w:jc w:val="left"/>
        <w:rPr>
          <w:sz w:val="19"/>
        </w:rPr>
      </w:pPr>
      <w:r>
        <w:rPr>
          <w:color w:val="231F20"/>
          <w:sz w:val="19"/>
        </w:rPr>
        <w:t>Se ha determinado el alcance de la</w:t>
      </w:r>
      <w:r>
        <w:rPr>
          <w:color w:val="231F20"/>
          <w:spacing w:val="9"/>
          <w:sz w:val="19"/>
        </w:rPr>
        <w:t> </w:t>
      </w:r>
      <w:r>
        <w:rPr>
          <w:color w:val="231F20"/>
          <w:sz w:val="19"/>
        </w:rPr>
        <w:t>avería.</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han propuesto hipótesis de las causas y repercusión de</w:t>
      </w:r>
      <w:r>
        <w:rPr>
          <w:color w:val="231F20"/>
          <w:spacing w:val="23"/>
          <w:sz w:val="19"/>
        </w:rPr>
        <w:t> </w:t>
      </w:r>
      <w:r>
        <w:rPr>
          <w:color w:val="231F20"/>
          <w:sz w:val="19"/>
        </w:rPr>
        <w:t>averías.</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 localizado el origen de la</w:t>
      </w:r>
      <w:r>
        <w:rPr>
          <w:color w:val="231F20"/>
          <w:spacing w:val="5"/>
          <w:sz w:val="19"/>
        </w:rPr>
        <w:t> </w:t>
      </w:r>
      <w:r>
        <w:rPr>
          <w:color w:val="231F20"/>
          <w:sz w:val="19"/>
        </w:rPr>
        <w:t>avería.</w:t>
      </w:r>
    </w:p>
    <w:p>
      <w:pPr>
        <w:pStyle w:val="ListParagraph"/>
        <w:numPr>
          <w:ilvl w:val="1"/>
          <w:numId w:val="25"/>
        </w:numPr>
        <w:tabs>
          <w:tab w:pos="2034" w:val="left" w:leader="none"/>
          <w:tab w:pos="2035" w:val="left" w:leader="none"/>
        </w:tabs>
        <w:spacing w:line="240" w:lineRule="auto" w:before="1" w:after="0"/>
        <w:ind w:left="2034" w:right="0" w:hanging="330"/>
        <w:jc w:val="left"/>
        <w:rPr>
          <w:sz w:val="19"/>
        </w:rPr>
      </w:pPr>
      <w:r>
        <w:rPr>
          <w:color w:val="231F20"/>
          <w:sz w:val="19"/>
        </w:rPr>
        <w:t>Se han propuesto soluciones para la resolución de la avería o</w:t>
      </w:r>
      <w:r>
        <w:rPr>
          <w:color w:val="231F20"/>
          <w:spacing w:val="27"/>
          <w:sz w:val="19"/>
        </w:rPr>
        <w:t> </w:t>
      </w:r>
      <w:r>
        <w:rPr>
          <w:color w:val="231F20"/>
          <w:sz w:val="19"/>
        </w:rPr>
        <w:t>disfunción.</w:t>
      </w:r>
    </w:p>
    <w:p>
      <w:pPr>
        <w:pStyle w:val="ListParagraph"/>
        <w:numPr>
          <w:ilvl w:val="1"/>
          <w:numId w:val="25"/>
        </w:numPr>
        <w:tabs>
          <w:tab w:pos="2033" w:val="left" w:leader="none"/>
          <w:tab w:pos="2034" w:val="left" w:leader="none"/>
        </w:tabs>
        <w:spacing w:line="240" w:lineRule="auto" w:before="2" w:after="0"/>
        <w:ind w:left="2033" w:right="0" w:hanging="329"/>
        <w:jc w:val="left"/>
        <w:rPr>
          <w:sz w:val="19"/>
        </w:rPr>
      </w:pPr>
      <w:r>
        <w:rPr>
          <w:color w:val="231F20"/>
          <w:sz w:val="19"/>
        </w:rPr>
        <w:t>Se han elaborado documentos de registro de</w:t>
      </w:r>
      <w:r>
        <w:rPr>
          <w:color w:val="231F20"/>
          <w:spacing w:val="14"/>
          <w:sz w:val="19"/>
        </w:rPr>
        <w:t> </w:t>
      </w:r>
      <w:r>
        <w:rPr>
          <w:color w:val="231F20"/>
          <w:sz w:val="19"/>
        </w:rPr>
        <w:t>averías.</w:t>
      </w:r>
    </w:p>
    <w:p>
      <w:pPr>
        <w:pStyle w:val="BodyText"/>
        <w:spacing w:before="1"/>
        <w:ind w:left="0"/>
      </w:pPr>
    </w:p>
    <w:p>
      <w:pPr>
        <w:pStyle w:val="ListParagraph"/>
        <w:numPr>
          <w:ilvl w:val="0"/>
          <w:numId w:val="25"/>
        </w:numPr>
        <w:tabs>
          <w:tab w:pos="1276" w:val="left" w:leader="none"/>
        </w:tabs>
        <w:spacing w:line="240" w:lineRule="auto" w:before="1" w:after="0"/>
        <w:ind w:left="1048" w:right="1096" w:firstLine="0"/>
        <w:jc w:val="left"/>
        <w:rPr>
          <w:sz w:val="19"/>
        </w:rPr>
      </w:pPr>
      <w:r>
        <w:rPr>
          <w:color w:val="231F20"/>
          <w:sz w:val="19"/>
        </w:rPr>
        <w:t>Repara averías en instalaciones eléctricas, aplicando técnicas  y procedimientos específicos   y comprobando la restitución del</w:t>
      </w:r>
      <w:r>
        <w:rPr>
          <w:color w:val="231F20"/>
          <w:spacing w:val="3"/>
          <w:sz w:val="19"/>
        </w:rPr>
        <w:t> </w:t>
      </w:r>
      <w:r>
        <w:rPr>
          <w:color w:val="231F20"/>
          <w:sz w:val="19"/>
        </w:rPr>
        <w:t>funcionamiento.</w:t>
      </w:r>
    </w:p>
    <w:p>
      <w:pPr>
        <w:pStyle w:val="BodyText"/>
        <w:spacing w:before="3"/>
        <w:ind w:left="1048"/>
      </w:pPr>
      <w:r>
        <w:rPr>
          <w:color w:val="231F20"/>
        </w:rPr>
        <w:t>Criterios de evaluación:</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han planificado las intervenciones de</w:t>
      </w:r>
      <w:r>
        <w:rPr>
          <w:color w:val="231F20"/>
          <w:spacing w:val="7"/>
          <w:sz w:val="19"/>
        </w:rPr>
        <w:t> </w:t>
      </w:r>
      <w:r>
        <w:rPr>
          <w:color w:val="231F20"/>
          <w:sz w:val="19"/>
        </w:rPr>
        <w:t>reparación.</w:t>
      </w:r>
    </w:p>
    <w:p>
      <w:pPr>
        <w:pStyle w:val="ListParagraph"/>
        <w:numPr>
          <w:ilvl w:val="1"/>
          <w:numId w:val="25"/>
        </w:numPr>
        <w:tabs>
          <w:tab w:pos="2034" w:val="left" w:leader="none"/>
        </w:tabs>
        <w:spacing w:line="240" w:lineRule="auto" w:before="2" w:after="0"/>
        <w:ind w:left="2033" w:right="1096" w:hanging="329"/>
        <w:jc w:val="left"/>
        <w:rPr>
          <w:sz w:val="19"/>
        </w:rPr>
      </w:pPr>
      <w:r>
        <w:rPr>
          <w:color w:val="231F20"/>
          <w:sz w:val="19"/>
        </w:rPr>
        <w:t>Se han relacionado en los esquemas eléctricos de la instalación con los elementos que se deben</w:t>
      </w:r>
      <w:r>
        <w:rPr>
          <w:color w:val="231F20"/>
          <w:spacing w:val="2"/>
          <w:sz w:val="19"/>
        </w:rPr>
        <w:t> </w:t>
      </w:r>
      <w:r>
        <w:rPr>
          <w:color w:val="231F20"/>
          <w:sz w:val="19"/>
        </w:rPr>
        <w:t>sustituir.</w:t>
      </w:r>
    </w:p>
    <w:p>
      <w:pPr>
        <w:pStyle w:val="ListParagraph"/>
        <w:numPr>
          <w:ilvl w:val="1"/>
          <w:numId w:val="25"/>
        </w:numPr>
        <w:tabs>
          <w:tab w:pos="2034" w:val="left" w:leader="none"/>
        </w:tabs>
        <w:spacing w:line="240" w:lineRule="auto" w:before="1" w:after="0"/>
        <w:ind w:left="2033" w:right="0" w:hanging="329"/>
        <w:jc w:val="left"/>
        <w:rPr>
          <w:sz w:val="19"/>
        </w:rPr>
      </w:pPr>
      <w:r>
        <w:rPr>
          <w:color w:val="231F20"/>
          <w:sz w:val="19"/>
        </w:rPr>
        <w:t>Se han seleccionado las herramientas o útiles</w:t>
      </w:r>
      <w:r>
        <w:rPr>
          <w:color w:val="231F20"/>
          <w:spacing w:val="10"/>
          <w:sz w:val="19"/>
        </w:rPr>
        <w:t> </w:t>
      </w:r>
      <w:r>
        <w:rPr>
          <w:color w:val="231F20"/>
          <w:sz w:val="19"/>
        </w:rPr>
        <w:t>necesarios.</w:t>
      </w:r>
    </w:p>
    <w:p>
      <w:pPr>
        <w:pStyle w:val="ListParagraph"/>
        <w:numPr>
          <w:ilvl w:val="1"/>
          <w:numId w:val="25"/>
        </w:numPr>
        <w:tabs>
          <w:tab w:pos="2034" w:val="left" w:leader="none"/>
        </w:tabs>
        <w:spacing w:line="240" w:lineRule="auto" w:before="2" w:after="0"/>
        <w:ind w:left="2033" w:right="1096" w:hanging="329"/>
        <w:jc w:val="left"/>
        <w:rPr>
          <w:sz w:val="19"/>
        </w:rPr>
      </w:pPr>
      <w:r>
        <w:rPr>
          <w:color w:val="231F20"/>
          <w:sz w:val="19"/>
        </w:rPr>
        <w:t>Se han sustituido los mecanismos, equipos, conductores, entre otros, responsables de la avería.</w:t>
      </w:r>
    </w:p>
    <w:p>
      <w:pPr>
        <w:pStyle w:val="ListParagraph"/>
        <w:numPr>
          <w:ilvl w:val="1"/>
          <w:numId w:val="25"/>
        </w:numPr>
        <w:tabs>
          <w:tab w:pos="2034" w:val="left" w:leader="none"/>
        </w:tabs>
        <w:spacing w:line="240" w:lineRule="auto" w:before="3" w:after="0"/>
        <w:ind w:left="2033" w:right="0" w:hanging="329"/>
        <w:jc w:val="left"/>
        <w:rPr>
          <w:sz w:val="19"/>
        </w:rPr>
      </w:pPr>
      <w:r>
        <w:rPr>
          <w:color w:val="231F20"/>
          <w:sz w:val="19"/>
        </w:rPr>
        <w:t>Se ha comprobado la compatibilidad de los elementos que se deben</w:t>
      </w:r>
      <w:r>
        <w:rPr>
          <w:color w:val="231F20"/>
          <w:spacing w:val="25"/>
          <w:sz w:val="19"/>
        </w:rPr>
        <w:t> </w:t>
      </w:r>
      <w:r>
        <w:rPr>
          <w:color w:val="231F20"/>
          <w:sz w:val="19"/>
        </w:rPr>
        <w:t>sustituir.</w:t>
      </w:r>
    </w:p>
    <w:p>
      <w:pPr>
        <w:pStyle w:val="ListParagraph"/>
        <w:numPr>
          <w:ilvl w:val="1"/>
          <w:numId w:val="25"/>
        </w:numPr>
        <w:tabs>
          <w:tab w:pos="2033" w:val="left" w:leader="none"/>
          <w:tab w:pos="2034" w:val="left" w:leader="none"/>
        </w:tabs>
        <w:spacing w:line="218" w:lineRule="exact" w:before="2" w:after="0"/>
        <w:ind w:left="2033" w:right="0" w:hanging="329"/>
        <w:jc w:val="left"/>
        <w:rPr>
          <w:sz w:val="19"/>
        </w:rPr>
      </w:pPr>
      <w:r>
        <w:rPr>
          <w:color w:val="231F20"/>
          <w:sz w:val="19"/>
        </w:rPr>
        <w:t>Se han realizado ajustes de los equipos y elementos</w:t>
      </w:r>
      <w:r>
        <w:rPr>
          <w:color w:val="231F20"/>
          <w:spacing w:val="19"/>
          <w:sz w:val="19"/>
        </w:rPr>
        <w:t> </w:t>
      </w:r>
      <w:r>
        <w:rPr>
          <w:color w:val="231F20"/>
          <w:sz w:val="19"/>
        </w:rPr>
        <w:t>intervenidos.</w:t>
      </w:r>
    </w:p>
    <w:p>
      <w:pPr>
        <w:pStyle w:val="ListParagraph"/>
        <w:numPr>
          <w:ilvl w:val="1"/>
          <w:numId w:val="25"/>
        </w:numPr>
        <w:tabs>
          <w:tab w:pos="2034" w:val="left" w:leader="none"/>
        </w:tabs>
        <w:spacing w:line="218" w:lineRule="exact" w:before="0" w:after="0"/>
        <w:ind w:left="2033" w:right="0" w:hanging="329"/>
        <w:jc w:val="left"/>
        <w:rPr>
          <w:sz w:val="19"/>
        </w:rPr>
      </w:pPr>
      <w:r>
        <w:rPr>
          <w:color w:val="231F20"/>
          <w:sz w:val="19"/>
        </w:rPr>
        <w:t>Se ha verificado la funcionalidad de la instalación después de la</w:t>
      </w:r>
      <w:r>
        <w:rPr>
          <w:color w:val="231F20"/>
          <w:spacing w:val="28"/>
          <w:sz w:val="19"/>
        </w:rPr>
        <w:t> </w:t>
      </w:r>
      <w:r>
        <w:rPr>
          <w:color w:val="231F20"/>
          <w:sz w:val="19"/>
        </w:rPr>
        <w:t>intervención.</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 actualizado el histórico de</w:t>
      </w:r>
      <w:r>
        <w:rPr>
          <w:color w:val="231F20"/>
          <w:spacing w:val="1"/>
          <w:sz w:val="19"/>
        </w:rPr>
        <w:t> </w:t>
      </w:r>
      <w:r>
        <w:rPr>
          <w:color w:val="231F20"/>
          <w:sz w:val="19"/>
        </w:rPr>
        <w:t>averías.</w:t>
      </w:r>
    </w:p>
    <w:p>
      <w:pPr>
        <w:pStyle w:val="BodyText"/>
        <w:spacing w:before="3"/>
        <w:ind w:left="0"/>
      </w:pPr>
    </w:p>
    <w:p>
      <w:pPr>
        <w:pStyle w:val="ListParagraph"/>
        <w:numPr>
          <w:ilvl w:val="0"/>
          <w:numId w:val="25"/>
        </w:numPr>
        <w:tabs>
          <w:tab w:pos="1299" w:val="left" w:leader="none"/>
        </w:tabs>
        <w:spacing w:line="240" w:lineRule="auto" w:before="0" w:after="0"/>
        <w:ind w:left="1048" w:right="1095" w:firstLine="0"/>
        <w:jc w:val="left"/>
        <w:rPr>
          <w:sz w:val="19"/>
        </w:rPr>
      </w:pPr>
      <w:r>
        <w:rPr>
          <w:color w:val="231F20"/>
          <w:sz w:val="19"/>
        </w:rPr>
        <w:t>Realiza el mantenimiento preventivo de las instalaciones eléctricas analizando planes de mantenimiento y la normativa</w:t>
      </w:r>
      <w:r>
        <w:rPr>
          <w:color w:val="231F20"/>
          <w:spacing w:val="4"/>
          <w:sz w:val="19"/>
        </w:rPr>
        <w:t> </w:t>
      </w:r>
      <w:r>
        <w:rPr>
          <w:color w:val="231F20"/>
          <w:sz w:val="19"/>
        </w:rPr>
        <w:t>relacionada.</w:t>
      </w:r>
    </w:p>
    <w:p>
      <w:pPr>
        <w:pStyle w:val="BodyText"/>
        <w:spacing w:line="218" w:lineRule="exact" w:before="4"/>
        <w:ind w:left="1048"/>
      </w:pPr>
      <w:r>
        <w:rPr>
          <w:color w:val="231F20"/>
        </w:rPr>
        <w:t>Criterios de evaluación:</w:t>
      </w:r>
    </w:p>
    <w:p>
      <w:pPr>
        <w:pStyle w:val="ListParagraph"/>
        <w:numPr>
          <w:ilvl w:val="1"/>
          <w:numId w:val="25"/>
        </w:numPr>
        <w:tabs>
          <w:tab w:pos="2034" w:val="left" w:leader="none"/>
        </w:tabs>
        <w:spacing w:line="218" w:lineRule="exact" w:before="0" w:after="0"/>
        <w:ind w:left="2033" w:right="0" w:hanging="329"/>
        <w:jc w:val="left"/>
        <w:rPr>
          <w:sz w:val="19"/>
        </w:rPr>
      </w:pPr>
      <w:r>
        <w:rPr>
          <w:color w:val="231F20"/>
          <w:sz w:val="19"/>
        </w:rPr>
        <w:t>Se ha reconocido la normativa de</w:t>
      </w:r>
      <w:r>
        <w:rPr>
          <w:color w:val="231F20"/>
          <w:spacing w:val="4"/>
          <w:sz w:val="19"/>
        </w:rPr>
        <w:t> </w:t>
      </w:r>
      <w:r>
        <w:rPr>
          <w:color w:val="231F20"/>
          <w:sz w:val="19"/>
        </w:rPr>
        <w:t>aplicación.</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han planificado las intervenciones del</w:t>
      </w:r>
      <w:r>
        <w:rPr>
          <w:color w:val="231F20"/>
          <w:spacing w:val="8"/>
          <w:sz w:val="19"/>
        </w:rPr>
        <w:t> </w:t>
      </w:r>
      <w:r>
        <w:rPr>
          <w:color w:val="231F20"/>
          <w:sz w:val="19"/>
        </w:rPr>
        <w:t>mantenimiento.</w:t>
      </w:r>
    </w:p>
    <w:p>
      <w:pPr>
        <w:pStyle w:val="ListParagraph"/>
        <w:numPr>
          <w:ilvl w:val="1"/>
          <w:numId w:val="25"/>
        </w:numPr>
        <w:tabs>
          <w:tab w:pos="2034" w:val="left" w:leader="none"/>
        </w:tabs>
        <w:spacing w:line="240" w:lineRule="auto" w:before="1" w:after="0"/>
        <w:ind w:left="2033" w:right="0" w:hanging="329"/>
        <w:jc w:val="left"/>
        <w:rPr>
          <w:sz w:val="19"/>
        </w:rPr>
      </w:pPr>
      <w:r>
        <w:rPr>
          <w:color w:val="231F20"/>
          <w:sz w:val="19"/>
        </w:rPr>
        <w:t>Se han definido las operaciones de mantenimiento preventivo de las</w:t>
      </w:r>
      <w:r>
        <w:rPr>
          <w:color w:val="231F20"/>
          <w:spacing w:val="33"/>
          <w:sz w:val="19"/>
        </w:rPr>
        <w:t> </w:t>
      </w:r>
      <w:r>
        <w:rPr>
          <w:color w:val="231F20"/>
          <w:sz w:val="19"/>
        </w:rPr>
        <w:t>instalaciones.</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han medido parámetros en puntos críticos de la</w:t>
      </w:r>
      <w:r>
        <w:rPr>
          <w:color w:val="231F20"/>
          <w:spacing w:val="13"/>
          <w:sz w:val="19"/>
        </w:rPr>
        <w:t> </w:t>
      </w:r>
      <w:r>
        <w:rPr>
          <w:color w:val="231F20"/>
          <w:sz w:val="19"/>
        </w:rPr>
        <w:t>instalación.</w:t>
      </w:r>
    </w:p>
    <w:p>
      <w:pPr>
        <w:pStyle w:val="ListParagraph"/>
        <w:numPr>
          <w:ilvl w:val="1"/>
          <w:numId w:val="25"/>
        </w:numPr>
        <w:tabs>
          <w:tab w:pos="2034" w:val="left" w:leader="none"/>
        </w:tabs>
        <w:spacing w:line="218" w:lineRule="exact" w:before="2" w:after="0"/>
        <w:ind w:left="2033" w:right="0" w:hanging="329"/>
        <w:jc w:val="left"/>
        <w:rPr>
          <w:sz w:val="19"/>
        </w:rPr>
      </w:pPr>
      <w:r>
        <w:rPr>
          <w:color w:val="231F20"/>
          <w:sz w:val="19"/>
        </w:rPr>
        <w:t>Se han realizado operaciones de mantenimiento </w:t>
      </w:r>
      <w:r>
        <w:rPr>
          <w:color w:val="231F20"/>
          <w:spacing w:val="5"/>
          <w:sz w:val="19"/>
        </w:rPr>
        <w:t> </w:t>
      </w:r>
      <w:r>
        <w:rPr>
          <w:color w:val="231F20"/>
          <w:sz w:val="19"/>
        </w:rPr>
        <w:t>preventivo.</w:t>
      </w:r>
    </w:p>
    <w:p>
      <w:pPr>
        <w:pStyle w:val="ListParagraph"/>
        <w:numPr>
          <w:ilvl w:val="1"/>
          <w:numId w:val="25"/>
        </w:numPr>
        <w:tabs>
          <w:tab w:pos="2033" w:val="left" w:leader="none"/>
          <w:tab w:pos="2034" w:val="left" w:leader="none"/>
        </w:tabs>
        <w:spacing w:line="218" w:lineRule="exact" w:before="0" w:after="0"/>
        <w:ind w:left="2033" w:right="0" w:hanging="329"/>
        <w:jc w:val="left"/>
        <w:rPr>
          <w:sz w:val="19"/>
        </w:rPr>
      </w:pPr>
      <w:r>
        <w:rPr>
          <w:color w:val="231F20"/>
          <w:sz w:val="19"/>
        </w:rPr>
        <w:t>Se han elaborado los informes de contingencia e </w:t>
      </w:r>
      <w:r>
        <w:rPr>
          <w:color w:val="231F20"/>
          <w:spacing w:val="9"/>
          <w:sz w:val="19"/>
        </w:rPr>
        <w:t> </w:t>
      </w:r>
      <w:r>
        <w:rPr>
          <w:color w:val="231F20"/>
          <w:sz w:val="19"/>
        </w:rPr>
        <w:t>históricos.</w:t>
      </w:r>
    </w:p>
    <w:p>
      <w:pPr>
        <w:pStyle w:val="BodyText"/>
        <w:spacing w:before="3"/>
        <w:ind w:left="0"/>
      </w:pPr>
    </w:p>
    <w:p>
      <w:pPr>
        <w:pStyle w:val="ListParagraph"/>
        <w:numPr>
          <w:ilvl w:val="0"/>
          <w:numId w:val="25"/>
        </w:numPr>
        <w:tabs>
          <w:tab w:pos="1343" w:val="left" w:leader="none"/>
        </w:tabs>
        <w:spacing w:line="240" w:lineRule="auto" w:before="0" w:after="0"/>
        <w:ind w:left="1048" w:right="1098" w:firstLine="0"/>
        <w:jc w:val="left"/>
        <w:rPr>
          <w:sz w:val="19"/>
        </w:rPr>
      </w:pPr>
      <w:r>
        <w:rPr>
          <w:color w:val="231F20"/>
          <w:sz w:val="19"/>
        </w:rPr>
        <w:t>Cumple las normas de prevención de riesgos laborales y de protección ambiental, identificando los riesgos asociados, las medidas y equipos para</w:t>
      </w:r>
      <w:r>
        <w:rPr>
          <w:color w:val="231F20"/>
          <w:spacing w:val="24"/>
          <w:sz w:val="19"/>
        </w:rPr>
        <w:t> </w:t>
      </w:r>
      <w:r>
        <w:rPr>
          <w:color w:val="231F20"/>
          <w:sz w:val="19"/>
        </w:rPr>
        <w:t>prevenirlos.</w:t>
      </w:r>
    </w:p>
    <w:p>
      <w:pPr>
        <w:pStyle w:val="BodyText"/>
        <w:spacing w:before="4"/>
        <w:ind w:left="1048"/>
      </w:pPr>
      <w:r>
        <w:rPr>
          <w:color w:val="231F20"/>
        </w:rPr>
        <w:t>Criterios de evaluación:</w:t>
      </w:r>
    </w:p>
    <w:p>
      <w:pPr>
        <w:pStyle w:val="ListParagraph"/>
        <w:numPr>
          <w:ilvl w:val="1"/>
          <w:numId w:val="25"/>
        </w:numPr>
        <w:tabs>
          <w:tab w:pos="2034" w:val="left" w:leader="none"/>
        </w:tabs>
        <w:spacing w:line="240" w:lineRule="auto" w:before="2" w:after="0"/>
        <w:ind w:left="2033" w:right="1099" w:hanging="329"/>
        <w:jc w:val="both"/>
        <w:rPr>
          <w:sz w:val="19"/>
        </w:rPr>
      </w:pPr>
      <w:r>
        <w:rPr>
          <w:color w:val="231F20"/>
          <w:sz w:val="19"/>
        </w:rPr>
        <w:t>Se han identificado los riesgos y el nivel de peligrosidad  que  supone  la manipulación de los materiales, herramientas, útiles, máquinas y medios de transporte.</w:t>
      </w:r>
    </w:p>
    <w:p>
      <w:pPr>
        <w:pStyle w:val="ListParagraph"/>
        <w:numPr>
          <w:ilvl w:val="1"/>
          <w:numId w:val="25"/>
        </w:numPr>
        <w:tabs>
          <w:tab w:pos="2034" w:val="left" w:leader="none"/>
        </w:tabs>
        <w:spacing w:line="240" w:lineRule="auto" w:before="3" w:after="0"/>
        <w:ind w:left="2033" w:right="0" w:hanging="329"/>
        <w:jc w:val="left"/>
        <w:rPr>
          <w:sz w:val="19"/>
        </w:rPr>
      </w:pPr>
      <w:r>
        <w:rPr>
          <w:color w:val="231F20"/>
          <w:sz w:val="19"/>
        </w:rPr>
        <w:t>Se ha operado con máquinas y herramientas respetando las normas de</w:t>
      </w:r>
      <w:r>
        <w:rPr>
          <w:color w:val="231F20"/>
          <w:spacing w:val="29"/>
          <w:sz w:val="19"/>
        </w:rPr>
        <w:t> </w:t>
      </w:r>
      <w:r>
        <w:rPr>
          <w:color w:val="231F20"/>
          <w:sz w:val="19"/>
        </w:rPr>
        <w:t>seguridad.</w:t>
      </w:r>
    </w:p>
    <w:p>
      <w:pPr>
        <w:pStyle w:val="ListParagraph"/>
        <w:numPr>
          <w:ilvl w:val="1"/>
          <w:numId w:val="25"/>
        </w:numPr>
        <w:tabs>
          <w:tab w:pos="2034" w:val="left" w:leader="none"/>
        </w:tabs>
        <w:spacing w:line="240" w:lineRule="auto" w:before="2" w:after="0"/>
        <w:ind w:left="2033" w:right="1100" w:hanging="329"/>
        <w:jc w:val="left"/>
        <w:rPr>
          <w:sz w:val="19"/>
        </w:rPr>
      </w:pPr>
      <w:r>
        <w:rPr>
          <w:color w:val="231F20"/>
          <w:sz w:val="19"/>
        </w:rPr>
        <w:t>Se han identificado las causas más frecuentes de accidentes en la manipulación de materiales, herramientas, máquinas de corte y conformado, entre</w:t>
      </w:r>
      <w:r>
        <w:rPr>
          <w:color w:val="231F20"/>
          <w:spacing w:val="18"/>
          <w:sz w:val="19"/>
        </w:rPr>
        <w:t> </w:t>
      </w:r>
      <w:r>
        <w:rPr>
          <w:color w:val="231F20"/>
          <w:sz w:val="19"/>
        </w:rPr>
        <w:t>otras.</w:t>
      </w:r>
    </w:p>
    <w:p>
      <w:pPr>
        <w:pStyle w:val="ListParagraph"/>
        <w:numPr>
          <w:ilvl w:val="1"/>
          <w:numId w:val="25"/>
        </w:numPr>
        <w:tabs>
          <w:tab w:pos="2034" w:val="left" w:leader="none"/>
        </w:tabs>
        <w:spacing w:line="240" w:lineRule="auto" w:before="3" w:after="0"/>
        <w:ind w:left="2033" w:right="1096" w:hanging="329"/>
        <w:jc w:val="both"/>
        <w:rPr>
          <w:sz w:val="19"/>
        </w:rPr>
      </w:pPr>
      <w:r>
        <w:rPr>
          <w:color w:val="231F20"/>
          <w:sz w:val="19"/>
        </w:rPr>
        <w:t>Se han reconocido los elementos de seguridad (protecciones, alarmas, pasos de emergencia, entre otros), los equipos de protección individual y colectiva (calzado, protección ocular, indumentaria, entre otros) que se deben emplear en las distintas operaciones de montaje y</w:t>
      </w:r>
      <w:r>
        <w:rPr>
          <w:color w:val="231F20"/>
          <w:spacing w:val="8"/>
          <w:sz w:val="19"/>
        </w:rPr>
        <w:t> </w:t>
      </w:r>
      <w:r>
        <w:rPr>
          <w:color w:val="231F20"/>
          <w:sz w:val="19"/>
        </w:rPr>
        <w:t>mantenimiento.</w:t>
      </w:r>
    </w:p>
    <w:p>
      <w:pPr>
        <w:pStyle w:val="ListParagraph"/>
        <w:numPr>
          <w:ilvl w:val="1"/>
          <w:numId w:val="25"/>
        </w:numPr>
        <w:tabs>
          <w:tab w:pos="2034" w:val="left" w:leader="none"/>
        </w:tabs>
        <w:spacing w:line="240" w:lineRule="auto" w:before="5" w:after="0"/>
        <w:ind w:left="2033" w:right="1099" w:hanging="329"/>
        <w:jc w:val="left"/>
        <w:rPr>
          <w:sz w:val="19"/>
        </w:rPr>
      </w:pPr>
      <w:r>
        <w:rPr>
          <w:color w:val="231F20"/>
          <w:sz w:val="19"/>
        </w:rPr>
        <w:t>Se ha identificado el uso correcto de los elementos de seguridad y de los  equipos  de protección individual y</w:t>
      </w:r>
      <w:r>
        <w:rPr>
          <w:color w:val="231F20"/>
          <w:spacing w:val="4"/>
          <w:sz w:val="19"/>
        </w:rPr>
        <w:t> </w:t>
      </w:r>
      <w:r>
        <w:rPr>
          <w:color w:val="231F20"/>
          <w:sz w:val="19"/>
        </w:rPr>
        <w:t>colectiva.</w:t>
      </w:r>
    </w:p>
    <w:p>
      <w:pPr>
        <w:pStyle w:val="ListParagraph"/>
        <w:numPr>
          <w:ilvl w:val="1"/>
          <w:numId w:val="25"/>
        </w:numPr>
        <w:tabs>
          <w:tab w:pos="2033" w:val="left" w:leader="none"/>
          <w:tab w:pos="2034" w:val="left" w:leader="none"/>
        </w:tabs>
        <w:spacing w:line="240" w:lineRule="auto" w:before="3" w:after="0"/>
        <w:ind w:left="2033" w:right="1096" w:hanging="329"/>
        <w:jc w:val="left"/>
        <w:rPr>
          <w:sz w:val="19"/>
        </w:rPr>
      </w:pPr>
      <w:r>
        <w:rPr>
          <w:color w:val="231F20"/>
          <w:sz w:val="19"/>
        </w:rPr>
        <w:t>Se ha relacionado la manipulación de materiales, herramientas y máquinas con las medidas de seguridad y protección personal</w:t>
      </w:r>
      <w:r>
        <w:rPr>
          <w:color w:val="231F20"/>
          <w:spacing w:val="10"/>
          <w:sz w:val="19"/>
        </w:rPr>
        <w:t> </w:t>
      </w:r>
      <w:r>
        <w:rPr>
          <w:color w:val="231F20"/>
          <w:sz w:val="19"/>
        </w:rPr>
        <w:t>requeridos.</w:t>
      </w:r>
    </w:p>
    <w:p>
      <w:pPr>
        <w:pStyle w:val="ListParagraph"/>
        <w:numPr>
          <w:ilvl w:val="1"/>
          <w:numId w:val="25"/>
        </w:numPr>
        <w:tabs>
          <w:tab w:pos="2034" w:val="left" w:leader="none"/>
        </w:tabs>
        <w:spacing w:line="240" w:lineRule="auto" w:before="2" w:after="0"/>
        <w:ind w:left="2033" w:right="0" w:hanging="329"/>
        <w:jc w:val="left"/>
        <w:rPr>
          <w:sz w:val="19"/>
        </w:rPr>
      </w:pPr>
      <w:r>
        <w:rPr>
          <w:color w:val="231F20"/>
          <w:sz w:val="19"/>
        </w:rPr>
        <w:t>Se han identificado las posibles fuentes de contaminación del entorno</w:t>
      </w:r>
      <w:r>
        <w:rPr>
          <w:color w:val="231F20"/>
          <w:spacing w:val="30"/>
          <w:sz w:val="19"/>
        </w:rPr>
        <w:t> </w:t>
      </w:r>
      <w:r>
        <w:rPr>
          <w:color w:val="231F20"/>
          <w:sz w:val="19"/>
        </w:rPr>
        <w:t>ambiental.</w:t>
      </w:r>
    </w:p>
    <w:p>
      <w:pPr>
        <w:pStyle w:val="ListParagraph"/>
        <w:numPr>
          <w:ilvl w:val="1"/>
          <w:numId w:val="25"/>
        </w:numPr>
        <w:tabs>
          <w:tab w:pos="2034" w:val="left" w:leader="none"/>
        </w:tabs>
        <w:spacing w:line="240" w:lineRule="auto" w:before="1" w:after="0"/>
        <w:ind w:left="2033" w:right="0" w:hanging="329"/>
        <w:jc w:val="left"/>
        <w:rPr>
          <w:sz w:val="19"/>
        </w:rPr>
      </w:pPr>
      <w:r>
        <w:rPr>
          <w:color w:val="231F20"/>
          <w:sz w:val="19"/>
        </w:rPr>
        <w:t>Se han clasificado los residuos generados para su retirada</w:t>
      </w:r>
      <w:r>
        <w:rPr>
          <w:color w:val="231F20"/>
          <w:spacing w:val="17"/>
          <w:sz w:val="19"/>
        </w:rPr>
        <w:t> </w:t>
      </w:r>
      <w:r>
        <w:rPr>
          <w:color w:val="231F20"/>
          <w:sz w:val="19"/>
        </w:rPr>
        <w:t>selectiva.</w:t>
      </w:r>
    </w:p>
    <w:p>
      <w:pPr>
        <w:pStyle w:val="ListParagraph"/>
        <w:numPr>
          <w:ilvl w:val="1"/>
          <w:numId w:val="25"/>
        </w:numPr>
        <w:tabs>
          <w:tab w:pos="2034" w:val="left" w:leader="none"/>
          <w:tab w:pos="2035" w:val="left" w:leader="none"/>
        </w:tabs>
        <w:spacing w:line="240" w:lineRule="auto" w:before="2" w:after="0"/>
        <w:ind w:left="2033" w:right="1098" w:hanging="329"/>
        <w:jc w:val="left"/>
        <w:rPr>
          <w:sz w:val="19"/>
        </w:rPr>
      </w:pPr>
      <w:r>
        <w:rPr>
          <w:color w:val="231F20"/>
          <w:sz w:val="19"/>
        </w:rPr>
        <w:t>Se ha valorado el orden y la limpieza de instalaciones y equipos como primer factor de prevención de</w:t>
      </w:r>
      <w:r>
        <w:rPr>
          <w:color w:val="231F20"/>
          <w:spacing w:val="2"/>
          <w:sz w:val="19"/>
        </w:rPr>
        <w:t> </w:t>
      </w:r>
      <w:r>
        <w:rPr>
          <w:color w:val="231F20"/>
          <w:sz w:val="19"/>
        </w:rPr>
        <w:t>riesgos.</w:t>
      </w:r>
    </w:p>
    <w:p>
      <w:pPr>
        <w:pStyle w:val="BodyText"/>
        <w:spacing w:before="3"/>
        <w:ind w:left="0"/>
      </w:pPr>
    </w:p>
    <w:p>
      <w:pPr>
        <w:pStyle w:val="Heading3"/>
        <w:rPr>
          <w:i/>
        </w:rPr>
      </w:pPr>
      <w:r>
        <w:rPr>
          <w:i/>
          <w:color w:val="231F20"/>
        </w:rPr>
        <w:t>Contenidos:</w:t>
      </w:r>
    </w:p>
    <w:p>
      <w:pPr>
        <w:pStyle w:val="BodyText"/>
        <w:spacing w:before="1"/>
        <w:ind w:left="0"/>
        <w:rPr>
          <w:b/>
          <w:i/>
        </w:rPr>
      </w:pPr>
    </w:p>
    <w:p>
      <w:pPr>
        <w:spacing w:before="0"/>
        <w:ind w:left="1048" w:right="2607" w:firstLine="0"/>
        <w:jc w:val="left"/>
        <w:rPr>
          <w:b/>
          <w:sz w:val="19"/>
        </w:rPr>
      </w:pPr>
      <w:r>
        <w:rPr>
          <w:b/>
          <w:color w:val="231F20"/>
          <w:sz w:val="19"/>
        </w:rPr>
        <w:t>UF 0518_13: Instalaciones eléctricas de edificios destinados a viviendas. Duración: 60 horas</w:t>
      </w:r>
    </w:p>
    <w:p>
      <w:pPr>
        <w:pStyle w:val="BodyText"/>
        <w:spacing w:before="6"/>
        <w:ind w:left="0"/>
        <w:rPr>
          <w:b/>
        </w:rPr>
      </w:pPr>
    </w:p>
    <w:p>
      <w:pPr>
        <w:pStyle w:val="BodyText"/>
        <w:ind w:left="1048"/>
      </w:pPr>
      <w:r>
        <w:rPr>
          <w:color w:val="231F20"/>
        </w:rPr>
        <w:t>Replanteo de instalaciones eléctricas para edificios destinados a viviendas:</w:t>
      </w:r>
    </w:p>
    <w:p>
      <w:pPr>
        <w:pStyle w:val="ListParagraph"/>
        <w:numPr>
          <w:ilvl w:val="0"/>
          <w:numId w:val="26"/>
        </w:numPr>
        <w:tabs>
          <w:tab w:pos="1711" w:val="left" w:leader="none"/>
          <w:tab w:pos="1712" w:val="left" w:leader="none"/>
        </w:tabs>
        <w:spacing w:line="240" w:lineRule="auto" w:before="3" w:after="0"/>
        <w:ind w:left="1708" w:right="0" w:hanging="326"/>
        <w:jc w:val="left"/>
        <w:rPr>
          <w:sz w:val="19"/>
        </w:rPr>
      </w:pPr>
      <w:r>
        <w:rPr>
          <w:color w:val="231F20"/>
          <w:sz w:val="19"/>
        </w:rPr>
        <w:t>Técnicas de marcado y</w:t>
      </w:r>
      <w:r>
        <w:rPr>
          <w:color w:val="231F20"/>
          <w:spacing w:val="1"/>
          <w:sz w:val="19"/>
        </w:rPr>
        <w:t> </w:t>
      </w:r>
      <w:r>
        <w:rPr>
          <w:color w:val="231F20"/>
          <w:sz w:val="19"/>
        </w:rPr>
        <w:t>replanteo.</w:t>
      </w:r>
    </w:p>
    <w:p>
      <w:pPr>
        <w:spacing w:after="0" w:line="240" w:lineRule="auto"/>
        <w:jc w:val="left"/>
        <w:rPr>
          <w:sz w:val="19"/>
        </w:rPr>
        <w:sectPr>
          <w:footerReference w:type="default" r:id="rId10"/>
          <w:pgSz w:w="11910" w:h="16840"/>
          <w:pgMar w:footer="703" w:header="785" w:top="1360" w:bottom="900" w:left="800" w:right="740"/>
        </w:sectPr>
      </w:pPr>
    </w:p>
    <w:p>
      <w:pPr>
        <w:pStyle w:val="BodyText"/>
        <w:ind w:left="0"/>
        <w:rPr>
          <w:sz w:val="20"/>
        </w:rPr>
      </w:pPr>
    </w:p>
    <w:p>
      <w:pPr>
        <w:pStyle w:val="BodyText"/>
        <w:ind w:left="0"/>
        <w:rPr>
          <w:sz w:val="20"/>
        </w:rPr>
      </w:pPr>
    </w:p>
    <w:p>
      <w:pPr>
        <w:pStyle w:val="ListParagraph"/>
        <w:numPr>
          <w:ilvl w:val="0"/>
          <w:numId w:val="26"/>
        </w:numPr>
        <w:tabs>
          <w:tab w:pos="1711" w:val="left" w:leader="none"/>
          <w:tab w:pos="1712" w:val="left" w:leader="none"/>
        </w:tabs>
        <w:spacing w:line="240" w:lineRule="auto" w:before="101" w:after="0"/>
        <w:ind w:left="1711" w:right="0" w:hanging="330"/>
        <w:jc w:val="left"/>
        <w:rPr>
          <w:sz w:val="19"/>
        </w:rPr>
      </w:pPr>
      <w:r>
        <w:rPr>
          <w:color w:val="231F20"/>
          <w:sz w:val="19"/>
        </w:rPr>
        <w:t>Replanteo de instalaciones de edificios destinados principalmente a</w:t>
      </w:r>
      <w:r>
        <w:rPr>
          <w:color w:val="231F20"/>
          <w:spacing w:val="23"/>
          <w:sz w:val="19"/>
        </w:rPr>
        <w:t> </w:t>
      </w:r>
      <w:r>
        <w:rPr>
          <w:color w:val="231F20"/>
          <w:sz w:val="19"/>
        </w:rPr>
        <w:t>viviendas.</w:t>
      </w:r>
    </w:p>
    <w:p>
      <w:pPr>
        <w:pStyle w:val="BodyText"/>
        <w:spacing w:before="2"/>
        <w:ind w:left="0"/>
      </w:pPr>
    </w:p>
    <w:p>
      <w:pPr>
        <w:pStyle w:val="BodyText"/>
        <w:ind w:left="1048" w:right="1246"/>
      </w:pPr>
      <w:r>
        <w:rPr>
          <w:color w:val="231F20"/>
        </w:rPr>
        <w:t>Elaboración de procesos del montaje de instalaciones eléctricas para edificios destinados a viviendas:</w:t>
      </w:r>
    </w:p>
    <w:p>
      <w:pPr>
        <w:pStyle w:val="ListParagraph"/>
        <w:numPr>
          <w:ilvl w:val="0"/>
          <w:numId w:val="26"/>
        </w:numPr>
        <w:tabs>
          <w:tab w:pos="1711" w:val="left" w:leader="none"/>
          <w:tab w:pos="1712" w:val="left" w:leader="none"/>
        </w:tabs>
        <w:spacing w:line="240" w:lineRule="auto" w:before="2" w:after="0"/>
        <w:ind w:left="1711" w:right="0" w:hanging="330"/>
        <w:jc w:val="left"/>
        <w:rPr>
          <w:sz w:val="19"/>
        </w:rPr>
      </w:pPr>
      <w:r>
        <w:rPr>
          <w:color w:val="231F20"/>
          <w:sz w:val="19"/>
        </w:rPr>
        <w:t>El plan de montaje de las instalaciones eléctricas. Sus</w:t>
      </w:r>
      <w:r>
        <w:rPr>
          <w:color w:val="231F20"/>
          <w:spacing w:val="17"/>
          <w:sz w:val="19"/>
        </w:rPr>
        <w:t> </w:t>
      </w:r>
      <w:r>
        <w:rPr>
          <w:color w:val="231F20"/>
          <w:sz w:val="19"/>
        </w:rPr>
        <w:t>fases.</w:t>
      </w:r>
    </w:p>
    <w:p>
      <w:pPr>
        <w:pStyle w:val="ListParagraph"/>
        <w:numPr>
          <w:ilvl w:val="0"/>
          <w:numId w:val="26"/>
        </w:numPr>
        <w:tabs>
          <w:tab w:pos="1711" w:val="left" w:leader="none"/>
          <w:tab w:pos="1712" w:val="left" w:leader="none"/>
        </w:tabs>
        <w:spacing w:line="232" w:lineRule="exact" w:before="2" w:after="0"/>
        <w:ind w:left="1711" w:right="0" w:hanging="330"/>
        <w:jc w:val="left"/>
        <w:rPr>
          <w:sz w:val="19"/>
        </w:rPr>
      </w:pPr>
      <w:r>
        <w:rPr>
          <w:color w:val="231F20"/>
          <w:sz w:val="19"/>
        </w:rPr>
        <w:t>Acopio de materiales y elementos para el montaje de</w:t>
      </w:r>
      <w:r>
        <w:rPr>
          <w:color w:val="231F20"/>
          <w:spacing w:val="14"/>
          <w:sz w:val="19"/>
        </w:rPr>
        <w:t> </w:t>
      </w:r>
      <w:r>
        <w:rPr>
          <w:color w:val="231F20"/>
          <w:sz w:val="19"/>
        </w:rPr>
        <w:t>instalaciones.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Procedimientos de control de avances del montaje y calidad a</w:t>
      </w:r>
      <w:r>
        <w:rPr>
          <w:color w:val="231F20"/>
          <w:spacing w:val="16"/>
          <w:sz w:val="19"/>
        </w:rPr>
        <w:t> </w:t>
      </w:r>
      <w:r>
        <w:rPr>
          <w:color w:val="231F20"/>
          <w:sz w:val="19"/>
        </w:rPr>
        <w:t>obtener.</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Seguridad aplicada al montaje de elementos y sistemas de instalaciones</w:t>
      </w:r>
      <w:r>
        <w:rPr>
          <w:color w:val="231F20"/>
          <w:spacing w:val="27"/>
          <w:sz w:val="19"/>
        </w:rPr>
        <w:t> </w:t>
      </w:r>
      <w:r>
        <w:rPr>
          <w:color w:val="231F20"/>
          <w:sz w:val="19"/>
        </w:rPr>
        <w:t>eléctricas.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Tiempos necesarios por unidad de</w:t>
      </w:r>
      <w:r>
        <w:rPr>
          <w:color w:val="231F20"/>
          <w:spacing w:val="6"/>
          <w:sz w:val="19"/>
        </w:rPr>
        <w:t> </w:t>
      </w:r>
      <w:r>
        <w:rPr>
          <w:color w:val="231F20"/>
          <w:sz w:val="19"/>
        </w:rPr>
        <w:t>obra.</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Planificación de pruebas de seguridad y puesta en</w:t>
      </w:r>
      <w:r>
        <w:rPr>
          <w:color w:val="231F20"/>
          <w:spacing w:val="11"/>
          <w:sz w:val="19"/>
        </w:rPr>
        <w:t> </w:t>
      </w:r>
      <w:r>
        <w:rPr>
          <w:color w:val="231F20"/>
          <w:sz w:val="19"/>
        </w:rPr>
        <w:t>servicio.</w:t>
      </w:r>
    </w:p>
    <w:p>
      <w:pPr>
        <w:pStyle w:val="ListParagraph"/>
        <w:numPr>
          <w:ilvl w:val="0"/>
          <w:numId w:val="26"/>
        </w:numPr>
        <w:tabs>
          <w:tab w:pos="1711" w:val="left" w:leader="none"/>
          <w:tab w:pos="1712" w:val="left" w:leader="none"/>
        </w:tabs>
        <w:spacing w:line="231" w:lineRule="exact" w:before="0" w:after="0"/>
        <w:ind w:left="1711" w:right="0" w:hanging="330"/>
        <w:jc w:val="left"/>
        <w:rPr>
          <w:sz w:val="19"/>
        </w:rPr>
      </w:pPr>
      <w:r>
        <w:rPr>
          <w:color w:val="231F20"/>
          <w:sz w:val="19"/>
        </w:rPr>
        <w:t>Supervisión del montaje de instalaciones eléctricas en</w:t>
      </w:r>
      <w:r>
        <w:rPr>
          <w:color w:val="231F20"/>
          <w:spacing w:val="16"/>
          <w:sz w:val="19"/>
        </w:rPr>
        <w:t> </w:t>
      </w:r>
      <w:r>
        <w:rPr>
          <w:color w:val="231F20"/>
          <w:sz w:val="19"/>
        </w:rPr>
        <w:t>edificios:</w:t>
      </w:r>
    </w:p>
    <w:p>
      <w:pPr>
        <w:pStyle w:val="ListParagraph"/>
        <w:numPr>
          <w:ilvl w:val="1"/>
          <w:numId w:val="26"/>
        </w:numPr>
        <w:tabs>
          <w:tab w:pos="2265" w:val="left" w:leader="none"/>
          <w:tab w:pos="2266" w:val="left" w:leader="none"/>
        </w:tabs>
        <w:spacing w:line="217" w:lineRule="exact" w:before="0" w:after="0"/>
        <w:ind w:left="1048" w:right="0" w:firstLine="869"/>
        <w:jc w:val="left"/>
        <w:rPr>
          <w:sz w:val="19"/>
        </w:rPr>
      </w:pPr>
      <w:r>
        <w:rPr>
          <w:color w:val="231F20"/>
          <w:sz w:val="19"/>
        </w:rPr>
        <w:t>procesos de montaje. Replanteo de la obra, mediciones y</w:t>
      </w:r>
      <w:r>
        <w:rPr>
          <w:color w:val="231F20"/>
          <w:spacing w:val="17"/>
          <w:sz w:val="19"/>
        </w:rPr>
        <w:t> </w:t>
      </w:r>
      <w:r>
        <w:rPr>
          <w:color w:val="231F20"/>
          <w:sz w:val="19"/>
        </w:rPr>
        <w:t>cantidades.</w:t>
      </w:r>
    </w:p>
    <w:p>
      <w:pPr>
        <w:pStyle w:val="ListParagraph"/>
        <w:numPr>
          <w:ilvl w:val="1"/>
          <w:numId w:val="26"/>
        </w:numPr>
        <w:tabs>
          <w:tab w:pos="2265" w:val="left" w:leader="none"/>
          <w:tab w:pos="2266" w:val="left" w:leader="none"/>
        </w:tabs>
        <w:spacing w:line="240" w:lineRule="auto" w:before="2" w:after="0"/>
        <w:ind w:left="1048" w:right="0" w:firstLine="869"/>
        <w:jc w:val="left"/>
        <w:rPr>
          <w:sz w:val="19"/>
        </w:rPr>
      </w:pPr>
      <w:r>
        <w:rPr>
          <w:color w:val="231F20"/>
          <w:sz w:val="19"/>
        </w:rPr>
        <w:t>provisión de equipos, máquinas y</w:t>
      </w:r>
      <w:r>
        <w:rPr>
          <w:color w:val="231F20"/>
          <w:spacing w:val="7"/>
          <w:sz w:val="19"/>
        </w:rPr>
        <w:t> </w:t>
      </w:r>
      <w:r>
        <w:rPr>
          <w:color w:val="231F20"/>
          <w:sz w:val="19"/>
        </w:rPr>
        <w:t>herramientas.</w:t>
      </w:r>
    </w:p>
    <w:p>
      <w:pPr>
        <w:pStyle w:val="ListParagraph"/>
        <w:numPr>
          <w:ilvl w:val="1"/>
          <w:numId w:val="26"/>
        </w:numPr>
        <w:tabs>
          <w:tab w:pos="2265" w:val="left" w:leader="none"/>
          <w:tab w:pos="2266" w:val="left" w:leader="none"/>
        </w:tabs>
        <w:spacing w:line="240" w:lineRule="auto" w:before="2" w:after="0"/>
        <w:ind w:left="1048" w:right="0" w:firstLine="869"/>
        <w:jc w:val="left"/>
        <w:rPr>
          <w:sz w:val="19"/>
        </w:rPr>
      </w:pPr>
      <w:r>
        <w:rPr>
          <w:color w:val="231F20"/>
          <w:sz w:val="19"/>
        </w:rPr>
        <w:t>rendimientos de tiempos necesarios por unidad de</w:t>
      </w:r>
      <w:r>
        <w:rPr>
          <w:color w:val="231F20"/>
          <w:spacing w:val="12"/>
          <w:sz w:val="19"/>
        </w:rPr>
        <w:t> </w:t>
      </w:r>
      <w:r>
        <w:rPr>
          <w:color w:val="231F20"/>
          <w:sz w:val="19"/>
        </w:rPr>
        <w:t>obra.</w:t>
      </w:r>
    </w:p>
    <w:p>
      <w:pPr>
        <w:pStyle w:val="ListParagraph"/>
        <w:numPr>
          <w:ilvl w:val="1"/>
          <w:numId w:val="26"/>
        </w:numPr>
        <w:tabs>
          <w:tab w:pos="2265" w:val="left" w:leader="none"/>
          <w:tab w:pos="2266" w:val="left" w:leader="none"/>
        </w:tabs>
        <w:spacing w:line="240" w:lineRule="auto" w:before="1" w:after="0"/>
        <w:ind w:left="1048" w:right="4200" w:firstLine="869"/>
        <w:jc w:val="left"/>
        <w:rPr>
          <w:sz w:val="19"/>
        </w:rPr>
      </w:pPr>
      <w:r>
        <w:rPr>
          <w:color w:val="231F20"/>
          <w:sz w:val="19"/>
        </w:rPr>
        <w:t>plan de calidad. Aseguramiento de la calidad. Montaje de las instalaciones eléctricas de</w:t>
      </w:r>
      <w:r>
        <w:rPr>
          <w:color w:val="231F20"/>
          <w:spacing w:val="17"/>
          <w:sz w:val="19"/>
        </w:rPr>
        <w:t> </w:t>
      </w:r>
      <w:r>
        <w:rPr>
          <w:color w:val="231F20"/>
          <w:sz w:val="19"/>
        </w:rPr>
        <w:t>interior:</w:t>
      </w:r>
    </w:p>
    <w:p>
      <w:pPr>
        <w:pStyle w:val="ListParagraph"/>
        <w:numPr>
          <w:ilvl w:val="0"/>
          <w:numId w:val="26"/>
        </w:numPr>
        <w:tabs>
          <w:tab w:pos="1711" w:val="left" w:leader="none"/>
          <w:tab w:pos="1712" w:val="left" w:leader="none"/>
        </w:tabs>
        <w:spacing w:line="240" w:lineRule="auto" w:before="5" w:after="0"/>
        <w:ind w:left="1708" w:right="1093" w:hanging="327"/>
        <w:jc w:val="left"/>
        <w:rPr>
          <w:sz w:val="19"/>
        </w:rPr>
      </w:pPr>
      <w:r>
        <w:rPr>
          <w:color w:val="231F20"/>
          <w:sz w:val="19"/>
        </w:rPr>
        <w:t>Esquemas de instalaciones eléctricas de interior. Interpretación, tipología y características.</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Procedimiento de montaje y conexionado en instalaciones eléctricas de</w:t>
      </w:r>
      <w:r>
        <w:rPr>
          <w:color w:val="231F20"/>
          <w:spacing w:val="18"/>
          <w:sz w:val="19"/>
        </w:rPr>
        <w:t> </w:t>
      </w:r>
      <w:r>
        <w:rPr>
          <w:color w:val="231F20"/>
          <w:sz w:val="19"/>
        </w:rPr>
        <w:t>interior.</w:t>
      </w:r>
    </w:p>
    <w:p>
      <w:pPr>
        <w:pStyle w:val="ListParagraph"/>
        <w:numPr>
          <w:ilvl w:val="0"/>
          <w:numId w:val="26"/>
        </w:numPr>
        <w:tabs>
          <w:tab w:pos="1711" w:val="left" w:leader="none"/>
          <w:tab w:pos="1712" w:val="left" w:leader="none"/>
        </w:tabs>
        <w:spacing w:line="240" w:lineRule="auto" w:before="0" w:after="0"/>
        <w:ind w:left="1708" w:right="1100" w:hanging="327"/>
        <w:jc w:val="left"/>
        <w:rPr>
          <w:sz w:val="19"/>
        </w:rPr>
      </w:pPr>
      <w:r>
        <w:rPr>
          <w:color w:val="231F20"/>
          <w:sz w:val="19"/>
        </w:rPr>
        <w:t>Montaje y conexionado de las instalaciones de enlace. Técnicas de montaje de la instalación de alumbrado de escalera y alumbrado general del edificio y</w:t>
      </w:r>
      <w:r>
        <w:rPr>
          <w:color w:val="231F20"/>
          <w:spacing w:val="45"/>
          <w:sz w:val="19"/>
        </w:rPr>
        <w:t> </w:t>
      </w:r>
      <w:r>
        <w:rPr>
          <w:color w:val="231F20"/>
          <w:sz w:val="19"/>
        </w:rPr>
        <w:t>accesos.</w:t>
      </w:r>
    </w:p>
    <w:p>
      <w:pPr>
        <w:pStyle w:val="ListParagraph"/>
        <w:numPr>
          <w:ilvl w:val="0"/>
          <w:numId w:val="26"/>
        </w:numPr>
        <w:tabs>
          <w:tab w:pos="1711" w:val="left" w:leader="none"/>
          <w:tab w:pos="1712" w:val="left" w:leader="none"/>
        </w:tabs>
        <w:spacing w:line="240" w:lineRule="auto" w:before="0" w:after="0"/>
        <w:ind w:left="1708" w:right="1101" w:hanging="327"/>
        <w:jc w:val="left"/>
        <w:rPr>
          <w:sz w:val="19"/>
        </w:rPr>
      </w:pPr>
      <w:r>
        <w:rPr>
          <w:color w:val="231F20"/>
          <w:sz w:val="19"/>
        </w:rPr>
        <w:t>Técnicas de montaje de mecanismos y elementos de protección en instalaciones eléctricas en</w:t>
      </w:r>
      <w:r>
        <w:rPr>
          <w:color w:val="231F20"/>
          <w:spacing w:val="6"/>
          <w:sz w:val="19"/>
        </w:rPr>
        <w:t> </w:t>
      </w:r>
      <w:r>
        <w:rPr>
          <w:color w:val="231F20"/>
          <w:sz w:val="19"/>
        </w:rPr>
        <w:t>viviendas.</w:t>
      </w:r>
    </w:p>
    <w:p>
      <w:pPr>
        <w:pStyle w:val="ListParagraph"/>
        <w:numPr>
          <w:ilvl w:val="0"/>
          <w:numId w:val="26"/>
        </w:numPr>
        <w:tabs>
          <w:tab w:pos="1711" w:val="left" w:leader="none"/>
          <w:tab w:pos="1712" w:val="left" w:leader="none"/>
        </w:tabs>
        <w:spacing w:line="232" w:lineRule="exact" w:before="3" w:after="0"/>
        <w:ind w:left="1711" w:right="0" w:hanging="330"/>
        <w:jc w:val="left"/>
        <w:rPr>
          <w:sz w:val="19"/>
        </w:rPr>
      </w:pPr>
      <w:r>
        <w:rPr>
          <w:color w:val="231F20"/>
          <w:sz w:val="19"/>
        </w:rPr>
        <w:t>Precauciones en el montaje de los elementos de protección en</w:t>
      </w:r>
      <w:r>
        <w:rPr>
          <w:color w:val="231F20"/>
          <w:spacing w:val="20"/>
          <w:sz w:val="19"/>
        </w:rPr>
        <w:t> </w:t>
      </w:r>
      <w:r>
        <w:rPr>
          <w:color w:val="231F20"/>
          <w:sz w:val="19"/>
        </w:rPr>
        <w:t>viviendas.</w:t>
      </w:r>
    </w:p>
    <w:p>
      <w:pPr>
        <w:pStyle w:val="ListParagraph"/>
        <w:numPr>
          <w:ilvl w:val="0"/>
          <w:numId w:val="26"/>
        </w:numPr>
        <w:tabs>
          <w:tab w:pos="1712" w:val="left" w:leader="none"/>
        </w:tabs>
        <w:spacing w:line="240" w:lineRule="auto" w:before="0" w:after="0"/>
        <w:ind w:left="1708" w:right="1096" w:hanging="327"/>
        <w:jc w:val="both"/>
        <w:rPr>
          <w:sz w:val="19"/>
        </w:rPr>
      </w:pPr>
      <w:r>
        <w:rPr>
          <w:color w:val="231F20"/>
          <w:sz w:val="19"/>
        </w:rPr>
        <w:t>Aplicación del Reglamento electrotécnico de baja tensión, de las normas particulares de las compañías suministradoras y las normas UNE en instalaciones eléctricas  en  edificios y el código técnico de la</w:t>
      </w:r>
      <w:r>
        <w:rPr>
          <w:color w:val="231F20"/>
          <w:spacing w:val="9"/>
          <w:sz w:val="19"/>
        </w:rPr>
        <w:t> </w:t>
      </w:r>
      <w:r>
        <w:rPr>
          <w:color w:val="231F20"/>
          <w:sz w:val="19"/>
        </w:rPr>
        <w:t>edificación.</w:t>
      </w:r>
    </w:p>
    <w:p>
      <w:pPr>
        <w:pStyle w:val="BodyText"/>
        <w:spacing w:before="1"/>
        <w:ind w:left="1047"/>
      </w:pPr>
      <w:r>
        <w:rPr>
          <w:color w:val="231F20"/>
        </w:rPr>
        <w:t>Verificaciones de instalaciones de edificios destinados a viviendas:</w:t>
      </w:r>
    </w:p>
    <w:p>
      <w:pPr>
        <w:pStyle w:val="ListParagraph"/>
        <w:numPr>
          <w:ilvl w:val="0"/>
          <w:numId w:val="26"/>
        </w:numPr>
        <w:tabs>
          <w:tab w:pos="1711" w:val="left" w:leader="none"/>
          <w:tab w:pos="1712" w:val="left" w:leader="none"/>
        </w:tabs>
        <w:spacing w:line="240" w:lineRule="auto" w:before="3" w:after="0"/>
        <w:ind w:left="1711" w:right="0" w:hanging="330"/>
        <w:jc w:val="left"/>
        <w:rPr>
          <w:sz w:val="19"/>
        </w:rPr>
      </w:pPr>
      <w:r>
        <w:rPr>
          <w:color w:val="231F20"/>
          <w:sz w:val="19"/>
        </w:rPr>
        <w:t>Técnicas y procedimientos para la puesta en servicio de instalaciones</w:t>
      </w:r>
      <w:r>
        <w:rPr>
          <w:color w:val="231F20"/>
          <w:spacing w:val="25"/>
          <w:sz w:val="19"/>
        </w:rPr>
        <w:t> </w:t>
      </w:r>
      <w:r>
        <w:rPr>
          <w:color w:val="231F20"/>
          <w:sz w:val="19"/>
        </w:rPr>
        <w:t>eléctricas.</w:t>
      </w:r>
    </w:p>
    <w:p>
      <w:pPr>
        <w:pStyle w:val="ListParagraph"/>
        <w:numPr>
          <w:ilvl w:val="0"/>
          <w:numId w:val="26"/>
        </w:numPr>
        <w:tabs>
          <w:tab w:pos="1711" w:val="left" w:leader="none"/>
          <w:tab w:pos="1712" w:val="left" w:leader="none"/>
        </w:tabs>
        <w:spacing w:line="240" w:lineRule="auto" w:before="1" w:after="0"/>
        <w:ind w:left="1708" w:right="1101" w:hanging="327"/>
        <w:jc w:val="left"/>
        <w:rPr>
          <w:sz w:val="19"/>
        </w:rPr>
      </w:pPr>
      <w:r>
        <w:rPr>
          <w:color w:val="231F20"/>
          <w:sz w:val="19"/>
        </w:rPr>
        <w:t>Verificaciones y puntos de control de las instalaciones eléctricas en edificios destinados principalmente a</w:t>
      </w:r>
      <w:r>
        <w:rPr>
          <w:color w:val="231F20"/>
          <w:spacing w:val="2"/>
          <w:sz w:val="19"/>
        </w:rPr>
        <w:t> </w:t>
      </w:r>
      <w:r>
        <w:rPr>
          <w:color w:val="231F20"/>
          <w:sz w:val="19"/>
        </w:rPr>
        <w:t>viviendas.</w:t>
      </w:r>
    </w:p>
    <w:p>
      <w:pPr>
        <w:pStyle w:val="ListParagraph"/>
        <w:numPr>
          <w:ilvl w:val="0"/>
          <w:numId w:val="26"/>
        </w:numPr>
        <w:tabs>
          <w:tab w:pos="1711" w:val="left" w:leader="none"/>
          <w:tab w:pos="1712" w:val="left" w:leader="none"/>
        </w:tabs>
        <w:spacing w:line="237" w:lineRule="auto" w:before="3" w:after="0"/>
        <w:ind w:left="1708" w:right="1096" w:hanging="327"/>
        <w:jc w:val="left"/>
        <w:rPr>
          <w:sz w:val="19"/>
        </w:rPr>
      </w:pPr>
      <w:r>
        <w:rPr>
          <w:color w:val="231F20"/>
          <w:sz w:val="19"/>
        </w:rPr>
        <w:t>Medidas específicas para la verificación y la puesta en servicio de instalaciones eléctricas. Medidas de tensión, intensidad y</w:t>
      </w:r>
      <w:r>
        <w:rPr>
          <w:color w:val="231F20"/>
          <w:spacing w:val="11"/>
          <w:sz w:val="19"/>
        </w:rPr>
        <w:t> </w:t>
      </w:r>
      <w:r>
        <w:rPr>
          <w:color w:val="231F20"/>
          <w:sz w:val="19"/>
        </w:rPr>
        <w:t>continuidad.</w:t>
      </w:r>
    </w:p>
    <w:p>
      <w:pPr>
        <w:pStyle w:val="ListParagraph"/>
        <w:numPr>
          <w:ilvl w:val="0"/>
          <w:numId w:val="26"/>
        </w:numPr>
        <w:tabs>
          <w:tab w:pos="1712" w:val="left" w:leader="none"/>
        </w:tabs>
        <w:spacing w:line="240" w:lineRule="auto" w:before="3" w:after="0"/>
        <w:ind w:left="1708" w:right="1096" w:hanging="327"/>
        <w:jc w:val="both"/>
        <w:rPr>
          <w:sz w:val="19"/>
        </w:rPr>
      </w:pPr>
      <w:r>
        <w:rPr>
          <w:color w:val="231F20"/>
          <w:sz w:val="19"/>
        </w:rPr>
        <w:t>Medidas de potencias eléctricas y factor de potencia. Medidas de rigidez dieléctrica. Medidas de resistividad del terreno y resistencia de puesta a tierra. Medidas de sensibilidad de aparatos de corte y protección. Medidas de aislamiento. Medidas con analizador de</w:t>
      </w:r>
      <w:r>
        <w:rPr>
          <w:color w:val="231F20"/>
          <w:spacing w:val="3"/>
          <w:sz w:val="19"/>
        </w:rPr>
        <w:t> </w:t>
      </w:r>
      <w:r>
        <w:rPr>
          <w:color w:val="231F20"/>
          <w:sz w:val="19"/>
        </w:rPr>
        <w:t>redes.</w:t>
      </w:r>
    </w:p>
    <w:p>
      <w:pPr>
        <w:pStyle w:val="ListParagraph"/>
        <w:numPr>
          <w:ilvl w:val="0"/>
          <w:numId w:val="26"/>
        </w:numPr>
        <w:tabs>
          <w:tab w:pos="1710" w:val="left" w:leader="none"/>
          <w:tab w:pos="1712" w:val="left" w:leader="none"/>
        </w:tabs>
        <w:spacing w:line="232" w:lineRule="exact" w:before="4" w:after="0"/>
        <w:ind w:left="1711" w:right="0" w:hanging="330"/>
        <w:jc w:val="left"/>
        <w:rPr>
          <w:sz w:val="19"/>
        </w:rPr>
      </w:pPr>
      <w:r>
        <w:rPr>
          <w:color w:val="231F20"/>
          <w:sz w:val="19"/>
        </w:rPr>
        <w:t>Utilización de aparatos de</w:t>
      </w:r>
      <w:r>
        <w:rPr>
          <w:color w:val="231F20"/>
          <w:spacing w:val="6"/>
          <w:sz w:val="19"/>
        </w:rPr>
        <w:t> </w:t>
      </w:r>
      <w:r>
        <w:rPr>
          <w:color w:val="231F20"/>
          <w:sz w:val="19"/>
        </w:rPr>
        <w:t>medida.</w:t>
      </w:r>
    </w:p>
    <w:p>
      <w:pPr>
        <w:pStyle w:val="ListParagraph"/>
        <w:numPr>
          <w:ilvl w:val="0"/>
          <w:numId w:val="26"/>
        </w:numPr>
        <w:tabs>
          <w:tab w:pos="1710" w:val="left" w:leader="none"/>
          <w:tab w:pos="1712" w:val="left" w:leader="none"/>
        </w:tabs>
        <w:spacing w:line="232" w:lineRule="exact" w:before="0" w:after="0"/>
        <w:ind w:left="1711" w:right="0" w:hanging="330"/>
        <w:jc w:val="left"/>
        <w:rPr>
          <w:sz w:val="19"/>
        </w:rPr>
      </w:pPr>
      <w:r>
        <w:rPr>
          <w:color w:val="231F20"/>
          <w:sz w:val="19"/>
        </w:rPr>
        <w:t>Comprobación de protecciones y puesta a</w:t>
      </w:r>
      <w:r>
        <w:rPr>
          <w:color w:val="231F20"/>
          <w:spacing w:val="5"/>
          <w:sz w:val="19"/>
        </w:rPr>
        <w:t> </w:t>
      </w:r>
      <w:r>
        <w:rPr>
          <w:color w:val="231F20"/>
          <w:sz w:val="19"/>
        </w:rPr>
        <w:t>tierra.</w:t>
      </w:r>
    </w:p>
    <w:p>
      <w:pPr>
        <w:pStyle w:val="ListParagraph"/>
        <w:numPr>
          <w:ilvl w:val="0"/>
          <w:numId w:val="26"/>
        </w:numPr>
        <w:tabs>
          <w:tab w:pos="1710" w:val="left" w:leader="none"/>
          <w:tab w:pos="1712" w:val="left" w:leader="none"/>
        </w:tabs>
        <w:spacing w:line="237" w:lineRule="auto" w:before="3" w:after="0"/>
        <w:ind w:left="1047" w:right="3304" w:firstLine="334"/>
        <w:jc w:val="left"/>
        <w:rPr>
          <w:sz w:val="19"/>
        </w:rPr>
      </w:pPr>
      <w:r>
        <w:rPr>
          <w:color w:val="231F20"/>
          <w:sz w:val="19"/>
        </w:rPr>
        <w:t>Aplicar el REBT para cada una de las verificaciones a realizar. Diagnosis de averías en instalaciones</w:t>
      </w:r>
      <w:r>
        <w:rPr>
          <w:color w:val="231F20"/>
          <w:spacing w:val="10"/>
          <w:sz w:val="19"/>
        </w:rPr>
        <w:t> </w:t>
      </w:r>
      <w:r>
        <w:rPr>
          <w:color w:val="231F20"/>
          <w:sz w:val="19"/>
        </w:rPr>
        <w:t>eléctricas:</w:t>
      </w:r>
    </w:p>
    <w:p>
      <w:pPr>
        <w:pStyle w:val="ListParagraph"/>
        <w:numPr>
          <w:ilvl w:val="0"/>
          <w:numId w:val="26"/>
        </w:numPr>
        <w:tabs>
          <w:tab w:pos="1710" w:val="left" w:leader="none"/>
          <w:tab w:pos="1712" w:val="left" w:leader="none"/>
        </w:tabs>
        <w:spacing w:line="240" w:lineRule="auto" w:before="4" w:after="0"/>
        <w:ind w:left="1708" w:right="1099" w:hanging="327"/>
        <w:jc w:val="left"/>
        <w:rPr>
          <w:sz w:val="19"/>
        </w:rPr>
      </w:pPr>
      <w:r>
        <w:rPr>
          <w:color w:val="231F20"/>
          <w:sz w:val="19"/>
        </w:rPr>
        <w:t>Diagnóstico de averías. Técnicas y equipos de detección. Averías tipo en las instalaciones eléctricas de edificios destinado principalmente a</w:t>
      </w:r>
      <w:r>
        <w:rPr>
          <w:color w:val="231F20"/>
          <w:spacing w:val="23"/>
          <w:sz w:val="19"/>
        </w:rPr>
        <w:t> </w:t>
      </w:r>
      <w:r>
        <w:rPr>
          <w:color w:val="231F20"/>
          <w:sz w:val="19"/>
        </w:rPr>
        <w:t>viviendas.</w:t>
      </w:r>
    </w:p>
    <w:p>
      <w:pPr>
        <w:pStyle w:val="ListParagraph"/>
        <w:numPr>
          <w:ilvl w:val="0"/>
          <w:numId w:val="26"/>
        </w:numPr>
        <w:tabs>
          <w:tab w:pos="1710" w:val="left" w:leader="none"/>
          <w:tab w:pos="1712" w:val="left" w:leader="none"/>
        </w:tabs>
        <w:spacing w:line="240" w:lineRule="auto" w:before="0" w:after="0"/>
        <w:ind w:left="1711" w:right="0" w:hanging="330"/>
        <w:jc w:val="left"/>
        <w:rPr>
          <w:sz w:val="19"/>
        </w:rPr>
      </w:pPr>
      <w:r>
        <w:rPr>
          <w:color w:val="231F20"/>
          <w:sz w:val="19"/>
        </w:rPr>
        <w:t>Elementos</w:t>
      </w:r>
      <w:r>
        <w:rPr>
          <w:color w:val="231F20"/>
          <w:spacing w:val="13"/>
          <w:sz w:val="19"/>
        </w:rPr>
        <w:t> </w:t>
      </w:r>
      <w:r>
        <w:rPr>
          <w:color w:val="231F20"/>
          <w:sz w:val="19"/>
        </w:rPr>
        <w:t>y</w:t>
      </w:r>
      <w:r>
        <w:rPr>
          <w:color w:val="231F20"/>
          <w:spacing w:val="4"/>
          <w:sz w:val="19"/>
        </w:rPr>
        <w:t> </w:t>
      </w:r>
      <w:r>
        <w:rPr>
          <w:color w:val="231F20"/>
          <w:sz w:val="19"/>
        </w:rPr>
        <w:t>sistemas</w:t>
      </w:r>
      <w:r>
        <w:rPr>
          <w:color w:val="231F20"/>
          <w:spacing w:val="8"/>
          <w:sz w:val="19"/>
        </w:rPr>
        <w:t> </w:t>
      </w:r>
      <w:r>
        <w:rPr>
          <w:color w:val="231F20"/>
          <w:sz w:val="19"/>
        </w:rPr>
        <w:t>susceptibles</w:t>
      </w:r>
      <w:r>
        <w:rPr>
          <w:color w:val="231F20"/>
          <w:spacing w:val="8"/>
          <w:sz w:val="19"/>
        </w:rPr>
        <w:t> </w:t>
      </w:r>
      <w:r>
        <w:rPr>
          <w:color w:val="231F20"/>
          <w:sz w:val="19"/>
        </w:rPr>
        <w:t>de</w:t>
      </w:r>
      <w:r>
        <w:rPr>
          <w:color w:val="231F20"/>
          <w:spacing w:val="10"/>
          <w:sz w:val="19"/>
        </w:rPr>
        <w:t> </w:t>
      </w:r>
      <w:r>
        <w:rPr>
          <w:color w:val="231F20"/>
          <w:sz w:val="19"/>
        </w:rPr>
        <w:t>producir</w:t>
      </w:r>
      <w:r>
        <w:rPr>
          <w:color w:val="231F20"/>
          <w:spacing w:val="8"/>
          <w:sz w:val="19"/>
        </w:rPr>
        <w:t> </w:t>
      </w:r>
      <w:r>
        <w:rPr>
          <w:color w:val="231F20"/>
          <w:sz w:val="19"/>
        </w:rPr>
        <w:t>averías</w:t>
      </w:r>
      <w:r>
        <w:rPr>
          <w:color w:val="231F20"/>
          <w:spacing w:val="8"/>
          <w:sz w:val="19"/>
        </w:rPr>
        <w:t> </w:t>
      </w:r>
      <w:r>
        <w:rPr>
          <w:color w:val="231F20"/>
          <w:sz w:val="19"/>
        </w:rPr>
        <w:t>en</w:t>
      </w:r>
      <w:r>
        <w:rPr>
          <w:color w:val="231F20"/>
          <w:spacing w:val="7"/>
          <w:sz w:val="19"/>
        </w:rPr>
        <w:t> </w:t>
      </w:r>
      <w:r>
        <w:rPr>
          <w:color w:val="231F20"/>
          <w:sz w:val="19"/>
        </w:rPr>
        <w:t>las</w:t>
      </w:r>
      <w:r>
        <w:rPr>
          <w:color w:val="231F20"/>
          <w:spacing w:val="8"/>
          <w:sz w:val="19"/>
        </w:rPr>
        <w:t> </w:t>
      </w:r>
      <w:r>
        <w:rPr>
          <w:color w:val="231F20"/>
          <w:sz w:val="19"/>
        </w:rPr>
        <w:t>instalaciones</w:t>
      </w:r>
      <w:r>
        <w:rPr>
          <w:color w:val="231F20"/>
          <w:spacing w:val="8"/>
          <w:sz w:val="19"/>
        </w:rPr>
        <w:t> </w:t>
      </w:r>
      <w:r>
        <w:rPr>
          <w:color w:val="231F20"/>
          <w:sz w:val="19"/>
        </w:rPr>
        <w:t>eléctricas.</w:t>
      </w:r>
    </w:p>
    <w:p>
      <w:pPr>
        <w:pStyle w:val="ListParagraph"/>
        <w:numPr>
          <w:ilvl w:val="0"/>
          <w:numId w:val="26"/>
        </w:numPr>
        <w:tabs>
          <w:tab w:pos="1710" w:val="left" w:leader="none"/>
          <w:tab w:pos="1712" w:val="left" w:leader="none"/>
        </w:tabs>
        <w:spacing w:line="232" w:lineRule="exact" w:before="2" w:after="0"/>
        <w:ind w:left="1711" w:right="0" w:hanging="330"/>
        <w:jc w:val="left"/>
        <w:rPr>
          <w:sz w:val="19"/>
        </w:rPr>
      </w:pPr>
      <w:r>
        <w:rPr>
          <w:color w:val="231F20"/>
          <w:sz w:val="19"/>
        </w:rPr>
        <w:t>Disfunciones y elementos distorsionadores en las instalaciones</w:t>
      </w:r>
      <w:r>
        <w:rPr>
          <w:color w:val="231F20"/>
          <w:spacing w:val="20"/>
          <w:sz w:val="19"/>
        </w:rPr>
        <w:t> </w:t>
      </w:r>
      <w:r>
        <w:rPr>
          <w:color w:val="231F20"/>
          <w:sz w:val="19"/>
        </w:rPr>
        <w:t>eléctricas.</w:t>
      </w:r>
    </w:p>
    <w:p>
      <w:pPr>
        <w:pStyle w:val="ListParagraph"/>
        <w:numPr>
          <w:ilvl w:val="0"/>
          <w:numId w:val="26"/>
        </w:numPr>
        <w:tabs>
          <w:tab w:pos="1710" w:val="left" w:leader="none"/>
          <w:tab w:pos="1712" w:val="left" w:leader="none"/>
        </w:tabs>
        <w:spacing w:line="232" w:lineRule="exact" w:before="0" w:after="0"/>
        <w:ind w:left="1711" w:right="0" w:hanging="330"/>
        <w:jc w:val="left"/>
        <w:rPr>
          <w:sz w:val="19"/>
        </w:rPr>
      </w:pPr>
      <w:r>
        <w:rPr>
          <w:color w:val="231F20"/>
          <w:sz w:val="19"/>
        </w:rPr>
        <w:t>Técnicas para la detección de averías producidas por el parasitaje y el ruido</w:t>
      </w:r>
      <w:r>
        <w:rPr>
          <w:color w:val="231F20"/>
          <w:spacing w:val="43"/>
          <w:sz w:val="19"/>
        </w:rPr>
        <w:t> </w:t>
      </w:r>
      <w:r>
        <w:rPr>
          <w:color w:val="231F20"/>
          <w:sz w:val="19"/>
        </w:rPr>
        <w:t>eléctrico.</w:t>
      </w:r>
    </w:p>
    <w:p>
      <w:pPr>
        <w:pStyle w:val="ListParagraph"/>
        <w:numPr>
          <w:ilvl w:val="0"/>
          <w:numId w:val="26"/>
        </w:numPr>
        <w:tabs>
          <w:tab w:pos="1710" w:val="left" w:leader="none"/>
          <w:tab w:pos="1712" w:val="left" w:leader="none"/>
        </w:tabs>
        <w:spacing w:line="232" w:lineRule="exact" w:before="1" w:after="0"/>
        <w:ind w:left="1711" w:right="0" w:hanging="330"/>
        <w:jc w:val="left"/>
        <w:rPr>
          <w:sz w:val="19"/>
        </w:rPr>
      </w:pPr>
      <w:r>
        <w:rPr>
          <w:color w:val="231F20"/>
          <w:sz w:val="19"/>
        </w:rPr>
        <w:t>Mediciones específicas de control de de disfunciones y</w:t>
      </w:r>
      <w:r>
        <w:rPr>
          <w:color w:val="231F20"/>
          <w:spacing w:val="14"/>
          <w:sz w:val="19"/>
        </w:rPr>
        <w:t> </w:t>
      </w:r>
      <w:r>
        <w:rPr>
          <w:color w:val="231F20"/>
          <w:sz w:val="19"/>
        </w:rPr>
        <w:t>averías.</w:t>
      </w:r>
    </w:p>
    <w:p>
      <w:pPr>
        <w:pStyle w:val="ListParagraph"/>
        <w:numPr>
          <w:ilvl w:val="0"/>
          <w:numId w:val="26"/>
        </w:numPr>
        <w:tabs>
          <w:tab w:pos="1710" w:val="left" w:leader="none"/>
          <w:tab w:pos="1712" w:val="left" w:leader="none"/>
        </w:tabs>
        <w:spacing w:line="232" w:lineRule="exact" w:before="0" w:after="0"/>
        <w:ind w:left="1711" w:right="0" w:hanging="330"/>
        <w:jc w:val="left"/>
        <w:rPr>
          <w:sz w:val="19"/>
        </w:rPr>
      </w:pPr>
      <w:r>
        <w:rPr>
          <w:color w:val="231F20"/>
          <w:sz w:val="19"/>
        </w:rPr>
        <w:t>Control de histórico de</w:t>
      </w:r>
      <w:r>
        <w:rPr>
          <w:color w:val="231F20"/>
          <w:spacing w:val="1"/>
          <w:sz w:val="19"/>
        </w:rPr>
        <w:t> </w:t>
      </w:r>
      <w:r>
        <w:rPr>
          <w:color w:val="231F20"/>
          <w:sz w:val="19"/>
        </w:rPr>
        <w:t>averías.</w:t>
      </w:r>
    </w:p>
    <w:p>
      <w:pPr>
        <w:pStyle w:val="BodyText"/>
        <w:ind w:left="1047"/>
      </w:pPr>
      <w:r>
        <w:rPr>
          <w:color w:val="231F20"/>
        </w:rPr>
        <w:t>Reparación de averías de elementos y sistemas utilizados en las instalaciones eléctricas:</w:t>
      </w:r>
    </w:p>
    <w:p>
      <w:pPr>
        <w:pStyle w:val="ListParagraph"/>
        <w:numPr>
          <w:ilvl w:val="0"/>
          <w:numId w:val="26"/>
        </w:numPr>
        <w:tabs>
          <w:tab w:pos="1710" w:val="left" w:leader="none"/>
          <w:tab w:pos="1712" w:val="left" w:leader="none"/>
        </w:tabs>
        <w:spacing w:line="240" w:lineRule="auto" w:before="1" w:after="0"/>
        <w:ind w:left="1711" w:right="0" w:hanging="330"/>
        <w:jc w:val="left"/>
        <w:rPr>
          <w:sz w:val="19"/>
        </w:rPr>
      </w:pPr>
      <w:r>
        <w:rPr>
          <w:color w:val="231F20"/>
          <w:sz w:val="19"/>
        </w:rPr>
        <w:t>Planificación del proceso de reparación y sustitución de elementos y</w:t>
      </w:r>
      <w:r>
        <w:rPr>
          <w:color w:val="231F20"/>
          <w:spacing w:val="22"/>
          <w:sz w:val="19"/>
        </w:rPr>
        <w:t> </w:t>
      </w:r>
      <w:r>
        <w:rPr>
          <w:color w:val="231F20"/>
          <w:sz w:val="19"/>
        </w:rPr>
        <w:t>sistemas.</w:t>
      </w:r>
    </w:p>
    <w:p>
      <w:pPr>
        <w:pStyle w:val="ListParagraph"/>
        <w:numPr>
          <w:ilvl w:val="0"/>
          <w:numId w:val="26"/>
        </w:numPr>
        <w:tabs>
          <w:tab w:pos="1710" w:val="left" w:leader="none"/>
          <w:tab w:pos="1712" w:val="left" w:leader="none"/>
        </w:tabs>
        <w:spacing w:line="232" w:lineRule="exact" w:before="1" w:after="0"/>
        <w:ind w:left="1711" w:right="0" w:hanging="330"/>
        <w:jc w:val="left"/>
        <w:rPr>
          <w:sz w:val="19"/>
        </w:rPr>
      </w:pPr>
      <w:r>
        <w:rPr>
          <w:color w:val="231F20"/>
          <w:sz w:val="19"/>
        </w:rPr>
        <w:t>Causas y disfunciones producidas en las instalaciones</w:t>
      </w:r>
      <w:r>
        <w:rPr>
          <w:color w:val="231F20"/>
          <w:spacing w:val="15"/>
          <w:sz w:val="19"/>
        </w:rPr>
        <w:t> </w:t>
      </w:r>
      <w:r>
        <w:rPr>
          <w:color w:val="231F20"/>
          <w:sz w:val="19"/>
        </w:rPr>
        <w:t>eléctricas.</w:t>
      </w:r>
    </w:p>
    <w:p>
      <w:pPr>
        <w:pStyle w:val="ListParagraph"/>
        <w:numPr>
          <w:ilvl w:val="0"/>
          <w:numId w:val="26"/>
        </w:numPr>
        <w:tabs>
          <w:tab w:pos="1710" w:val="left" w:leader="none"/>
          <w:tab w:pos="1712" w:val="left" w:leader="none"/>
        </w:tabs>
        <w:spacing w:line="232" w:lineRule="exact" w:before="0" w:after="0"/>
        <w:ind w:left="1711" w:right="0" w:hanging="330"/>
        <w:jc w:val="left"/>
        <w:rPr>
          <w:sz w:val="19"/>
        </w:rPr>
      </w:pPr>
      <w:r>
        <w:rPr>
          <w:color w:val="231F20"/>
          <w:sz w:val="19"/>
        </w:rPr>
        <w:t>Herramientas de control o informáticas para la reparación y sustitución de</w:t>
      </w:r>
      <w:r>
        <w:rPr>
          <w:color w:val="231F20"/>
          <w:spacing w:val="28"/>
          <w:sz w:val="19"/>
        </w:rPr>
        <w:t> </w:t>
      </w:r>
      <w:r>
        <w:rPr>
          <w:color w:val="231F20"/>
          <w:sz w:val="19"/>
        </w:rPr>
        <w:t>elementos.</w:t>
      </w:r>
    </w:p>
    <w:p>
      <w:pPr>
        <w:pStyle w:val="ListParagraph"/>
        <w:numPr>
          <w:ilvl w:val="0"/>
          <w:numId w:val="26"/>
        </w:numPr>
        <w:tabs>
          <w:tab w:pos="1710" w:val="left" w:leader="none"/>
          <w:tab w:pos="1712" w:val="left" w:leader="none"/>
        </w:tabs>
        <w:spacing w:line="232" w:lineRule="exact" w:before="1" w:after="0"/>
        <w:ind w:left="1711" w:right="0" w:hanging="330"/>
        <w:jc w:val="left"/>
        <w:rPr>
          <w:sz w:val="19"/>
        </w:rPr>
      </w:pPr>
      <w:r>
        <w:rPr>
          <w:color w:val="231F20"/>
          <w:sz w:val="19"/>
        </w:rPr>
        <w:t>Compatibilidad de elementos. Reconocimiento de características de</w:t>
      </w:r>
      <w:r>
        <w:rPr>
          <w:color w:val="231F20"/>
          <w:spacing w:val="19"/>
          <w:sz w:val="19"/>
        </w:rPr>
        <w:t> </w:t>
      </w:r>
      <w:r>
        <w:rPr>
          <w:color w:val="231F20"/>
          <w:sz w:val="19"/>
        </w:rPr>
        <w:t>elementos.</w:t>
      </w:r>
    </w:p>
    <w:p>
      <w:pPr>
        <w:pStyle w:val="ListParagraph"/>
        <w:numPr>
          <w:ilvl w:val="0"/>
          <w:numId w:val="26"/>
        </w:numPr>
        <w:tabs>
          <w:tab w:pos="1710" w:val="left" w:leader="none"/>
          <w:tab w:pos="1712" w:val="left" w:leader="none"/>
        </w:tabs>
        <w:spacing w:line="240" w:lineRule="auto" w:before="0" w:after="0"/>
        <w:ind w:left="1708" w:right="1097" w:hanging="327"/>
        <w:jc w:val="left"/>
        <w:rPr>
          <w:sz w:val="19"/>
        </w:rPr>
      </w:pPr>
      <w:r>
        <w:rPr>
          <w:color w:val="231F20"/>
          <w:sz w:val="19"/>
        </w:rPr>
        <w:t>Técnicas de ajustes de receptores y sistemas. Valores de tensión, resistencia e intensidad, entre</w:t>
      </w:r>
      <w:r>
        <w:rPr>
          <w:color w:val="231F20"/>
          <w:spacing w:val="4"/>
          <w:sz w:val="19"/>
        </w:rPr>
        <w:t> </w:t>
      </w:r>
      <w:r>
        <w:rPr>
          <w:color w:val="231F20"/>
          <w:sz w:val="19"/>
        </w:rPr>
        <w:t>otros.</w:t>
      </w:r>
    </w:p>
    <w:p>
      <w:pPr>
        <w:pStyle w:val="BodyText"/>
        <w:spacing w:line="218" w:lineRule="exact"/>
        <w:ind w:left="1047"/>
      </w:pPr>
      <w:r>
        <w:rPr>
          <w:color w:val="231F20"/>
        </w:rPr>
        <w:t>Mantenimiento en las instalaciones eléctricas en edificios:</w:t>
      </w:r>
    </w:p>
    <w:p>
      <w:pPr>
        <w:pStyle w:val="ListParagraph"/>
        <w:numPr>
          <w:ilvl w:val="0"/>
          <w:numId w:val="26"/>
        </w:numPr>
        <w:tabs>
          <w:tab w:pos="1710" w:val="left" w:leader="none"/>
          <w:tab w:pos="1711" w:val="left" w:leader="none"/>
        </w:tabs>
        <w:spacing w:line="240" w:lineRule="auto" w:before="2" w:after="0"/>
        <w:ind w:left="1711" w:right="0" w:hanging="330"/>
        <w:jc w:val="left"/>
        <w:rPr>
          <w:sz w:val="19"/>
        </w:rPr>
      </w:pPr>
      <w:r>
        <w:rPr>
          <w:color w:val="231F20"/>
          <w:sz w:val="19"/>
        </w:rPr>
        <w:t>Mantenimiento de instalaciones</w:t>
      </w:r>
      <w:r>
        <w:rPr>
          <w:color w:val="231F20"/>
          <w:spacing w:val="4"/>
          <w:sz w:val="19"/>
        </w:rPr>
        <w:t> </w:t>
      </w:r>
      <w:r>
        <w:rPr>
          <w:color w:val="231F20"/>
          <w:sz w:val="19"/>
        </w:rPr>
        <w:t>eléctricas.</w:t>
      </w:r>
    </w:p>
    <w:p>
      <w:pPr>
        <w:spacing w:after="0" w:line="240" w:lineRule="auto"/>
        <w:jc w:val="left"/>
        <w:rPr>
          <w:sz w:val="19"/>
        </w:rPr>
        <w:sectPr>
          <w:footerReference w:type="default" r:id="rId11"/>
          <w:pgSz w:w="11910" w:h="16840"/>
          <w:pgMar w:footer="703" w:header="785" w:top="1360" w:bottom="900" w:left="800" w:right="740"/>
          <w:pgNumType w:start="17561"/>
        </w:sectPr>
      </w:pPr>
    </w:p>
    <w:p>
      <w:pPr>
        <w:pStyle w:val="BodyText"/>
        <w:ind w:left="0"/>
        <w:rPr>
          <w:sz w:val="20"/>
        </w:rPr>
      </w:pPr>
    </w:p>
    <w:p>
      <w:pPr>
        <w:pStyle w:val="BodyText"/>
        <w:ind w:left="0"/>
        <w:rPr>
          <w:sz w:val="20"/>
        </w:rPr>
      </w:pPr>
    </w:p>
    <w:p>
      <w:pPr>
        <w:pStyle w:val="ListParagraph"/>
        <w:numPr>
          <w:ilvl w:val="0"/>
          <w:numId w:val="26"/>
        </w:numPr>
        <w:tabs>
          <w:tab w:pos="1711" w:val="left" w:leader="none"/>
          <w:tab w:pos="1712" w:val="left" w:leader="none"/>
        </w:tabs>
        <w:spacing w:line="240" w:lineRule="auto" w:before="101" w:after="0"/>
        <w:ind w:left="1711" w:right="0" w:hanging="330"/>
        <w:jc w:val="left"/>
        <w:rPr>
          <w:sz w:val="19"/>
        </w:rPr>
      </w:pPr>
      <w:r>
        <w:rPr>
          <w:color w:val="231F20"/>
          <w:sz w:val="19"/>
        </w:rPr>
        <w:t>Mantenimiento preventivo. Mantenimiento predictivo. Mantenimiento</w:t>
      </w:r>
      <w:r>
        <w:rPr>
          <w:color w:val="231F20"/>
          <w:spacing w:val="15"/>
          <w:sz w:val="19"/>
        </w:rPr>
        <w:t> </w:t>
      </w:r>
      <w:r>
        <w:rPr>
          <w:color w:val="231F20"/>
          <w:sz w:val="19"/>
        </w:rPr>
        <w:t>correctivo.</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Seguridad en el mantenimiento de instalaciones </w:t>
      </w:r>
      <w:r>
        <w:rPr>
          <w:color w:val="231F20"/>
          <w:spacing w:val="7"/>
          <w:sz w:val="19"/>
        </w:rPr>
        <w:t> </w:t>
      </w:r>
      <w:r>
        <w:rPr>
          <w:color w:val="231F20"/>
          <w:sz w:val="19"/>
        </w:rPr>
        <w:t>eléctricas.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Previsión de averías, inspecciones y revisiones </w:t>
      </w:r>
      <w:r>
        <w:rPr>
          <w:color w:val="231F20"/>
          <w:spacing w:val="13"/>
          <w:sz w:val="19"/>
        </w:rPr>
        <w:t> </w:t>
      </w:r>
      <w:r>
        <w:rPr>
          <w:color w:val="231F20"/>
          <w:sz w:val="19"/>
        </w:rPr>
        <w:t>periódicas.</w:t>
      </w:r>
    </w:p>
    <w:p>
      <w:pPr>
        <w:pStyle w:val="ListParagraph"/>
        <w:numPr>
          <w:ilvl w:val="0"/>
          <w:numId w:val="26"/>
        </w:numPr>
        <w:tabs>
          <w:tab w:pos="1711" w:val="left" w:leader="none"/>
          <w:tab w:pos="1712" w:val="left" w:leader="none"/>
        </w:tabs>
        <w:spacing w:line="232" w:lineRule="exact" w:before="2" w:after="0"/>
        <w:ind w:left="1711" w:right="0" w:hanging="330"/>
        <w:jc w:val="left"/>
        <w:rPr>
          <w:sz w:val="19"/>
        </w:rPr>
      </w:pPr>
      <w:r>
        <w:rPr>
          <w:color w:val="231F20"/>
          <w:sz w:val="19"/>
        </w:rPr>
        <w:t>Planificación del mantenimiento de las instalaciones</w:t>
      </w:r>
      <w:r>
        <w:rPr>
          <w:color w:val="231F20"/>
          <w:spacing w:val="11"/>
          <w:sz w:val="19"/>
        </w:rPr>
        <w:t> </w:t>
      </w:r>
      <w:r>
        <w:rPr>
          <w:color w:val="231F20"/>
          <w:sz w:val="19"/>
        </w:rPr>
        <w:t>eléctricas.</w:t>
      </w:r>
    </w:p>
    <w:p>
      <w:pPr>
        <w:pStyle w:val="ListParagraph"/>
        <w:numPr>
          <w:ilvl w:val="0"/>
          <w:numId w:val="26"/>
        </w:numPr>
        <w:tabs>
          <w:tab w:pos="1711" w:val="left" w:leader="none"/>
          <w:tab w:pos="1712" w:val="left" w:leader="none"/>
        </w:tabs>
        <w:spacing w:line="240" w:lineRule="auto" w:before="0" w:after="0"/>
        <w:ind w:left="1708" w:right="1097" w:hanging="327"/>
        <w:jc w:val="left"/>
        <w:rPr>
          <w:sz w:val="19"/>
        </w:rPr>
      </w:pPr>
      <w:r>
        <w:rPr>
          <w:color w:val="231F20"/>
          <w:sz w:val="19"/>
        </w:rPr>
        <w:t>Equipos destinados al mantenimiento. Aparatos de medida usados en el mantenimiento de instalaciones eléctricas de</w:t>
      </w:r>
      <w:r>
        <w:rPr>
          <w:color w:val="231F20"/>
          <w:spacing w:val="6"/>
          <w:sz w:val="19"/>
        </w:rPr>
        <w:t> </w:t>
      </w:r>
      <w:r>
        <w:rPr>
          <w:color w:val="231F20"/>
          <w:sz w:val="19"/>
        </w:rPr>
        <w:t>edificios.</w:t>
      </w:r>
    </w:p>
    <w:p>
      <w:pPr>
        <w:pStyle w:val="BodyText"/>
        <w:spacing w:line="218" w:lineRule="exact"/>
        <w:ind w:left="1047"/>
      </w:pPr>
      <w:r>
        <w:rPr>
          <w:color w:val="231F20"/>
        </w:rPr>
        <w:t>Prevención de riesgos, seguridad y protección </w:t>
      </w:r>
      <w:r>
        <w:rPr>
          <w:color w:val="231F20"/>
          <w:spacing w:val="10"/>
        </w:rPr>
        <w:t> </w:t>
      </w:r>
      <w:r>
        <w:rPr>
          <w:color w:val="231F20"/>
        </w:rPr>
        <w:t>medioambiental:</w:t>
      </w:r>
    </w:p>
    <w:p>
      <w:pPr>
        <w:pStyle w:val="ListParagraph"/>
        <w:numPr>
          <w:ilvl w:val="0"/>
          <w:numId w:val="26"/>
        </w:numPr>
        <w:tabs>
          <w:tab w:pos="1711" w:val="left" w:leader="none"/>
          <w:tab w:pos="1712" w:val="left" w:leader="none"/>
        </w:tabs>
        <w:spacing w:line="240" w:lineRule="auto" w:before="2" w:after="0"/>
        <w:ind w:left="1708" w:right="1097" w:hanging="327"/>
        <w:jc w:val="left"/>
        <w:rPr>
          <w:sz w:val="19"/>
        </w:rPr>
      </w:pPr>
      <w:r>
        <w:rPr>
          <w:color w:val="231F20"/>
          <w:sz w:val="19"/>
        </w:rPr>
        <w:t>Normativa de prevención de riesgos laborales relativa  al  mantenimiento  de instalaciones eléctricas en</w:t>
      </w:r>
      <w:r>
        <w:rPr>
          <w:color w:val="231F20"/>
          <w:spacing w:val="5"/>
          <w:sz w:val="19"/>
        </w:rPr>
        <w:t> </w:t>
      </w:r>
      <w:r>
        <w:rPr>
          <w:color w:val="231F20"/>
          <w:sz w:val="19"/>
        </w:rPr>
        <w:t>edificios.</w:t>
      </w:r>
    </w:p>
    <w:p>
      <w:pPr>
        <w:pStyle w:val="ListParagraph"/>
        <w:numPr>
          <w:ilvl w:val="0"/>
          <w:numId w:val="26"/>
        </w:numPr>
        <w:tabs>
          <w:tab w:pos="1711" w:val="left" w:leader="none"/>
          <w:tab w:pos="1712" w:val="left" w:leader="none"/>
        </w:tabs>
        <w:spacing w:line="232" w:lineRule="exact" w:before="3" w:after="0"/>
        <w:ind w:left="1711" w:right="0" w:hanging="330"/>
        <w:jc w:val="left"/>
        <w:rPr>
          <w:sz w:val="19"/>
        </w:rPr>
      </w:pPr>
      <w:r>
        <w:rPr>
          <w:color w:val="231F20"/>
          <w:sz w:val="19"/>
        </w:rPr>
        <w:t>Prevención de riesgos laborales en los procesos de montaje y</w:t>
      </w:r>
      <w:r>
        <w:rPr>
          <w:color w:val="231F20"/>
          <w:spacing w:val="22"/>
          <w:sz w:val="19"/>
        </w:rPr>
        <w:t> </w:t>
      </w:r>
      <w:r>
        <w:rPr>
          <w:color w:val="231F20"/>
          <w:sz w:val="19"/>
        </w:rPr>
        <w:t>mantenimiento.</w:t>
      </w:r>
    </w:p>
    <w:p>
      <w:pPr>
        <w:pStyle w:val="ListParagraph"/>
        <w:numPr>
          <w:ilvl w:val="0"/>
          <w:numId w:val="26"/>
        </w:numPr>
        <w:tabs>
          <w:tab w:pos="1711" w:val="left" w:leader="none"/>
          <w:tab w:pos="1712" w:val="left" w:leader="none"/>
        </w:tabs>
        <w:spacing w:line="240" w:lineRule="auto" w:before="0" w:after="0"/>
        <w:ind w:left="1708" w:right="1097" w:hanging="327"/>
        <w:jc w:val="left"/>
        <w:rPr>
          <w:sz w:val="19"/>
        </w:rPr>
      </w:pPr>
      <w:r>
        <w:rPr>
          <w:color w:val="231F20"/>
          <w:sz w:val="19"/>
        </w:rPr>
        <w:t>Equipos de protección individual. (Características y criterios de utilización). Protección colectiva. Medios y equipos de</w:t>
      </w:r>
      <w:r>
        <w:rPr>
          <w:color w:val="231F20"/>
          <w:spacing w:val="11"/>
          <w:sz w:val="19"/>
        </w:rPr>
        <w:t> </w:t>
      </w:r>
      <w:r>
        <w:rPr>
          <w:color w:val="231F20"/>
          <w:sz w:val="19"/>
        </w:rPr>
        <w:t>protección.</w:t>
      </w:r>
    </w:p>
    <w:p>
      <w:pPr>
        <w:pStyle w:val="ListParagraph"/>
        <w:numPr>
          <w:ilvl w:val="0"/>
          <w:numId w:val="26"/>
        </w:numPr>
        <w:tabs>
          <w:tab w:pos="1711" w:val="left" w:leader="none"/>
          <w:tab w:pos="1712" w:val="left" w:leader="none"/>
        </w:tabs>
        <w:spacing w:line="240" w:lineRule="auto" w:before="0" w:after="0"/>
        <w:ind w:left="1711" w:right="0" w:hanging="330"/>
        <w:jc w:val="left"/>
        <w:rPr>
          <w:sz w:val="19"/>
        </w:rPr>
      </w:pPr>
      <w:r>
        <w:rPr>
          <w:color w:val="231F20"/>
          <w:sz w:val="19"/>
        </w:rPr>
        <w:t>Normativa reguladora en gestión de</w:t>
      </w:r>
      <w:r>
        <w:rPr>
          <w:color w:val="231F20"/>
          <w:spacing w:val="44"/>
          <w:sz w:val="19"/>
        </w:rPr>
        <w:t> </w:t>
      </w:r>
      <w:r>
        <w:rPr>
          <w:color w:val="231F20"/>
          <w:sz w:val="19"/>
        </w:rPr>
        <w:t>residuos.</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Normativa de prevención de riesgos</w:t>
      </w:r>
      <w:r>
        <w:rPr>
          <w:color w:val="231F20"/>
          <w:spacing w:val="8"/>
          <w:sz w:val="19"/>
        </w:rPr>
        <w:t> </w:t>
      </w:r>
      <w:r>
        <w:rPr>
          <w:color w:val="231F20"/>
          <w:sz w:val="19"/>
        </w:rPr>
        <w:t>laborales.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Normativa de protección</w:t>
      </w:r>
      <w:r>
        <w:rPr>
          <w:color w:val="231F20"/>
          <w:spacing w:val="2"/>
          <w:sz w:val="19"/>
        </w:rPr>
        <w:t> </w:t>
      </w:r>
      <w:r>
        <w:rPr>
          <w:color w:val="231F20"/>
          <w:sz w:val="19"/>
        </w:rPr>
        <w:t>ambiental.</w:t>
      </w:r>
    </w:p>
    <w:p>
      <w:pPr>
        <w:pStyle w:val="BodyText"/>
        <w:spacing w:before="9"/>
        <w:ind w:left="0"/>
        <w:rPr>
          <w:sz w:val="18"/>
        </w:rPr>
      </w:pPr>
    </w:p>
    <w:p>
      <w:pPr>
        <w:pStyle w:val="Heading2"/>
        <w:ind w:left="1047" w:right="261"/>
        <w:jc w:val="left"/>
      </w:pPr>
      <w:r>
        <w:rPr>
          <w:color w:val="231F20"/>
        </w:rPr>
        <w:t>UF 0518_23: Instalaciones eléctricas de locales de pública concurrencia, industriales y características especiales</w:t>
      </w:r>
    </w:p>
    <w:p>
      <w:pPr>
        <w:spacing w:before="4"/>
        <w:ind w:left="1047" w:right="0" w:firstLine="0"/>
        <w:jc w:val="left"/>
        <w:rPr>
          <w:b/>
          <w:sz w:val="19"/>
        </w:rPr>
      </w:pPr>
      <w:r>
        <w:rPr>
          <w:b/>
          <w:color w:val="231F20"/>
          <w:sz w:val="19"/>
        </w:rPr>
        <w:t>Duración: 69 horas</w:t>
      </w:r>
    </w:p>
    <w:p>
      <w:pPr>
        <w:pStyle w:val="BodyText"/>
        <w:spacing w:before="6"/>
        <w:ind w:left="0"/>
        <w:rPr>
          <w:b/>
        </w:rPr>
      </w:pPr>
    </w:p>
    <w:p>
      <w:pPr>
        <w:pStyle w:val="BodyText"/>
        <w:ind w:left="1047"/>
      </w:pPr>
      <w:r>
        <w:rPr>
          <w:color w:val="231F20"/>
        </w:rPr>
        <w:t>Replanteo de instalaciones eléctricas y redes eléctricas:</w:t>
      </w:r>
    </w:p>
    <w:p>
      <w:pPr>
        <w:pStyle w:val="ListParagraph"/>
        <w:numPr>
          <w:ilvl w:val="0"/>
          <w:numId w:val="26"/>
        </w:numPr>
        <w:tabs>
          <w:tab w:pos="1711" w:val="left" w:leader="none"/>
          <w:tab w:pos="1712" w:val="left" w:leader="none"/>
        </w:tabs>
        <w:spacing w:line="240" w:lineRule="auto" w:before="0" w:after="0"/>
        <w:ind w:left="1711" w:right="0" w:hanging="330"/>
        <w:jc w:val="left"/>
        <w:rPr>
          <w:sz w:val="19"/>
        </w:rPr>
      </w:pPr>
      <w:r>
        <w:rPr>
          <w:color w:val="231F20"/>
          <w:sz w:val="19"/>
        </w:rPr>
        <w:t>Técnicas de marcado y</w:t>
      </w:r>
      <w:r>
        <w:rPr>
          <w:color w:val="231F20"/>
          <w:spacing w:val="1"/>
          <w:sz w:val="19"/>
        </w:rPr>
        <w:t> </w:t>
      </w:r>
      <w:r>
        <w:rPr>
          <w:color w:val="231F20"/>
          <w:sz w:val="19"/>
        </w:rPr>
        <w:t>replanteo.</w:t>
      </w:r>
    </w:p>
    <w:p>
      <w:pPr>
        <w:pStyle w:val="ListParagraph"/>
        <w:numPr>
          <w:ilvl w:val="0"/>
          <w:numId w:val="26"/>
        </w:numPr>
        <w:tabs>
          <w:tab w:pos="1711" w:val="left" w:leader="none"/>
          <w:tab w:pos="1712" w:val="left" w:leader="none"/>
        </w:tabs>
        <w:spacing w:line="240" w:lineRule="auto" w:before="1" w:after="0"/>
        <w:ind w:left="1708" w:right="1094" w:hanging="327"/>
        <w:jc w:val="left"/>
        <w:rPr>
          <w:sz w:val="19"/>
        </w:rPr>
      </w:pPr>
      <w:r>
        <w:rPr>
          <w:color w:val="231F20"/>
          <w:sz w:val="19"/>
        </w:rPr>
        <w:t>Replanteo de instalaciones en locales de pública concurrencia e instalaciones  en  locales destinados a</w:t>
      </w:r>
      <w:r>
        <w:rPr>
          <w:color w:val="231F20"/>
          <w:spacing w:val="4"/>
          <w:sz w:val="19"/>
        </w:rPr>
        <w:t> </w:t>
      </w:r>
      <w:r>
        <w:rPr>
          <w:color w:val="231F20"/>
          <w:sz w:val="19"/>
        </w:rPr>
        <w:t>industrias.</w:t>
      </w:r>
    </w:p>
    <w:p>
      <w:pPr>
        <w:pStyle w:val="ListParagraph"/>
        <w:numPr>
          <w:ilvl w:val="0"/>
          <w:numId w:val="26"/>
        </w:numPr>
        <w:tabs>
          <w:tab w:pos="1711" w:val="left" w:leader="none"/>
          <w:tab w:pos="1712" w:val="left" w:leader="none"/>
        </w:tabs>
        <w:spacing w:line="240" w:lineRule="auto" w:before="1" w:after="0"/>
        <w:ind w:left="1047" w:right="2819" w:firstLine="334"/>
        <w:jc w:val="left"/>
        <w:rPr>
          <w:sz w:val="19"/>
        </w:rPr>
      </w:pPr>
      <w:r>
        <w:rPr>
          <w:color w:val="231F20"/>
          <w:sz w:val="19"/>
        </w:rPr>
        <w:t>Replanteo de instalaciones en locales de características especiales. Elaboración de procesos del montaje de instalaciones</w:t>
      </w:r>
      <w:r>
        <w:rPr>
          <w:color w:val="231F20"/>
          <w:spacing w:val="21"/>
          <w:sz w:val="19"/>
        </w:rPr>
        <w:t> </w:t>
      </w:r>
      <w:r>
        <w:rPr>
          <w:color w:val="231F20"/>
          <w:sz w:val="19"/>
        </w:rPr>
        <w:t>eléctricas:</w:t>
      </w:r>
    </w:p>
    <w:p>
      <w:pPr>
        <w:pStyle w:val="ListParagraph"/>
        <w:numPr>
          <w:ilvl w:val="0"/>
          <w:numId w:val="26"/>
        </w:numPr>
        <w:tabs>
          <w:tab w:pos="1711" w:val="left" w:leader="none"/>
          <w:tab w:pos="1712" w:val="left" w:leader="none"/>
        </w:tabs>
        <w:spacing w:line="240" w:lineRule="auto" w:before="1" w:after="0"/>
        <w:ind w:left="1711" w:right="0" w:hanging="330"/>
        <w:jc w:val="left"/>
        <w:rPr>
          <w:sz w:val="19"/>
        </w:rPr>
      </w:pPr>
      <w:r>
        <w:rPr>
          <w:color w:val="231F20"/>
          <w:sz w:val="19"/>
        </w:rPr>
        <w:t>El plan de montaje de las instalaciones eléctricas. Sus</w:t>
      </w:r>
      <w:r>
        <w:rPr>
          <w:color w:val="231F20"/>
          <w:spacing w:val="17"/>
          <w:sz w:val="19"/>
        </w:rPr>
        <w:t> </w:t>
      </w:r>
      <w:r>
        <w:rPr>
          <w:color w:val="231F20"/>
          <w:sz w:val="19"/>
        </w:rPr>
        <w:t>fases.</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Acopio de materiales y elementos para el montaje de</w:t>
      </w:r>
      <w:r>
        <w:rPr>
          <w:color w:val="231F20"/>
          <w:spacing w:val="14"/>
          <w:sz w:val="19"/>
        </w:rPr>
        <w:t> </w:t>
      </w:r>
      <w:r>
        <w:rPr>
          <w:color w:val="231F20"/>
          <w:sz w:val="19"/>
        </w:rPr>
        <w:t>instalaciones.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Procedimientos de control de avances del montaje y calidad a</w:t>
      </w:r>
      <w:r>
        <w:rPr>
          <w:color w:val="231F20"/>
          <w:spacing w:val="16"/>
          <w:sz w:val="19"/>
        </w:rPr>
        <w:t> </w:t>
      </w:r>
      <w:r>
        <w:rPr>
          <w:color w:val="231F20"/>
          <w:sz w:val="19"/>
        </w:rPr>
        <w:t>obtener.</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Seguridad aplicada al montaje de elementos y sistemas de instalaciones</w:t>
      </w:r>
      <w:r>
        <w:rPr>
          <w:color w:val="231F20"/>
          <w:spacing w:val="27"/>
          <w:sz w:val="19"/>
        </w:rPr>
        <w:t> </w:t>
      </w:r>
      <w:r>
        <w:rPr>
          <w:color w:val="231F20"/>
          <w:sz w:val="19"/>
        </w:rPr>
        <w:t>eléctricas.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Tiempos necesarios por unidad de</w:t>
      </w:r>
      <w:r>
        <w:rPr>
          <w:color w:val="231F20"/>
          <w:spacing w:val="6"/>
          <w:sz w:val="19"/>
        </w:rPr>
        <w:t> </w:t>
      </w:r>
      <w:r>
        <w:rPr>
          <w:color w:val="231F20"/>
          <w:sz w:val="19"/>
        </w:rPr>
        <w:t>obra.</w:t>
      </w:r>
    </w:p>
    <w:p>
      <w:pPr>
        <w:pStyle w:val="ListParagraph"/>
        <w:numPr>
          <w:ilvl w:val="0"/>
          <w:numId w:val="26"/>
        </w:numPr>
        <w:tabs>
          <w:tab w:pos="1711" w:val="left" w:leader="none"/>
          <w:tab w:pos="1712" w:val="left" w:leader="none"/>
        </w:tabs>
        <w:spacing w:line="232" w:lineRule="exact" w:before="2" w:after="0"/>
        <w:ind w:left="1711" w:right="0" w:hanging="330"/>
        <w:jc w:val="left"/>
        <w:rPr>
          <w:sz w:val="19"/>
        </w:rPr>
      </w:pPr>
      <w:r>
        <w:rPr>
          <w:color w:val="231F20"/>
          <w:sz w:val="19"/>
        </w:rPr>
        <w:t>Planificación de pruebas de seguridad y puesta en</w:t>
      </w:r>
      <w:r>
        <w:rPr>
          <w:color w:val="231F20"/>
          <w:spacing w:val="11"/>
          <w:sz w:val="19"/>
        </w:rPr>
        <w:t> </w:t>
      </w:r>
      <w:r>
        <w:rPr>
          <w:color w:val="231F20"/>
          <w:sz w:val="19"/>
        </w:rPr>
        <w:t>servicio.</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Supervisión del montaje de instalaciones eléctricas en</w:t>
      </w:r>
      <w:r>
        <w:rPr>
          <w:color w:val="231F20"/>
          <w:spacing w:val="16"/>
          <w:sz w:val="19"/>
        </w:rPr>
        <w:t> </w:t>
      </w:r>
      <w:r>
        <w:rPr>
          <w:color w:val="231F20"/>
          <w:sz w:val="19"/>
        </w:rPr>
        <w:t>edificios:</w:t>
      </w:r>
    </w:p>
    <w:p>
      <w:pPr>
        <w:pStyle w:val="ListParagraph"/>
        <w:numPr>
          <w:ilvl w:val="1"/>
          <w:numId w:val="26"/>
        </w:numPr>
        <w:tabs>
          <w:tab w:pos="2091" w:val="left" w:leader="none"/>
          <w:tab w:pos="2092" w:val="left" w:leader="none"/>
        </w:tabs>
        <w:spacing w:line="218" w:lineRule="exact" w:before="0" w:after="0"/>
        <w:ind w:left="1047" w:right="0" w:firstLine="696"/>
        <w:jc w:val="left"/>
        <w:rPr>
          <w:sz w:val="19"/>
        </w:rPr>
      </w:pPr>
      <w:r>
        <w:rPr>
          <w:color w:val="231F20"/>
          <w:sz w:val="19"/>
        </w:rPr>
        <w:t>procesos de montaje. Replanteo de la obra, mediciones y</w:t>
      </w:r>
      <w:r>
        <w:rPr>
          <w:color w:val="231F20"/>
          <w:spacing w:val="16"/>
          <w:sz w:val="19"/>
        </w:rPr>
        <w:t> </w:t>
      </w:r>
      <w:r>
        <w:rPr>
          <w:color w:val="231F20"/>
          <w:sz w:val="19"/>
        </w:rPr>
        <w:t>cantidades.</w:t>
      </w:r>
    </w:p>
    <w:p>
      <w:pPr>
        <w:pStyle w:val="ListParagraph"/>
        <w:numPr>
          <w:ilvl w:val="1"/>
          <w:numId w:val="26"/>
        </w:numPr>
        <w:tabs>
          <w:tab w:pos="2091" w:val="left" w:leader="none"/>
          <w:tab w:pos="2092" w:val="left" w:leader="none"/>
        </w:tabs>
        <w:spacing w:line="218" w:lineRule="exact" w:before="0" w:after="0"/>
        <w:ind w:left="1047" w:right="0" w:firstLine="696"/>
        <w:jc w:val="left"/>
        <w:rPr>
          <w:sz w:val="19"/>
        </w:rPr>
      </w:pPr>
      <w:r>
        <w:rPr>
          <w:color w:val="231F20"/>
          <w:sz w:val="19"/>
        </w:rPr>
        <w:t>provisión de equipos, máquinas y</w:t>
      </w:r>
      <w:r>
        <w:rPr>
          <w:color w:val="231F20"/>
          <w:spacing w:val="7"/>
          <w:sz w:val="19"/>
        </w:rPr>
        <w:t> </w:t>
      </w:r>
      <w:r>
        <w:rPr>
          <w:color w:val="231F20"/>
          <w:sz w:val="19"/>
        </w:rPr>
        <w:t>herramientas.</w:t>
      </w:r>
    </w:p>
    <w:p>
      <w:pPr>
        <w:pStyle w:val="ListParagraph"/>
        <w:numPr>
          <w:ilvl w:val="1"/>
          <w:numId w:val="26"/>
        </w:numPr>
        <w:tabs>
          <w:tab w:pos="2091" w:val="left" w:leader="none"/>
          <w:tab w:pos="2092" w:val="left" w:leader="none"/>
        </w:tabs>
        <w:spacing w:line="240" w:lineRule="auto" w:before="2" w:after="0"/>
        <w:ind w:left="1047" w:right="0" w:firstLine="696"/>
        <w:jc w:val="left"/>
        <w:rPr>
          <w:sz w:val="19"/>
        </w:rPr>
      </w:pPr>
      <w:r>
        <w:rPr>
          <w:color w:val="231F20"/>
          <w:sz w:val="19"/>
        </w:rPr>
        <w:t>rendimientos de tiempos necesarios por unidad de</w:t>
      </w:r>
      <w:r>
        <w:rPr>
          <w:color w:val="231F20"/>
          <w:spacing w:val="11"/>
          <w:sz w:val="19"/>
        </w:rPr>
        <w:t> </w:t>
      </w:r>
      <w:r>
        <w:rPr>
          <w:color w:val="231F20"/>
          <w:sz w:val="19"/>
        </w:rPr>
        <w:t>obra.</w:t>
      </w:r>
    </w:p>
    <w:p>
      <w:pPr>
        <w:pStyle w:val="ListParagraph"/>
        <w:numPr>
          <w:ilvl w:val="1"/>
          <w:numId w:val="26"/>
        </w:numPr>
        <w:tabs>
          <w:tab w:pos="2091" w:val="left" w:leader="none"/>
          <w:tab w:pos="2092" w:val="left" w:leader="none"/>
        </w:tabs>
        <w:spacing w:line="240" w:lineRule="auto" w:before="1" w:after="0"/>
        <w:ind w:left="1047" w:right="4374" w:firstLine="696"/>
        <w:jc w:val="left"/>
        <w:rPr>
          <w:sz w:val="19"/>
        </w:rPr>
      </w:pPr>
      <w:r>
        <w:rPr>
          <w:color w:val="231F20"/>
          <w:sz w:val="19"/>
        </w:rPr>
        <w:t>plan de calidad. Aseguramiento de la calidad. Montaje de las instalaciones eléctricas de</w:t>
      </w:r>
      <w:r>
        <w:rPr>
          <w:color w:val="231F20"/>
          <w:spacing w:val="20"/>
          <w:sz w:val="19"/>
        </w:rPr>
        <w:t> </w:t>
      </w:r>
      <w:r>
        <w:rPr>
          <w:color w:val="231F20"/>
          <w:sz w:val="19"/>
        </w:rPr>
        <w:t>interior:</w:t>
      </w:r>
    </w:p>
    <w:p>
      <w:pPr>
        <w:pStyle w:val="ListParagraph"/>
        <w:numPr>
          <w:ilvl w:val="0"/>
          <w:numId w:val="26"/>
        </w:numPr>
        <w:tabs>
          <w:tab w:pos="1712" w:val="left" w:leader="none"/>
        </w:tabs>
        <w:spacing w:line="240" w:lineRule="auto" w:before="5" w:after="0"/>
        <w:ind w:left="1708" w:right="1097" w:hanging="327"/>
        <w:jc w:val="both"/>
        <w:rPr>
          <w:sz w:val="19"/>
        </w:rPr>
      </w:pPr>
      <w:r>
        <w:rPr>
          <w:color w:val="231F20"/>
          <w:sz w:val="19"/>
        </w:rPr>
        <w:t>Instalación de circuitos, cuadros, subcuadros y características. Montaje de instalaciones eléctricas en locales de pública concurrencia, locales con características especiales o industriales:</w:t>
      </w:r>
    </w:p>
    <w:p>
      <w:pPr>
        <w:pStyle w:val="ListParagraph"/>
        <w:numPr>
          <w:ilvl w:val="0"/>
          <w:numId w:val="26"/>
        </w:numPr>
        <w:tabs>
          <w:tab w:pos="1710" w:val="left" w:leader="none"/>
          <w:tab w:pos="1712" w:val="left" w:leader="none"/>
        </w:tabs>
        <w:spacing w:line="232" w:lineRule="exact" w:before="2" w:after="0"/>
        <w:ind w:left="1711" w:right="0" w:hanging="330"/>
        <w:jc w:val="left"/>
        <w:rPr>
          <w:sz w:val="19"/>
        </w:rPr>
      </w:pPr>
      <w:r>
        <w:rPr>
          <w:color w:val="231F20"/>
          <w:sz w:val="19"/>
        </w:rPr>
        <w:t>Procedimiento de montaje y conexionado en instalaciones eléctricas de</w:t>
      </w:r>
      <w:r>
        <w:rPr>
          <w:color w:val="231F20"/>
          <w:spacing w:val="18"/>
          <w:sz w:val="19"/>
        </w:rPr>
        <w:t> </w:t>
      </w:r>
      <w:r>
        <w:rPr>
          <w:color w:val="231F20"/>
          <w:sz w:val="19"/>
        </w:rPr>
        <w:t>interior.</w:t>
      </w:r>
    </w:p>
    <w:p>
      <w:pPr>
        <w:pStyle w:val="ListParagraph"/>
        <w:numPr>
          <w:ilvl w:val="0"/>
          <w:numId w:val="26"/>
        </w:numPr>
        <w:tabs>
          <w:tab w:pos="1710" w:val="left" w:leader="none"/>
          <w:tab w:pos="1712" w:val="left" w:leader="none"/>
        </w:tabs>
        <w:spacing w:line="232" w:lineRule="exact" w:before="0" w:after="0"/>
        <w:ind w:left="1711" w:right="0" w:hanging="330"/>
        <w:jc w:val="left"/>
        <w:rPr>
          <w:sz w:val="19"/>
        </w:rPr>
      </w:pPr>
      <w:r>
        <w:rPr>
          <w:color w:val="231F20"/>
          <w:sz w:val="19"/>
        </w:rPr>
        <w:t>Montaje y conexionado de las instalaciones de</w:t>
      </w:r>
      <w:r>
        <w:rPr>
          <w:color w:val="231F20"/>
          <w:spacing w:val="9"/>
          <w:sz w:val="19"/>
        </w:rPr>
        <w:t> </w:t>
      </w:r>
      <w:r>
        <w:rPr>
          <w:color w:val="231F20"/>
          <w:sz w:val="19"/>
        </w:rPr>
        <w:t>enlace.</w:t>
      </w:r>
    </w:p>
    <w:p>
      <w:pPr>
        <w:pStyle w:val="ListParagraph"/>
        <w:numPr>
          <w:ilvl w:val="0"/>
          <w:numId w:val="26"/>
        </w:numPr>
        <w:tabs>
          <w:tab w:pos="1710" w:val="left" w:leader="none"/>
          <w:tab w:pos="1712" w:val="left" w:leader="none"/>
        </w:tabs>
        <w:spacing w:line="240" w:lineRule="auto" w:before="2" w:after="0"/>
        <w:ind w:left="1708" w:right="1090" w:hanging="327"/>
        <w:jc w:val="left"/>
        <w:rPr>
          <w:sz w:val="19"/>
        </w:rPr>
      </w:pPr>
      <w:r>
        <w:rPr>
          <w:color w:val="231F20"/>
          <w:sz w:val="19"/>
        </w:rPr>
        <w:t>Instalaciones de alumbrado de seguridad (de evacuación, ambiente o antipánico  y  zonas de alto riesgo). Alumbrado de</w:t>
      </w:r>
      <w:r>
        <w:rPr>
          <w:color w:val="231F20"/>
          <w:spacing w:val="12"/>
          <w:sz w:val="19"/>
        </w:rPr>
        <w:t> </w:t>
      </w:r>
      <w:r>
        <w:rPr>
          <w:color w:val="231F20"/>
          <w:sz w:val="19"/>
        </w:rPr>
        <w:t>emplazamiento.</w:t>
      </w:r>
    </w:p>
    <w:p>
      <w:pPr>
        <w:pStyle w:val="ListParagraph"/>
        <w:numPr>
          <w:ilvl w:val="0"/>
          <w:numId w:val="26"/>
        </w:numPr>
        <w:tabs>
          <w:tab w:pos="1710" w:val="left" w:leader="none"/>
          <w:tab w:pos="1712" w:val="left" w:leader="none"/>
        </w:tabs>
        <w:spacing w:line="240" w:lineRule="auto" w:before="0" w:after="0"/>
        <w:ind w:left="1708" w:right="1096" w:hanging="327"/>
        <w:jc w:val="left"/>
        <w:rPr>
          <w:sz w:val="19"/>
        </w:rPr>
      </w:pPr>
      <w:r>
        <w:rPr>
          <w:color w:val="231F20"/>
          <w:sz w:val="19"/>
        </w:rPr>
        <w:t>Aplicación del Reglamento electrotécnico de baja tensión, de las normas particulares de las compañías suministradoras y las normas UNE en instalaciones</w:t>
      </w:r>
      <w:r>
        <w:rPr>
          <w:color w:val="231F20"/>
          <w:spacing w:val="30"/>
          <w:sz w:val="19"/>
        </w:rPr>
        <w:t> </w:t>
      </w:r>
      <w:r>
        <w:rPr>
          <w:color w:val="231F20"/>
          <w:sz w:val="19"/>
        </w:rPr>
        <w:t>eléctricas.</w:t>
      </w:r>
    </w:p>
    <w:p>
      <w:pPr>
        <w:pStyle w:val="BodyText"/>
        <w:ind w:left="1047" w:right="1246"/>
      </w:pPr>
      <w:r>
        <w:rPr>
          <w:color w:val="231F20"/>
        </w:rPr>
        <w:t>Verificaciones de instalaciones de locales de pública concurrencia, locales con características especiales o industriales:</w:t>
      </w:r>
    </w:p>
    <w:p>
      <w:pPr>
        <w:pStyle w:val="ListParagraph"/>
        <w:numPr>
          <w:ilvl w:val="0"/>
          <w:numId w:val="26"/>
        </w:numPr>
        <w:tabs>
          <w:tab w:pos="1710" w:val="left" w:leader="none"/>
          <w:tab w:pos="1712" w:val="left" w:leader="none"/>
        </w:tabs>
        <w:spacing w:line="232" w:lineRule="exact" w:before="5" w:after="0"/>
        <w:ind w:left="1711" w:right="0" w:hanging="330"/>
        <w:jc w:val="left"/>
        <w:rPr>
          <w:sz w:val="19"/>
        </w:rPr>
      </w:pPr>
      <w:r>
        <w:rPr>
          <w:color w:val="231F20"/>
          <w:sz w:val="19"/>
        </w:rPr>
        <w:t>Técnicas y procedimientos para la puesta en servicio de instalaciones</w:t>
      </w:r>
      <w:r>
        <w:rPr>
          <w:color w:val="231F20"/>
          <w:spacing w:val="25"/>
          <w:sz w:val="19"/>
        </w:rPr>
        <w:t> </w:t>
      </w:r>
      <w:r>
        <w:rPr>
          <w:color w:val="231F20"/>
          <w:sz w:val="19"/>
        </w:rPr>
        <w:t>eléctricas.</w:t>
      </w:r>
    </w:p>
    <w:p>
      <w:pPr>
        <w:pStyle w:val="ListParagraph"/>
        <w:numPr>
          <w:ilvl w:val="0"/>
          <w:numId w:val="26"/>
        </w:numPr>
        <w:tabs>
          <w:tab w:pos="1712" w:val="left" w:leader="none"/>
        </w:tabs>
        <w:spacing w:line="240" w:lineRule="auto" w:before="0" w:after="0"/>
        <w:ind w:left="1708" w:right="1098" w:hanging="327"/>
        <w:jc w:val="both"/>
        <w:rPr>
          <w:sz w:val="19"/>
        </w:rPr>
      </w:pPr>
      <w:r>
        <w:rPr>
          <w:color w:val="231F20"/>
          <w:sz w:val="19"/>
        </w:rPr>
        <w:t>Verificaciones y puntos de control de las instalaciones eléctricas en edificios  y locales  de pública concurrencia, con características especiales e industrias. Puntos de control y verificación en instalaciones con riesgo a incendio o</w:t>
      </w:r>
      <w:r>
        <w:rPr>
          <w:color w:val="231F20"/>
          <w:spacing w:val="17"/>
          <w:sz w:val="19"/>
        </w:rPr>
        <w:t> </w:t>
      </w:r>
      <w:r>
        <w:rPr>
          <w:color w:val="231F20"/>
          <w:sz w:val="19"/>
        </w:rPr>
        <w:t>especiales.</w:t>
      </w:r>
    </w:p>
    <w:p>
      <w:pPr>
        <w:pStyle w:val="ListParagraph"/>
        <w:numPr>
          <w:ilvl w:val="0"/>
          <w:numId w:val="26"/>
        </w:numPr>
        <w:tabs>
          <w:tab w:pos="1710" w:val="left" w:leader="none"/>
          <w:tab w:pos="1711" w:val="left" w:leader="none"/>
        </w:tabs>
        <w:spacing w:line="240" w:lineRule="auto" w:before="2" w:after="0"/>
        <w:ind w:left="1708" w:right="1097" w:hanging="327"/>
        <w:jc w:val="left"/>
        <w:rPr>
          <w:sz w:val="19"/>
        </w:rPr>
      </w:pPr>
      <w:r>
        <w:rPr>
          <w:color w:val="231F20"/>
          <w:sz w:val="19"/>
        </w:rPr>
        <w:t>Medidas específicas para la verificación y la puesta en servicio de instalaciones eléctricas. Medidas de tensión, intensidad y</w:t>
      </w:r>
      <w:r>
        <w:rPr>
          <w:color w:val="231F20"/>
          <w:spacing w:val="11"/>
          <w:sz w:val="19"/>
        </w:rPr>
        <w:t> </w:t>
      </w:r>
      <w:r>
        <w:rPr>
          <w:color w:val="231F20"/>
          <w:sz w:val="19"/>
        </w:rPr>
        <w:t>continuidad.</w:t>
      </w:r>
    </w:p>
    <w:p>
      <w:pPr>
        <w:pStyle w:val="ListParagraph"/>
        <w:numPr>
          <w:ilvl w:val="0"/>
          <w:numId w:val="26"/>
        </w:numPr>
        <w:tabs>
          <w:tab w:pos="1710" w:val="left" w:leader="none"/>
          <w:tab w:pos="1711" w:val="left" w:leader="none"/>
        </w:tabs>
        <w:spacing w:line="240" w:lineRule="auto" w:before="3" w:after="0"/>
        <w:ind w:left="1708" w:right="1097" w:hanging="327"/>
        <w:jc w:val="left"/>
        <w:rPr>
          <w:sz w:val="19"/>
        </w:rPr>
      </w:pPr>
      <w:r>
        <w:rPr>
          <w:color w:val="231F20"/>
          <w:sz w:val="19"/>
        </w:rPr>
        <w:t>Medidas de potencias eléctricas y factor de potencia. Medidas de rigidez dieléctrica. Medidas</w:t>
      </w:r>
      <w:r>
        <w:rPr>
          <w:color w:val="231F20"/>
          <w:spacing w:val="18"/>
          <w:sz w:val="19"/>
        </w:rPr>
        <w:t> </w:t>
      </w:r>
      <w:r>
        <w:rPr>
          <w:color w:val="231F20"/>
          <w:sz w:val="19"/>
        </w:rPr>
        <w:t>de</w:t>
      </w:r>
      <w:r>
        <w:rPr>
          <w:color w:val="231F20"/>
          <w:spacing w:val="18"/>
          <w:sz w:val="19"/>
        </w:rPr>
        <w:t> </w:t>
      </w:r>
      <w:r>
        <w:rPr>
          <w:color w:val="231F20"/>
          <w:sz w:val="19"/>
        </w:rPr>
        <w:t>resistividad</w:t>
      </w:r>
      <w:r>
        <w:rPr>
          <w:color w:val="231F20"/>
          <w:spacing w:val="17"/>
          <w:sz w:val="19"/>
        </w:rPr>
        <w:t> </w:t>
      </w:r>
      <w:r>
        <w:rPr>
          <w:color w:val="231F20"/>
          <w:sz w:val="19"/>
        </w:rPr>
        <w:t>del</w:t>
      </w:r>
      <w:r>
        <w:rPr>
          <w:color w:val="231F20"/>
          <w:spacing w:val="18"/>
          <w:sz w:val="19"/>
        </w:rPr>
        <w:t> </w:t>
      </w:r>
      <w:r>
        <w:rPr>
          <w:color w:val="231F20"/>
          <w:sz w:val="19"/>
        </w:rPr>
        <w:t>terreno</w:t>
      </w:r>
      <w:r>
        <w:rPr>
          <w:color w:val="231F20"/>
          <w:spacing w:val="19"/>
          <w:sz w:val="19"/>
        </w:rPr>
        <w:t> </w:t>
      </w:r>
      <w:r>
        <w:rPr>
          <w:color w:val="231F20"/>
          <w:sz w:val="19"/>
        </w:rPr>
        <w:t>y</w:t>
      </w:r>
      <w:r>
        <w:rPr>
          <w:color w:val="231F20"/>
          <w:spacing w:val="15"/>
          <w:sz w:val="19"/>
        </w:rPr>
        <w:t> </w:t>
      </w:r>
      <w:r>
        <w:rPr>
          <w:color w:val="231F20"/>
          <w:sz w:val="19"/>
        </w:rPr>
        <w:t>resistencia</w:t>
      </w:r>
      <w:r>
        <w:rPr>
          <w:color w:val="231F20"/>
          <w:spacing w:val="17"/>
          <w:sz w:val="19"/>
        </w:rPr>
        <w:t> </w:t>
      </w:r>
      <w:r>
        <w:rPr>
          <w:color w:val="231F20"/>
          <w:sz w:val="19"/>
        </w:rPr>
        <w:t>de</w:t>
      </w:r>
      <w:r>
        <w:rPr>
          <w:color w:val="231F20"/>
          <w:spacing w:val="18"/>
          <w:sz w:val="19"/>
        </w:rPr>
        <w:t> </w:t>
      </w:r>
      <w:r>
        <w:rPr>
          <w:color w:val="231F20"/>
          <w:sz w:val="19"/>
        </w:rPr>
        <w:t>puesta</w:t>
      </w:r>
      <w:r>
        <w:rPr>
          <w:color w:val="231F20"/>
          <w:spacing w:val="17"/>
          <w:sz w:val="19"/>
        </w:rPr>
        <w:t> </w:t>
      </w:r>
      <w:r>
        <w:rPr>
          <w:color w:val="231F20"/>
          <w:sz w:val="19"/>
        </w:rPr>
        <w:t>a</w:t>
      </w:r>
      <w:r>
        <w:rPr>
          <w:color w:val="231F20"/>
          <w:spacing w:val="18"/>
          <w:sz w:val="19"/>
        </w:rPr>
        <w:t> </w:t>
      </w:r>
      <w:r>
        <w:rPr>
          <w:color w:val="231F20"/>
          <w:sz w:val="19"/>
        </w:rPr>
        <w:t>tierra.</w:t>
      </w:r>
      <w:r>
        <w:rPr>
          <w:color w:val="231F20"/>
          <w:spacing w:val="17"/>
          <w:sz w:val="19"/>
        </w:rPr>
        <w:t> </w:t>
      </w:r>
      <w:r>
        <w:rPr>
          <w:color w:val="231F20"/>
          <w:sz w:val="19"/>
        </w:rPr>
        <w:t>Medidas</w:t>
      </w:r>
      <w:r>
        <w:rPr>
          <w:color w:val="231F20"/>
          <w:spacing w:val="19"/>
          <w:sz w:val="19"/>
        </w:rPr>
        <w:t> </w:t>
      </w:r>
      <w:r>
        <w:rPr>
          <w:color w:val="231F20"/>
          <w:sz w:val="19"/>
        </w:rPr>
        <w:t>de</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BodyText"/>
        <w:spacing w:before="94"/>
        <w:ind w:left="1708" w:right="1246"/>
      </w:pPr>
      <w:r>
        <w:rPr>
          <w:color w:val="231F20"/>
        </w:rPr>
        <w:t>sensibilidad de aparatos de corte y protección. Medidas de aislamiento. Medidas con analizador de redes.</w:t>
      </w:r>
    </w:p>
    <w:p>
      <w:pPr>
        <w:pStyle w:val="ListParagraph"/>
        <w:numPr>
          <w:ilvl w:val="0"/>
          <w:numId w:val="26"/>
        </w:numPr>
        <w:tabs>
          <w:tab w:pos="1711" w:val="left" w:leader="none"/>
          <w:tab w:pos="1712" w:val="left" w:leader="none"/>
        </w:tabs>
        <w:spacing w:line="232" w:lineRule="exact" w:before="5" w:after="0"/>
        <w:ind w:left="1711" w:right="0" w:hanging="329"/>
        <w:jc w:val="left"/>
        <w:rPr>
          <w:sz w:val="19"/>
        </w:rPr>
      </w:pPr>
      <w:r>
        <w:rPr>
          <w:color w:val="231F20"/>
          <w:sz w:val="19"/>
        </w:rPr>
        <w:t>Utilización de aparatos de</w:t>
      </w:r>
      <w:r>
        <w:rPr>
          <w:color w:val="231F20"/>
          <w:spacing w:val="6"/>
          <w:sz w:val="19"/>
        </w:rPr>
        <w:t> </w:t>
      </w:r>
      <w:r>
        <w:rPr>
          <w:color w:val="231F20"/>
          <w:sz w:val="19"/>
        </w:rPr>
        <w:t>medida.</w:t>
      </w:r>
    </w:p>
    <w:p>
      <w:pPr>
        <w:pStyle w:val="ListParagraph"/>
        <w:numPr>
          <w:ilvl w:val="0"/>
          <w:numId w:val="26"/>
        </w:numPr>
        <w:tabs>
          <w:tab w:pos="1711" w:val="left" w:leader="none"/>
          <w:tab w:pos="1712" w:val="left" w:leader="none"/>
        </w:tabs>
        <w:spacing w:line="240" w:lineRule="auto" w:before="0" w:after="0"/>
        <w:ind w:left="1048" w:right="4485" w:firstLine="334"/>
        <w:jc w:val="left"/>
        <w:rPr>
          <w:sz w:val="19"/>
        </w:rPr>
      </w:pPr>
      <w:r>
        <w:rPr>
          <w:color w:val="231F20"/>
          <w:sz w:val="19"/>
        </w:rPr>
        <w:t>Comprobación de protecciones y puesta a tierra. Diagnosis de averías en instalaciones</w:t>
      </w:r>
      <w:r>
        <w:rPr>
          <w:color w:val="231F20"/>
          <w:spacing w:val="16"/>
          <w:sz w:val="19"/>
        </w:rPr>
        <w:t> </w:t>
      </w:r>
      <w:r>
        <w:rPr>
          <w:color w:val="231F20"/>
          <w:sz w:val="19"/>
        </w:rPr>
        <w:t>eléctricas:</w:t>
      </w:r>
    </w:p>
    <w:p>
      <w:pPr>
        <w:pStyle w:val="ListParagraph"/>
        <w:numPr>
          <w:ilvl w:val="0"/>
          <w:numId w:val="26"/>
        </w:numPr>
        <w:tabs>
          <w:tab w:pos="1712" w:val="left" w:leader="none"/>
        </w:tabs>
        <w:spacing w:line="240" w:lineRule="auto" w:before="2" w:after="0"/>
        <w:ind w:left="1708" w:right="1099" w:hanging="326"/>
        <w:jc w:val="both"/>
        <w:rPr>
          <w:sz w:val="19"/>
        </w:rPr>
      </w:pPr>
      <w:r>
        <w:rPr>
          <w:color w:val="231F20"/>
          <w:sz w:val="19"/>
        </w:rPr>
        <w:t>Diagnóstico de averías. Técnicas y equipos de detección. Averías tipo en las instalaciones eléctricas de locales de pública concurrencia, edificios con características especiales e</w:t>
      </w:r>
      <w:r>
        <w:rPr>
          <w:color w:val="231F20"/>
          <w:spacing w:val="3"/>
          <w:sz w:val="19"/>
        </w:rPr>
        <w:t> </w:t>
      </w:r>
      <w:r>
        <w:rPr>
          <w:color w:val="231F20"/>
          <w:sz w:val="19"/>
        </w:rPr>
        <w:t>industrias.</w:t>
      </w:r>
    </w:p>
    <w:p>
      <w:pPr>
        <w:pStyle w:val="ListParagraph"/>
        <w:numPr>
          <w:ilvl w:val="0"/>
          <w:numId w:val="26"/>
        </w:numPr>
        <w:tabs>
          <w:tab w:pos="1711" w:val="left" w:leader="none"/>
          <w:tab w:pos="1712" w:val="left" w:leader="none"/>
        </w:tabs>
        <w:spacing w:line="232" w:lineRule="exact" w:before="3" w:after="0"/>
        <w:ind w:left="1711" w:right="0" w:hanging="330"/>
        <w:jc w:val="left"/>
        <w:rPr>
          <w:sz w:val="19"/>
        </w:rPr>
      </w:pPr>
      <w:r>
        <w:rPr>
          <w:color w:val="231F20"/>
          <w:sz w:val="19"/>
        </w:rPr>
        <w:t>Elementos y sistemas susceptibles de producir averías en las instalaciones</w:t>
      </w:r>
      <w:r>
        <w:rPr>
          <w:color w:val="231F20"/>
          <w:spacing w:val="31"/>
          <w:sz w:val="19"/>
        </w:rPr>
        <w:t> </w:t>
      </w:r>
      <w:r>
        <w:rPr>
          <w:color w:val="231F20"/>
          <w:sz w:val="19"/>
        </w:rPr>
        <w:t>eléctricas.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Disfunciones y elementos distorsionadores en las instalaciones</w:t>
      </w:r>
      <w:r>
        <w:rPr>
          <w:color w:val="231F20"/>
          <w:spacing w:val="20"/>
          <w:sz w:val="19"/>
        </w:rPr>
        <w:t> </w:t>
      </w:r>
      <w:r>
        <w:rPr>
          <w:color w:val="231F20"/>
          <w:sz w:val="19"/>
        </w:rPr>
        <w:t>eléctricas.</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Técnicas para la detección de averías producidas por el parasitaje y el ruido</w:t>
      </w:r>
      <w:r>
        <w:rPr>
          <w:color w:val="231F20"/>
          <w:spacing w:val="43"/>
          <w:sz w:val="19"/>
        </w:rPr>
        <w:t> </w:t>
      </w:r>
      <w:r>
        <w:rPr>
          <w:color w:val="231F20"/>
          <w:sz w:val="19"/>
        </w:rPr>
        <w:t>eléctrico.</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Mediciones específicas de control de disfunciones y</w:t>
      </w:r>
      <w:r>
        <w:rPr>
          <w:color w:val="231F20"/>
          <w:spacing w:val="19"/>
          <w:sz w:val="19"/>
        </w:rPr>
        <w:t> </w:t>
      </w:r>
      <w:r>
        <w:rPr>
          <w:color w:val="231F20"/>
          <w:sz w:val="19"/>
        </w:rPr>
        <w:t>averías.</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Control de histórico de</w:t>
      </w:r>
      <w:r>
        <w:rPr>
          <w:color w:val="231F20"/>
          <w:spacing w:val="1"/>
          <w:sz w:val="19"/>
        </w:rPr>
        <w:t> </w:t>
      </w:r>
      <w:r>
        <w:rPr>
          <w:color w:val="231F20"/>
          <w:sz w:val="19"/>
        </w:rPr>
        <w:t>averías.</w:t>
      </w:r>
    </w:p>
    <w:p>
      <w:pPr>
        <w:pStyle w:val="BodyText"/>
        <w:spacing w:line="217" w:lineRule="exact"/>
        <w:ind w:left="1048"/>
      </w:pPr>
      <w:r>
        <w:rPr>
          <w:color w:val="231F20"/>
        </w:rPr>
        <w:t>Reparación de averías de elementos y sistemas utilizados en las instalaciones eléctricas:</w:t>
      </w:r>
    </w:p>
    <w:p>
      <w:pPr>
        <w:pStyle w:val="ListParagraph"/>
        <w:numPr>
          <w:ilvl w:val="0"/>
          <w:numId w:val="26"/>
        </w:numPr>
        <w:tabs>
          <w:tab w:pos="1711" w:val="left" w:leader="none"/>
          <w:tab w:pos="1712" w:val="left" w:leader="none"/>
        </w:tabs>
        <w:spacing w:line="232" w:lineRule="exact" w:before="3" w:after="0"/>
        <w:ind w:left="1711" w:right="0" w:hanging="330"/>
        <w:jc w:val="left"/>
        <w:rPr>
          <w:sz w:val="19"/>
        </w:rPr>
      </w:pPr>
      <w:r>
        <w:rPr>
          <w:color w:val="231F20"/>
          <w:sz w:val="19"/>
        </w:rPr>
        <w:t>Planificación del proceso de reparación y sustitución de elementos y</w:t>
      </w:r>
      <w:r>
        <w:rPr>
          <w:color w:val="231F20"/>
          <w:spacing w:val="22"/>
          <w:sz w:val="19"/>
        </w:rPr>
        <w:t> </w:t>
      </w:r>
      <w:r>
        <w:rPr>
          <w:color w:val="231F20"/>
          <w:sz w:val="19"/>
        </w:rPr>
        <w:t>sistemas.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Causas y disfunciones producidas en las instalaciones</w:t>
      </w:r>
      <w:r>
        <w:rPr>
          <w:color w:val="231F20"/>
          <w:spacing w:val="15"/>
          <w:sz w:val="19"/>
        </w:rPr>
        <w:t> </w:t>
      </w:r>
      <w:r>
        <w:rPr>
          <w:color w:val="231F20"/>
          <w:sz w:val="19"/>
        </w:rPr>
        <w:t>eléctricas.</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Herramientas de control o informáticas para la reparación y sustitución de</w:t>
      </w:r>
      <w:r>
        <w:rPr>
          <w:color w:val="231F20"/>
          <w:spacing w:val="28"/>
          <w:sz w:val="19"/>
        </w:rPr>
        <w:t> </w:t>
      </w:r>
      <w:r>
        <w:rPr>
          <w:color w:val="231F20"/>
          <w:sz w:val="19"/>
        </w:rPr>
        <w:t>elementos.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Compatibilidad de elementos. Reconocimiento de características de</w:t>
      </w:r>
      <w:r>
        <w:rPr>
          <w:color w:val="231F20"/>
          <w:spacing w:val="19"/>
          <w:sz w:val="19"/>
        </w:rPr>
        <w:t> </w:t>
      </w:r>
      <w:r>
        <w:rPr>
          <w:color w:val="231F20"/>
          <w:sz w:val="19"/>
        </w:rPr>
        <w:t>elementos.</w:t>
      </w:r>
    </w:p>
    <w:p>
      <w:pPr>
        <w:pStyle w:val="ListParagraph"/>
        <w:numPr>
          <w:ilvl w:val="0"/>
          <w:numId w:val="26"/>
        </w:numPr>
        <w:tabs>
          <w:tab w:pos="1711" w:val="left" w:leader="none"/>
          <w:tab w:pos="1712" w:val="left" w:leader="none"/>
        </w:tabs>
        <w:spacing w:line="240" w:lineRule="auto" w:before="1" w:after="0"/>
        <w:ind w:left="1708" w:right="1097" w:hanging="327"/>
        <w:jc w:val="left"/>
        <w:rPr>
          <w:sz w:val="19"/>
        </w:rPr>
      </w:pPr>
      <w:r>
        <w:rPr>
          <w:color w:val="231F20"/>
          <w:sz w:val="19"/>
        </w:rPr>
        <w:t>Técnicas de ajustes de receptores y sistemas. Valores de tensión, resistencia e intensidad, entre</w:t>
      </w:r>
      <w:r>
        <w:rPr>
          <w:color w:val="231F20"/>
          <w:spacing w:val="4"/>
          <w:sz w:val="19"/>
        </w:rPr>
        <w:t> </w:t>
      </w:r>
      <w:r>
        <w:rPr>
          <w:color w:val="231F20"/>
          <w:sz w:val="19"/>
        </w:rPr>
        <w:t>otros.</w:t>
      </w:r>
    </w:p>
    <w:p>
      <w:pPr>
        <w:pStyle w:val="BodyText"/>
        <w:ind w:left="1047" w:right="261"/>
      </w:pPr>
      <w:r>
        <w:rPr>
          <w:color w:val="231F20"/>
        </w:rPr>
        <w:t>Mantenimiento en las instalaciones eléctricas en edificios locales de pública concurrencia, con características especiales e industrias:</w:t>
      </w:r>
    </w:p>
    <w:p>
      <w:pPr>
        <w:pStyle w:val="ListParagraph"/>
        <w:numPr>
          <w:ilvl w:val="0"/>
          <w:numId w:val="26"/>
        </w:numPr>
        <w:tabs>
          <w:tab w:pos="1711" w:val="left" w:leader="none"/>
          <w:tab w:pos="1712" w:val="left" w:leader="none"/>
        </w:tabs>
        <w:spacing w:line="232" w:lineRule="exact" w:before="5" w:after="0"/>
        <w:ind w:left="1711" w:right="0" w:hanging="330"/>
        <w:jc w:val="left"/>
        <w:rPr>
          <w:sz w:val="19"/>
        </w:rPr>
      </w:pPr>
      <w:r>
        <w:rPr>
          <w:color w:val="231F20"/>
          <w:sz w:val="19"/>
        </w:rPr>
        <w:t>Mantenimiento de instalaciones</w:t>
      </w:r>
      <w:r>
        <w:rPr>
          <w:color w:val="231F20"/>
          <w:spacing w:val="4"/>
          <w:sz w:val="19"/>
        </w:rPr>
        <w:t> </w:t>
      </w:r>
      <w:r>
        <w:rPr>
          <w:color w:val="231F20"/>
          <w:sz w:val="19"/>
        </w:rPr>
        <w:t>eléctricas.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Mantenimiento preventivo. Mantenimiento predictivo. Mantenimiento</w:t>
      </w:r>
      <w:r>
        <w:rPr>
          <w:color w:val="231F20"/>
          <w:spacing w:val="15"/>
          <w:sz w:val="19"/>
        </w:rPr>
        <w:t> </w:t>
      </w:r>
      <w:r>
        <w:rPr>
          <w:color w:val="231F20"/>
          <w:sz w:val="19"/>
        </w:rPr>
        <w:t>correctivo.</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Seguridad en el mantenimiento de instalaciones </w:t>
      </w:r>
      <w:r>
        <w:rPr>
          <w:color w:val="231F20"/>
          <w:spacing w:val="7"/>
          <w:sz w:val="19"/>
        </w:rPr>
        <w:t> </w:t>
      </w:r>
      <w:r>
        <w:rPr>
          <w:color w:val="231F20"/>
          <w:sz w:val="19"/>
        </w:rPr>
        <w:t>eléctricas.</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Previsión de averías, inspecciones y revisiones </w:t>
      </w:r>
      <w:r>
        <w:rPr>
          <w:color w:val="231F20"/>
          <w:spacing w:val="13"/>
          <w:sz w:val="19"/>
        </w:rPr>
        <w:t> </w:t>
      </w:r>
      <w:r>
        <w:rPr>
          <w:color w:val="231F20"/>
          <w:sz w:val="19"/>
        </w:rPr>
        <w:t>periódicas.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Planificación del mantenimiento de las instalaciones</w:t>
      </w:r>
      <w:r>
        <w:rPr>
          <w:color w:val="231F20"/>
          <w:spacing w:val="11"/>
          <w:sz w:val="19"/>
        </w:rPr>
        <w:t> </w:t>
      </w:r>
      <w:r>
        <w:rPr>
          <w:color w:val="231F20"/>
          <w:sz w:val="19"/>
        </w:rPr>
        <w:t>eléctricas.</w:t>
      </w:r>
    </w:p>
    <w:p>
      <w:pPr>
        <w:pStyle w:val="ListParagraph"/>
        <w:numPr>
          <w:ilvl w:val="0"/>
          <w:numId w:val="26"/>
        </w:numPr>
        <w:tabs>
          <w:tab w:pos="1711" w:val="left" w:leader="none"/>
          <w:tab w:pos="1712" w:val="left" w:leader="none"/>
        </w:tabs>
        <w:spacing w:line="237" w:lineRule="auto" w:before="3" w:after="0"/>
        <w:ind w:left="1708" w:right="1097" w:hanging="327"/>
        <w:jc w:val="left"/>
        <w:rPr>
          <w:sz w:val="19"/>
        </w:rPr>
      </w:pPr>
      <w:r>
        <w:rPr>
          <w:color w:val="231F20"/>
          <w:sz w:val="19"/>
        </w:rPr>
        <w:t>Equipos destinados al mantenimiento. Aparatos de medida usados en el mantenimiento de instalaciones eléctricas de</w:t>
      </w:r>
      <w:r>
        <w:rPr>
          <w:color w:val="231F20"/>
          <w:spacing w:val="6"/>
          <w:sz w:val="19"/>
        </w:rPr>
        <w:t> </w:t>
      </w:r>
      <w:r>
        <w:rPr>
          <w:color w:val="231F20"/>
          <w:sz w:val="19"/>
        </w:rPr>
        <w:t>edificios.</w:t>
      </w:r>
    </w:p>
    <w:p>
      <w:pPr>
        <w:pStyle w:val="BodyText"/>
        <w:spacing w:before="2"/>
        <w:ind w:left="1047"/>
      </w:pPr>
      <w:r>
        <w:rPr>
          <w:color w:val="231F20"/>
        </w:rPr>
        <w:t>Prevención de riesgos, seguridad y protección </w:t>
      </w:r>
      <w:r>
        <w:rPr>
          <w:color w:val="231F20"/>
          <w:spacing w:val="10"/>
        </w:rPr>
        <w:t> </w:t>
      </w:r>
      <w:r>
        <w:rPr>
          <w:color w:val="231F20"/>
        </w:rPr>
        <w:t>medioambiental:</w:t>
      </w:r>
    </w:p>
    <w:p>
      <w:pPr>
        <w:pStyle w:val="ListParagraph"/>
        <w:numPr>
          <w:ilvl w:val="0"/>
          <w:numId w:val="26"/>
        </w:numPr>
        <w:tabs>
          <w:tab w:pos="1711" w:val="left" w:leader="none"/>
          <w:tab w:pos="1712" w:val="left" w:leader="none"/>
        </w:tabs>
        <w:spacing w:line="237" w:lineRule="auto" w:before="5" w:after="0"/>
        <w:ind w:left="1708" w:right="1097" w:hanging="327"/>
        <w:jc w:val="left"/>
        <w:rPr>
          <w:sz w:val="19"/>
        </w:rPr>
      </w:pPr>
      <w:r>
        <w:rPr>
          <w:color w:val="231F20"/>
          <w:sz w:val="19"/>
        </w:rPr>
        <w:t>Normativa de prevención de riesgos laborales relativa  al  mantenimiento  de instalaciones eléctricas en</w:t>
      </w:r>
      <w:r>
        <w:rPr>
          <w:color w:val="231F20"/>
          <w:spacing w:val="5"/>
          <w:sz w:val="19"/>
        </w:rPr>
        <w:t> </w:t>
      </w:r>
      <w:r>
        <w:rPr>
          <w:color w:val="231F20"/>
          <w:sz w:val="19"/>
        </w:rPr>
        <w:t>edificios.</w:t>
      </w:r>
    </w:p>
    <w:p>
      <w:pPr>
        <w:pStyle w:val="ListParagraph"/>
        <w:numPr>
          <w:ilvl w:val="0"/>
          <w:numId w:val="26"/>
        </w:numPr>
        <w:tabs>
          <w:tab w:pos="1711" w:val="left" w:leader="none"/>
          <w:tab w:pos="1712" w:val="left" w:leader="none"/>
        </w:tabs>
        <w:spacing w:line="240" w:lineRule="auto" w:before="3" w:after="0"/>
        <w:ind w:left="1711" w:right="0" w:hanging="330"/>
        <w:jc w:val="left"/>
        <w:rPr>
          <w:sz w:val="19"/>
        </w:rPr>
      </w:pPr>
      <w:r>
        <w:rPr>
          <w:color w:val="231F20"/>
          <w:sz w:val="19"/>
        </w:rPr>
        <w:t>Prevención de riesgos laborales en los procesos de montaje y</w:t>
      </w:r>
      <w:r>
        <w:rPr>
          <w:color w:val="231F20"/>
          <w:spacing w:val="22"/>
          <w:sz w:val="19"/>
        </w:rPr>
        <w:t> </w:t>
      </w:r>
      <w:r>
        <w:rPr>
          <w:color w:val="231F20"/>
          <w:sz w:val="19"/>
        </w:rPr>
        <w:t>mantenimiento.</w:t>
      </w:r>
    </w:p>
    <w:p>
      <w:pPr>
        <w:pStyle w:val="ListParagraph"/>
        <w:numPr>
          <w:ilvl w:val="0"/>
          <w:numId w:val="26"/>
        </w:numPr>
        <w:tabs>
          <w:tab w:pos="1711" w:val="left" w:leader="none"/>
          <w:tab w:pos="1712" w:val="left" w:leader="none"/>
        </w:tabs>
        <w:spacing w:line="240" w:lineRule="auto" w:before="2" w:after="0"/>
        <w:ind w:left="1708" w:right="1097" w:hanging="327"/>
        <w:jc w:val="left"/>
        <w:rPr>
          <w:sz w:val="19"/>
        </w:rPr>
      </w:pPr>
      <w:r>
        <w:rPr>
          <w:color w:val="231F20"/>
          <w:sz w:val="19"/>
        </w:rPr>
        <w:t>Equipos de protección individual. (Características y criterios de utilización). Protección colectiva. Medios y equipos de</w:t>
      </w:r>
      <w:r>
        <w:rPr>
          <w:color w:val="231F20"/>
          <w:spacing w:val="11"/>
          <w:sz w:val="19"/>
        </w:rPr>
        <w:t> </w:t>
      </w:r>
      <w:r>
        <w:rPr>
          <w:color w:val="231F20"/>
          <w:sz w:val="19"/>
        </w:rPr>
        <w:t>protección.</w:t>
      </w:r>
    </w:p>
    <w:p>
      <w:pPr>
        <w:pStyle w:val="ListParagraph"/>
        <w:numPr>
          <w:ilvl w:val="0"/>
          <w:numId w:val="26"/>
        </w:numPr>
        <w:tabs>
          <w:tab w:pos="1710" w:val="left" w:leader="none"/>
          <w:tab w:pos="1712" w:val="left" w:leader="none"/>
        </w:tabs>
        <w:spacing w:line="232" w:lineRule="exact" w:before="0" w:after="0"/>
        <w:ind w:left="1711" w:right="0" w:hanging="330"/>
        <w:jc w:val="left"/>
        <w:rPr>
          <w:sz w:val="19"/>
        </w:rPr>
      </w:pPr>
      <w:r>
        <w:rPr>
          <w:color w:val="231F20"/>
          <w:sz w:val="19"/>
        </w:rPr>
        <w:t>Normativa reguladora en gestión de</w:t>
      </w:r>
      <w:r>
        <w:rPr>
          <w:color w:val="231F20"/>
          <w:spacing w:val="44"/>
          <w:sz w:val="19"/>
        </w:rPr>
        <w:t> </w:t>
      </w:r>
      <w:r>
        <w:rPr>
          <w:color w:val="231F20"/>
          <w:sz w:val="19"/>
        </w:rPr>
        <w:t>residuos.</w:t>
      </w:r>
    </w:p>
    <w:p>
      <w:pPr>
        <w:pStyle w:val="ListParagraph"/>
        <w:numPr>
          <w:ilvl w:val="0"/>
          <w:numId w:val="26"/>
        </w:numPr>
        <w:tabs>
          <w:tab w:pos="1710" w:val="left" w:leader="none"/>
          <w:tab w:pos="1712" w:val="left" w:leader="none"/>
        </w:tabs>
        <w:spacing w:line="232" w:lineRule="exact" w:before="0" w:after="0"/>
        <w:ind w:left="1711" w:right="0" w:hanging="330"/>
        <w:jc w:val="left"/>
        <w:rPr>
          <w:sz w:val="19"/>
        </w:rPr>
      </w:pPr>
      <w:r>
        <w:rPr>
          <w:color w:val="231F20"/>
          <w:sz w:val="19"/>
        </w:rPr>
        <w:t>Normativa de prevención de riesgos</w:t>
      </w:r>
      <w:r>
        <w:rPr>
          <w:color w:val="231F20"/>
          <w:spacing w:val="8"/>
          <w:sz w:val="19"/>
        </w:rPr>
        <w:t> </w:t>
      </w:r>
      <w:r>
        <w:rPr>
          <w:color w:val="231F20"/>
          <w:sz w:val="19"/>
        </w:rPr>
        <w:t>laborales.</w:t>
      </w:r>
    </w:p>
    <w:p>
      <w:pPr>
        <w:pStyle w:val="ListParagraph"/>
        <w:numPr>
          <w:ilvl w:val="0"/>
          <w:numId w:val="26"/>
        </w:numPr>
        <w:tabs>
          <w:tab w:pos="1710" w:val="left" w:leader="none"/>
          <w:tab w:pos="1712" w:val="left" w:leader="none"/>
        </w:tabs>
        <w:spacing w:line="240" w:lineRule="auto" w:before="2" w:after="0"/>
        <w:ind w:left="1711" w:right="0" w:hanging="330"/>
        <w:jc w:val="left"/>
        <w:rPr>
          <w:sz w:val="19"/>
        </w:rPr>
      </w:pPr>
      <w:r>
        <w:rPr>
          <w:color w:val="231F20"/>
          <w:sz w:val="19"/>
        </w:rPr>
        <w:t>Normativa de protección</w:t>
      </w:r>
      <w:r>
        <w:rPr>
          <w:color w:val="231F20"/>
          <w:spacing w:val="2"/>
          <w:sz w:val="19"/>
        </w:rPr>
        <w:t> </w:t>
      </w:r>
      <w:r>
        <w:rPr>
          <w:color w:val="231F20"/>
          <w:sz w:val="19"/>
        </w:rPr>
        <w:t>ambiental.</w:t>
      </w:r>
    </w:p>
    <w:p>
      <w:pPr>
        <w:pStyle w:val="Heading2"/>
        <w:spacing w:before="216"/>
        <w:ind w:left="1047" w:right="2607"/>
        <w:jc w:val="left"/>
      </w:pPr>
      <w:r>
        <w:rPr>
          <w:color w:val="231F20"/>
        </w:rPr>
        <w:t>UF 0518_33: Instalaciones de redes eléctricas y de alumbrado exterior. Duración: 60 horas</w:t>
      </w:r>
    </w:p>
    <w:p>
      <w:pPr>
        <w:pStyle w:val="BodyText"/>
        <w:spacing w:before="5"/>
        <w:ind w:left="0"/>
        <w:rPr>
          <w:b/>
        </w:rPr>
      </w:pPr>
    </w:p>
    <w:p>
      <w:pPr>
        <w:pStyle w:val="BodyText"/>
        <w:ind w:left="1047"/>
      </w:pPr>
      <w:r>
        <w:rPr>
          <w:color w:val="231F20"/>
        </w:rPr>
        <w:t>Replanteo de instalaciones eléctricas y redes eléctricas:</w:t>
      </w:r>
    </w:p>
    <w:p>
      <w:pPr>
        <w:pStyle w:val="ListParagraph"/>
        <w:numPr>
          <w:ilvl w:val="0"/>
          <w:numId w:val="26"/>
        </w:numPr>
        <w:tabs>
          <w:tab w:pos="1710" w:val="left" w:leader="none"/>
          <w:tab w:pos="1712" w:val="left" w:leader="none"/>
        </w:tabs>
        <w:spacing w:line="240" w:lineRule="auto" w:before="3" w:after="0"/>
        <w:ind w:left="1711" w:right="0" w:hanging="330"/>
        <w:jc w:val="left"/>
        <w:rPr>
          <w:sz w:val="19"/>
        </w:rPr>
      </w:pPr>
      <w:r>
        <w:rPr>
          <w:color w:val="231F20"/>
          <w:sz w:val="19"/>
        </w:rPr>
        <w:t>Técnicas de marcado y</w:t>
      </w:r>
      <w:r>
        <w:rPr>
          <w:color w:val="231F20"/>
          <w:spacing w:val="1"/>
          <w:sz w:val="19"/>
        </w:rPr>
        <w:t> </w:t>
      </w:r>
      <w:r>
        <w:rPr>
          <w:color w:val="231F20"/>
          <w:sz w:val="19"/>
        </w:rPr>
        <w:t>replanteo.</w:t>
      </w:r>
    </w:p>
    <w:p>
      <w:pPr>
        <w:pStyle w:val="ListParagraph"/>
        <w:numPr>
          <w:ilvl w:val="0"/>
          <w:numId w:val="26"/>
        </w:numPr>
        <w:tabs>
          <w:tab w:pos="1710" w:val="left" w:leader="none"/>
          <w:tab w:pos="1712" w:val="left" w:leader="none"/>
        </w:tabs>
        <w:spacing w:line="240" w:lineRule="auto" w:before="1" w:after="0"/>
        <w:ind w:left="1047" w:right="1292" w:firstLine="334"/>
        <w:jc w:val="left"/>
        <w:rPr>
          <w:sz w:val="19"/>
        </w:rPr>
      </w:pPr>
      <w:r>
        <w:rPr>
          <w:color w:val="231F20"/>
          <w:sz w:val="19"/>
        </w:rPr>
        <w:t>Replanteo de redes eléctricas de distribución en baja tensión y de alumbrado exterior. Elaboración de procesos del montaje de instalaciones</w:t>
      </w:r>
      <w:r>
        <w:rPr>
          <w:color w:val="231F20"/>
          <w:spacing w:val="13"/>
          <w:sz w:val="19"/>
        </w:rPr>
        <w:t> </w:t>
      </w:r>
      <w:r>
        <w:rPr>
          <w:color w:val="231F20"/>
          <w:sz w:val="19"/>
        </w:rPr>
        <w:t>eléctricas:</w:t>
      </w:r>
    </w:p>
    <w:p>
      <w:pPr>
        <w:pStyle w:val="ListParagraph"/>
        <w:numPr>
          <w:ilvl w:val="0"/>
          <w:numId w:val="26"/>
        </w:numPr>
        <w:tabs>
          <w:tab w:pos="1710" w:val="left" w:leader="none"/>
          <w:tab w:pos="1712" w:val="left" w:leader="none"/>
        </w:tabs>
        <w:spacing w:line="232" w:lineRule="exact" w:before="1" w:after="0"/>
        <w:ind w:left="1711" w:right="0" w:hanging="330"/>
        <w:jc w:val="left"/>
        <w:rPr>
          <w:sz w:val="19"/>
        </w:rPr>
      </w:pPr>
      <w:r>
        <w:rPr>
          <w:color w:val="231F20"/>
          <w:sz w:val="19"/>
        </w:rPr>
        <w:t>El plan de montaje de las instalaciones eléctricas. Sus</w:t>
      </w:r>
      <w:r>
        <w:rPr>
          <w:color w:val="231F20"/>
          <w:spacing w:val="17"/>
          <w:sz w:val="19"/>
        </w:rPr>
        <w:t> </w:t>
      </w:r>
      <w:r>
        <w:rPr>
          <w:color w:val="231F20"/>
          <w:sz w:val="19"/>
        </w:rPr>
        <w:t>fases.</w:t>
      </w:r>
    </w:p>
    <w:p>
      <w:pPr>
        <w:pStyle w:val="ListParagraph"/>
        <w:numPr>
          <w:ilvl w:val="0"/>
          <w:numId w:val="26"/>
        </w:numPr>
        <w:tabs>
          <w:tab w:pos="1710" w:val="left" w:leader="none"/>
          <w:tab w:pos="1712" w:val="left" w:leader="none"/>
        </w:tabs>
        <w:spacing w:line="232" w:lineRule="exact" w:before="0" w:after="0"/>
        <w:ind w:left="1711" w:right="0" w:hanging="330"/>
        <w:jc w:val="left"/>
        <w:rPr>
          <w:sz w:val="19"/>
        </w:rPr>
      </w:pPr>
      <w:r>
        <w:rPr>
          <w:color w:val="231F20"/>
          <w:sz w:val="19"/>
        </w:rPr>
        <w:t>Acopio de materiales y elementos para el montaje de</w:t>
      </w:r>
      <w:r>
        <w:rPr>
          <w:color w:val="231F20"/>
          <w:spacing w:val="14"/>
          <w:sz w:val="19"/>
        </w:rPr>
        <w:t> </w:t>
      </w:r>
      <w:r>
        <w:rPr>
          <w:color w:val="231F20"/>
          <w:sz w:val="19"/>
        </w:rPr>
        <w:t>instalaciones.</w:t>
      </w:r>
    </w:p>
    <w:p>
      <w:pPr>
        <w:pStyle w:val="ListParagraph"/>
        <w:numPr>
          <w:ilvl w:val="0"/>
          <w:numId w:val="26"/>
        </w:numPr>
        <w:tabs>
          <w:tab w:pos="1710" w:val="left" w:leader="none"/>
          <w:tab w:pos="1712" w:val="left" w:leader="none"/>
        </w:tabs>
        <w:spacing w:line="232" w:lineRule="exact" w:before="1" w:after="0"/>
        <w:ind w:left="1711" w:right="0" w:hanging="330"/>
        <w:jc w:val="left"/>
        <w:rPr>
          <w:sz w:val="19"/>
        </w:rPr>
      </w:pPr>
      <w:r>
        <w:rPr>
          <w:color w:val="231F20"/>
          <w:sz w:val="19"/>
        </w:rPr>
        <w:t>Procedimientos de control de avances del montaje y calidad a</w:t>
      </w:r>
      <w:r>
        <w:rPr>
          <w:color w:val="231F20"/>
          <w:spacing w:val="16"/>
          <w:sz w:val="19"/>
        </w:rPr>
        <w:t> </w:t>
      </w:r>
      <w:r>
        <w:rPr>
          <w:color w:val="231F20"/>
          <w:sz w:val="19"/>
        </w:rPr>
        <w:t>obtener.</w:t>
      </w:r>
    </w:p>
    <w:p>
      <w:pPr>
        <w:pStyle w:val="ListParagraph"/>
        <w:numPr>
          <w:ilvl w:val="0"/>
          <w:numId w:val="26"/>
        </w:numPr>
        <w:tabs>
          <w:tab w:pos="1710" w:val="left" w:leader="none"/>
          <w:tab w:pos="1712" w:val="left" w:leader="none"/>
        </w:tabs>
        <w:spacing w:line="232" w:lineRule="exact" w:before="0" w:after="0"/>
        <w:ind w:left="1711" w:right="0" w:hanging="330"/>
        <w:jc w:val="left"/>
        <w:rPr>
          <w:sz w:val="19"/>
        </w:rPr>
      </w:pPr>
      <w:r>
        <w:rPr>
          <w:color w:val="231F20"/>
          <w:sz w:val="19"/>
        </w:rPr>
        <w:t>Seguridad aplicada al montaje de elementos y sistemas de instalaciones</w:t>
      </w:r>
      <w:r>
        <w:rPr>
          <w:color w:val="231F20"/>
          <w:spacing w:val="27"/>
          <w:sz w:val="19"/>
        </w:rPr>
        <w:t> </w:t>
      </w:r>
      <w:r>
        <w:rPr>
          <w:color w:val="231F20"/>
          <w:sz w:val="19"/>
        </w:rPr>
        <w:t>eléctricas.</w:t>
      </w:r>
    </w:p>
    <w:p>
      <w:pPr>
        <w:pStyle w:val="ListParagraph"/>
        <w:numPr>
          <w:ilvl w:val="0"/>
          <w:numId w:val="26"/>
        </w:numPr>
        <w:tabs>
          <w:tab w:pos="1710" w:val="left" w:leader="none"/>
          <w:tab w:pos="1712" w:val="left" w:leader="none"/>
        </w:tabs>
        <w:spacing w:line="232" w:lineRule="exact" w:before="1" w:after="0"/>
        <w:ind w:left="1711" w:right="0" w:hanging="330"/>
        <w:jc w:val="left"/>
        <w:rPr>
          <w:sz w:val="19"/>
        </w:rPr>
      </w:pPr>
      <w:r>
        <w:rPr>
          <w:color w:val="231F20"/>
          <w:sz w:val="19"/>
        </w:rPr>
        <w:t>Tiempos necesarios por unidad de</w:t>
      </w:r>
      <w:r>
        <w:rPr>
          <w:color w:val="231F20"/>
          <w:spacing w:val="6"/>
          <w:sz w:val="19"/>
        </w:rPr>
        <w:t> </w:t>
      </w:r>
      <w:r>
        <w:rPr>
          <w:color w:val="231F20"/>
          <w:sz w:val="19"/>
        </w:rPr>
        <w:t>obra.</w:t>
      </w:r>
    </w:p>
    <w:p>
      <w:pPr>
        <w:pStyle w:val="ListParagraph"/>
        <w:numPr>
          <w:ilvl w:val="0"/>
          <w:numId w:val="26"/>
        </w:numPr>
        <w:tabs>
          <w:tab w:pos="1710" w:val="left" w:leader="none"/>
          <w:tab w:pos="1712" w:val="left" w:leader="none"/>
        </w:tabs>
        <w:spacing w:line="232" w:lineRule="exact" w:before="0" w:after="0"/>
        <w:ind w:left="1711" w:right="0" w:hanging="330"/>
        <w:jc w:val="left"/>
        <w:rPr>
          <w:sz w:val="19"/>
        </w:rPr>
      </w:pPr>
      <w:r>
        <w:rPr>
          <w:color w:val="231F20"/>
          <w:sz w:val="19"/>
        </w:rPr>
        <w:t>Planificación de pruebas de seguridad y puesta en</w:t>
      </w:r>
      <w:r>
        <w:rPr>
          <w:color w:val="231F20"/>
          <w:spacing w:val="11"/>
          <w:sz w:val="19"/>
        </w:rPr>
        <w:t> </w:t>
      </w:r>
      <w:r>
        <w:rPr>
          <w:color w:val="231F20"/>
          <w:sz w:val="19"/>
        </w:rPr>
        <w:t>servicio.</w:t>
      </w:r>
    </w:p>
    <w:p>
      <w:pPr>
        <w:pStyle w:val="ListParagraph"/>
        <w:numPr>
          <w:ilvl w:val="0"/>
          <w:numId w:val="26"/>
        </w:numPr>
        <w:tabs>
          <w:tab w:pos="1710" w:val="left" w:leader="none"/>
          <w:tab w:pos="1712" w:val="left" w:leader="none"/>
        </w:tabs>
        <w:spacing w:line="232" w:lineRule="exact" w:before="1" w:after="0"/>
        <w:ind w:left="1711" w:right="0" w:hanging="330"/>
        <w:jc w:val="left"/>
        <w:rPr>
          <w:sz w:val="19"/>
        </w:rPr>
      </w:pPr>
      <w:r>
        <w:rPr>
          <w:color w:val="231F20"/>
          <w:sz w:val="19"/>
        </w:rPr>
        <w:t>Supervisión del montaje de instalaciones eléctricas en</w:t>
      </w:r>
      <w:r>
        <w:rPr>
          <w:color w:val="231F20"/>
          <w:spacing w:val="16"/>
          <w:sz w:val="19"/>
        </w:rPr>
        <w:t> </w:t>
      </w:r>
      <w:r>
        <w:rPr>
          <w:color w:val="231F20"/>
          <w:sz w:val="19"/>
        </w:rPr>
        <w:t>edificios:</w:t>
      </w:r>
    </w:p>
    <w:p>
      <w:pPr>
        <w:pStyle w:val="ListParagraph"/>
        <w:numPr>
          <w:ilvl w:val="1"/>
          <w:numId w:val="26"/>
        </w:numPr>
        <w:tabs>
          <w:tab w:pos="2091" w:val="left" w:leader="none"/>
          <w:tab w:pos="2092" w:val="left" w:leader="none"/>
        </w:tabs>
        <w:spacing w:line="217" w:lineRule="exact" w:before="0" w:after="0"/>
        <w:ind w:left="2091" w:right="0" w:hanging="348"/>
        <w:jc w:val="left"/>
        <w:rPr>
          <w:sz w:val="19"/>
        </w:rPr>
      </w:pPr>
      <w:r>
        <w:rPr>
          <w:color w:val="231F20"/>
          <w:sz w:val="19"/>
        </w:rPr>
        <w:t>procesos de montaje. Replanteo de la obra, mediciones y</w:t>
      </w:r>
      <w:r>
        <w:rPr>
          <w:color w:val="231F20"/>
          <w:spacing w:val="16"/>
          <w:sz w:val="19"/>
        </w:rPr>
        <w:t> </w:t>
      </w:r>
      <w:r>
        <w:rPr>
          <w:color w:val="231F20"/>
          <w:sz w:val="19"/>
        </w:rPr>
        <w:t>cantidades.</w:t>
      </w:r>
    </w:p>
    <w:p>
      <w:pPr>
        <w:pStyle w:val="ListParagraph"/>
        <w:numPr>
          <w:ilvl w:val="1"/>
          <w:numId w:val="26"/>
        </w:numPr>
        <w:tabs>
          <w:tab w:pos="2091" w:val="left" w:leader="none"/>
          <w:tab w:pos="2092" w:val="left" w:leader="none"/>
        </w:tabs>
        <w:spacing w:line="240" w:lineRule="auto" w:before="2" w:after="0"/>
        <w:ind w:left="2091" w:right="0" w:hanging="348"/>
        <w:jc w:val="left"/>
        <w:rPr>
          <w:sz w:val="19"/>
        </w:rPr>
      </w:pPr>
      <w:r>
        <w:rPr>
          <w:color w:val="231F20"/>
          <w:sz w:val="19"/>
        </w:rPr>
        <w:t>provisión de equipos, máquinas y</w:t>
      </w:r>
      <w:r>
        <w:rPr>
          <w:color w:val="231F20"/>
          <w:spacing w:val="7"/>
          <w:sz w:val="19"/>
        </w:rPr>
        <w:t> </w:t>
      </w:r>
      <w:r>
        <w:rPr>
          <w:color w:val="231F20"/>
          <w:sz w:val="19"/>
        </w:rPr>
        <w:t>herramientas.</w:t>
      </w:r>
    </w:p>
    <w:p>
      <w:pPr>
        <w:pStyle w:val="ListParagraph"/>
        <w:numPr>
          <w:ilvl w:val="1"/>
          <w:numId w:val="26"/>
        </w:numPr>
        <w:tabs>
          <w:tab w:pos="2091" w:val="left" w:leader="none"/>
          <w:tab w:pos="2092" w:val="left" w:leader="none"/>
        </w:tabs>
        <w:spacing w:line="240" w:lineRule="auto" w:before="2" w:after="0"/>
        <w:ind w:left="2091" w:right="0" w:hanging="348"/>
        <w:jc w:val="left"/>
        <w:rPr>
          <w:sz w:val="19"/>
        </w:rPr>
      </w:pPr>
      <w:r>
        <w:rPr>
          <w:color w:val="231F20"/>
          <w:sz w:val="19"/>
        </w:rPr>
        <w:t>rendimientos de tiempos necesarios por unidad de</w:t>
      </w:r>
      <w:r>
        <w:rPr>
          <w:color w:val="231F20"/>
          <w:spacing w:val="11"/>
          <w:sz w:val="19"/>
        </w:rPr>
        <w:t> </w:t>
      </w:r>
      <w:r>
        <w:rPr>
          <w:color w:val="231F20"/>
          <w:sz w:val="19"/>
        </w:rPr>
        <w:t>obra.</w:t>
      </w:r>
    </w:p>
    <w:p>
      <w:pPr>
        <w:pStyle w:val="ListParagraph"/>
        <w:numPr>
          <w:ilvl w:val="1"/>
          <w:numId w:val="26"/>
        </w:numPr>
        <w:tabs>
          <w:tab w:pos="2091" w:val="left" w:leader="none"/>
          <w:tab w:pos="2092" w:val="left" w:leader="none"/>
        </w:tabs>
        <w:spacing w:line="240" w:lineRule="auto" w:before="2" w:after="0"/>
        <w:ind w:left="2091" w:right="0" w:hanging="348"/>
        <w:jc w:val="left"/>
        <w:rPr>
          <w:sz w:val="19"/>
        </w:rPr>
      </w:pPr>
      <w:r>
        <w:rPr>
          <w:color w:val="231F20"/>
          <w:sz w:val="19"/>
        </w:rPr>
        <w:t>plan de calidad. Aseguramiento de la</w:t>
      </w:r>
      <w:r>
        <w:rPr>
          <w:color w:val="231F20"/>
          <w:spacing w:val="10"/>
          <w:sz w:val="19"/>
        </w:rPr>
        <w:t> </w:t>
      </w:r>
      <w:r>
        <w:rPr>
          <w:color w:val="231F20"/>
          <w:sz w:val="19"/>
        </w:rPr>
        <w:t>calidad.</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BodyText"/>
        <w:spacing w:before="94"/>
        <w:ind w:left="1048"/>
      </w:pPr>
      <w:r>
        <w:rPr>
          <w:color w:val="231F20"/>
        </w:rPr>
        <w:t>Técnicas de montaje de redes eléctricas y alumbrado exterior:</w:t>
      </w:r>
    </w:p>
    <w:p>
      <w:pPr>
        <w:pStyle w:val="ListParagraph"/>
        <w:numPr>
          <w:ilvl w:val="0"/>
          <w:numId w:val="26"/>
        </w:numPr>
        <w:tabs>
          <w:tab w:pos="1711" w:val="left" w:leader="none"/>
          <w:tab w:pos="1712" w:val="left" w:leader="none"/>
        </w:tabs>
        <w:spacing w:line="240" w:lineRule="auto" w:before="3" w:after="0"/>
        <w:ind w:left="1708" w:right="1100" w:hanging="326"/>
        <w:jc w:val="left"/>
        <w:rPr>
          <w:sz w:val="19"/>
        </w:rPr>
      </w:pPr>
      <w:r>
        <w:rPr>
          <w:color w:val="231F20"/>
          <w:sz w:val="19"/>
        </w:rPr>
        <w:t>Procedimientos y fases de montaje específicos de las redes de distribución. Procedimientos y fases específicos de las instalaciones de alumbrado</w:t>
      </w:r>
      <w:r>
        <w:rPr>
          <w:color w:val="231F20"/>
          <w:spacing w:val="33"/>
          <w:sz w:val="19"/>
        </w:rPr>
        <w:t> </w:t>
      </w:r>
      <w:r>
        <w:rPr>
          <w:color w:val="231F20"/>
          <w:sz w:val="19"/>
        </w:rPr>
        <w:t>exterior.</w:t>
      </w:r>
    </w:p>
    <w:p>
      <w:pPr>
        <w:pStyle w:val="ListParagraph"/>
        <w:numPr>
          <w:ilvl w:val="0"/>
          <w:numId w:val="26"/>
        </w:numPr>
        <w:tabs>
          <w:tab w:pos="1711" w:val="left" w:leader="none"/>
          <w:tab w:pos="1712" w:val="left" w:leader="none"/>
        </w:tabs>
        <w:spacing w:line="240" w:lineRule="auto" w:before="1" w:after="0"/>
        <w:ind w:left="1708" w:right="1100" w:hanging="326"/>
        <w:jc w:val="left"/>
        <w:rPr>
          <w:sz w:val="19"/>
        </w:rPr>
      </w:pPr>
      <w:r>
        <w:rPr>
          <w:color w:val="231F20"/>
          <w:sz w:val="19"/>
        </w:rPr>
        <w:t>Técnicas de montaje y conexionado de elementos de las redes de distribución de energía.</w:t>
      </w:r>
    </w:p>
    <w:p>
      <w:pPr>
        <w:pStyle w:val="ListParagraph"/>
        <w:numPr>
          <w:ilvl w:val="0"/>
          <w:numId w:val="26"/>
        </w:numPr>
        <w:tabs>
          <w:tab w:pos="1711" w:val="left" w:leader="none"/>
          <w:tab w:pos="1712" w:val="left" w:leader="none"/>
        </w:tabs>
        <w:spacing w:line="240" w:lineRule="auto" w:before="3" w:after="0"/>
        <w:ind w:left="1708" w:right="1096" w:hanging="327"/>
        <w:jc w:val="left"/>
        <w:rPr>
          <w:sz w:val="19"/>
        </w:rPr>
      </w:pPr>
      <w:r>
        <w:rPr>
          <w:color w:val="231F20"/>
          <w:sz w:val="19"/>
        </w:rPr>
        <w:t>Técnicas de montaje y conexionado específicos de las instalaciones de alumbrado exterior. Montaje de báculos y soportes. Montaje de</w:t>
      </w:r>
      <w:r>
        <w:rPr>
          <w:color w:val="231F20"/>
          <w:spacing w:val="16"/>
          <w:sz w:val="19"/>
        </w:rPr>
        <w:t> </w:t>
      </w:r>
      <w:r>
        <w:rPr>
          <w:color w:val="231F20"/>
          <w:sz w:val="19"/>
        </w:rPr>
        <w:t>luminarias.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Sistemas de ahorro y eficiencia</w:t>
      </w:r>
      <w:r>
        <w:rPr>
          <w:color w:val="231F20"/>
          <w:spacing w:val="4"/>
          <w:sz w:val="19"/>
        </w:rPr>
        <w:t> </w:t>
      </w:r>
      <w:r>
        <w:rPr>
          <w:color w:val="231F20"/>
          <w:sz w:val="19"/>
        </w:rPr>
        <w:t>energética.</w:t>
      </w:r>
    </w:p>
    <w:p>
      <w:pPr>
        <w:pStyle w:val="ListParagraph"/>
        <w:numPr>
          <w:ilvl w:val="0"/>
          <w:numId w:val="26"/>
        </w:numPr>
        <w:tabs>
          <w:tab w:pos="1711" w:val="left" w:leader="none"/>
          <w:tab w:pos="1712" w:val="left" w:leader="none"/>
        </w:tabs>
        <w:spacing w:line="240" w:lineRule="auto" w:before="0" w:after="0"/>
        <w:ind w:left="1708" w:right="1096" w:hanging="327"/>
        <w:jc w:val="left"/>
        <w:rPr>
          <w:sz w:val="19"/>
        </w:rPr>
      </w:pPr>
      <w:r>
        <w:rPr>
          <w:color w:val="231F20"/>
          <w:sz w:val="19"/>
        </w:rPr>
        <w:t>Maquinaria empleada en el montaje de canalizaciones. Maquinaria y herramienta utilizada en el conexionado de</w:t>
      </w:r>
      <w:r>
        <w:rPr>
          <w:color w:val="231F20"/>
          <w:spacing w:val="3"/>
          <w:sz w:val="19"/>
        </w:rPr>
        <w:t> </w:t>
      </w:r>
      <w:r>
        <w:rPr>
          <w:color w:val="231F20"/>
          <w:sz w:val="19"/>
        </w:rPr>
        <w:t>conductores.</w:t>
      </w:r>
    </w:p>
    <w:p>
      <w:pPr>
        <w:pStyle w:val="ListParagraph"/>
        <w:numPr>
          <w:ilvl w:val="0"/>
          <w:numId w:val="26"/>
        </w:numPr>
        <w:tabs>
          <w:tab w:pos="1711" w:val="left" w:leader="none"/>
          <w:tab w:pos="1712" w:val="left" w:leader="none"/>
        </w:tabs>
        <w:spacing w:line="232" w:lineRule="exact" w:before="3" w:after="0"/>
        <w:ind w:left="1711" w:right="0" w:hanging="330"/>
        <w:jc w:val="left"/>
        <w:rPr>
          <w:sz w:val="19"/>
        </w:rPr>
      </w:pPr>
      <w:r>
        <w:rPr>
          <w:color w:val="231F20"/>
          <w:sz w:val="19"/>
        </w:rPr>
        <w:t>Herramientas en el montaje de luminarias y equipos de</w:t>
      </w:r>
      <w:r>
        <w:rPr>
          <w:color w:val="231F20"/>
          <w:spacing w:val="20"/>
          <w:sz w:val="19"/>
        </w:rPr>
        <w:t> </w:t>
      </w:r>
      <w:r>
        <w:rPr>
          <w:color w:val="231F20"/>
          <w:sz w:val="19"/>
        </w:rPr>
        <w:t>iluminación.</w:t>
      </w:r>
    </w:p>
    <w:p>
      <w:pPr>
        <w:pStyle w:val="BodyText"/>
        <w:ind w:left="1048" w:right="1246"/>
      </w:pPr>
      <w:r>
        <w:rPr>
          <w:color w:val="231F20"/>
        </w:rPr>
        <w:t>Verificación y puntos de control de redes de distribución. Verificación y puntos de control de instalaciones de alumbrado exterior.</w:t>
      </w:r>
    </w:p>
    <w:p>
      <w:pPr>
        <w:pStyle w:val="BodyText"/>
        <w:spacing w:before="2"/>
        <w:ind w:left="1048"/>
      </w:pPr>
      <w:r>
        <w:rPr>
          <w:color w:val="231F20"/>
        </w:rPr>
        <w:t>Diagnosis de averías en instalaciones eléctricas:</w:t>
      </w:r>
    </w:p>
    <w:p>
      <w:pPr>
        <w:pStyle w:val="ListParagraph"/>
        <w:numPr>
          <w:ilvl w:val="0"/>
          <w:numId w:val="26"/>
        </w:numPr>
        <w:tabs>
          <w:tab w:pos="1711" w:val="left" w:leader="none"/>
          <w:tab w:pos="1712" w:val="left" w:leader="none"/>
        </w:tabs>
        <w:spacing w:line="237" w:lineRule="auto" w:before="5" w:after="0"/>
        <w:ind w:left="1708" w:right="1100" w:hanging="327"/>
        <w:jc w:val="left"/>
        <w:rPr>
          <w:sz w:val="19"/>
        </w:rPr>
      </w:pPr>
      <w:r>
        <w:rPr>
          <w:color w:val="231F20"/>
          <w:sz w:val="19"/>
        </w:rPr>
        <w:t>Diagnóstico de averías. Técnicas y equipos de detección. Averías tipo en las instalaciones eléctricas de alumbrado exterior y de redes de</w:t>
      </w:r>
      <w:r>
        <w:rPr>
          <w:color w:val="231F20"/>
          <w:spacing w:val="25"/>
          <w:sz w:val="19"/>
        </w:rPr>
        <w:t> </w:t>
      </w:r>
      <w:r>
        <w:rPr>
          <w:color w:val="231F20"/>
          <w:sz w:val="19"/>
        </w:rPr>
        <w:t>distribución.</w:t>
      </w:r>
    </w:p>
    <w:p>
      <w:pPr>
        <w:pStyle w:val="ListParagraph"/>
        <w:numPr>
          <w:ilvl w:val="0"/>
          <w:numId w:val="26"/>
        </w:numPr>
        <w:tabs>
          <w:tab w:pos="1711" w:val="left" w:leader="none"/>
          <w:tab w:pos="1712" w:val="left" w:leader="none"/>
        </w:tabs>
        <w:spacing w:line="240" w:lineRule="auto" w:before="3" w:after="0"/>
        <w:ind w:left="1708" w:right="1099" w:hanging="327"/>
        <w:jc w:val="left"/>
        <w:rPr>
          <w:sz w:val="19"/>
        </w:rPr>
      </w:pPr>
      <w:r>
        <w:rPr>
          <w:color w:val="231F20"/>
          <w:sz w:val="19"/>
        </w:rPr>
        <w:t>Elementos  y sistemas susceptibles de producir averías en las instalaciones eléctricas  de alumbrado exterior y de redes de</w:t>
      </w:r>
      <w:r>
        <w:rPr>
          <w:color w:val="231F20"/>
          <w:spacing w:val="13"/>
          <w:sz w:val="19"/>
        </w:rPr>
        <w:t> </w:t>
      </w:r>
      <w:r>
        <w:rPr>
          <w:color w:val="231F20"/>
          <w:sz w:val="19"/>
        </w:rPr>
        <w:t>distribución.</w:t>
      </w:r>
    </w:p>
    <w:p>
      <w:pPr>
        <w:pStyle w:val="ListParagraph"/>
        <w:numPr>
          <w:ilvl w:val="0"/>
          <w:numId w:val="26"/>
        </w:numPr>
        <w:tabs>
          <w:tab w:pos="1711" w:val="left" w:leader="none"/>
          <w:tab w:pos="1712" w:val="left" w:leader="none"/>
        </w:tabs>
        <w:spacing w:line="240" w:lineRule="auto" w:before="1" w:after="0"/>
        <w:ind w:left="1708" w:right="1095" w:hanging="327"/>
        <w:jc w:val="left"/>
        <w:rPr>
          <w:sz w:val="19"/>
        </w:rPr>
      </w:pPr>
      <w:r>
        <w:rPr>
          <w:color w:val="231F20"/>
          <w:sz w:val="19"/>
        </w:rPr>
        <w:t>Disfunciones y elementos distorsionadores en las instalaciones eléctricas de alumbrado exterior y de redes de</w:t>
      </w:r>
      <w:r>
        <w:rPr>
          <w:color w:val="231F20"/>
          <w:spacing w:val="7"/>
          <w:sz w:val="19"/>
        </w:rPr>
        <w:t> </w:t>
      </w:r>
      <w:r>
        <w:rPr>
          <w:color w:val="231F20"/>
          <w:sz w:val="19"/>
        </w:rPr>
        <w:t>distribución.</w:t>
      </w:r>
    </w:p>
    <w:p>
      <w:pPr>
        <w:pStyle w:val="ListParagraph"/>
        <w:numPr>
          <w:ilvl w:val="0"/>
          <w:numId w:val="26"/>
        </w:numPr>
        <w:tabs>
          <w:tab w:pos="1711" w:val="left" w:leader="none"/>
          <w:tab w:pos="1712" w:val="left" w:leader="none"/>
        </w:tabs>
        <w:spacing w:line="240" w:lineRule="auto" w:before="1" w:after="0"/>
        <w:ind w:left="1711" w:right="0" w:hanging="330"/>
        <w:jc w:val="left"/>
        <w:rPr>
          <w:sz w:val="19"/>
        </w:rPr>
      </w:pPr>
      <w:r>
        <w:rPr>
          <w:color w:val="231F20"/>
          <w:sz w:val="19"/>
        </w:rPr>
        <w:t>Técnicas para la detección de averías producidas por el parasitaje y el ruido</w:t>
      </w:r>
      <w:r>
        <w:rPr>
          <w:color w:val="231F20"/>
          <w:spacing w:val="43"/>
          <w:sz w:val="19"/>
        </w:rPr>
        <w:t> </w:t>
      </w:r>
      <w:r>
        <w:rPr>
          <w:color w:val="231F20"/>
          <w:sz w:val="19"/>
        </w:rPr>
        <w:t>eléctrico.</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Mediciones específicas de control de de disfunciones y</w:t>
      </w:r>
      <w:r>
        <w:rPr>
          <w:color w:val="231F20"/>
          <w:spacing w:val="14"/>
          <w:sz w:val="19"/>
        </w:rPr>
        <w:t> </w:t>
      </w:r>
      <w:r>
        <w:rPr>
          <w:color w:val="231F20"/>
          <w:sz w:val="19"/>
        </w:rPr>
        <w:t>averías.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Control de histórico de</w:t>
      </w:r>
      <w:r>
        <w:rPr>
          <w:color w:val="231F20"/>
          <w:spacing w:val="1"/>
          <w:sz w:val="19"/>
        </w:rPr>
        <w:t> </w:t>
      </w:r>
      <w:r>
        <w:rPr>
          <w:color w:val="231F20"/>
          <w:sz w:val="19"/>
        </w:rPr>
        <w:t>averías.</w:t>
      </w:r>
    </w:p>
    <w:p>
      <w:pPr>
        <w:pStyle w:val="BodyText"/>
        <w:ind w:left="1047" w:right="1246"/>
      </w:pPr>
      <w:r>
        <w:rPr>
          <w:color w:val="231F20"/>
        </w:rPr>
        <w:t>Reparación de averías de elementos y sistemas utilizados en las instalaciones eléctricas de alumbrado exterior y de redes eléctricas:</w:t>
      </w:r>
    </w:p>
    <w:p>
      <w:pPr>
        <w:pStyle w:val="ListParagraph"/>
        <w:numPr>
          <w:ilvl w:val="0"/>
          <w:numId w:val="26"/>
        </w:numPr>
        <w:tabs>
          <w:tab w:pos="1711" w:val="left" w:leader="none"/>
          <w:tab w:pos="1712" w:val="left" w:leader="none"/>
        </w:tabs>
        <w:spacing w:line="240" w:lineRule="auto" w:before="3" w:after="0"/>
        <w:ind w:left="1711" w:right="0" w:hanging="330"/>
        <w:jc w:val="left"/>
        <w:rPr>
          <w:sz w:val="19"/>
        </w:rPr>
      </w:pPr>
      <w:r>
        <w:rPr>
          <w:color w:val="231F20"/>
          <w:sz w:val="19"/>
        </w:rPr>
        <w:t>Planificación del proceso de reparación y sustitución de elementos y</w:t>
      </w:r>
      <w:r>
        <w:rPr>
          <w:color w:val="231F20"/>
          <w:spacing w:val="22"/>
          <w:sz w:val="19"/>
        </w:rPr>
        <w:t> </w:t>
      </w:r>
      <w:r>
        <w:rPr>
          <w:color w:val="231F20"/>
          <w:sz w:val="19"/>
        </w:rPr>
        <w:t>sistemas.</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Causas y disfunciones producidas en las instalaciones</w:t>
      </w:r>
      <w:r>
        <w:rPr>
          <w:color w:val="231F20"/>
          <w:spacing w:val="15"/>
          <w:sz w:val="19"/>
        </w:rPr>
        <w:t> </w:t>
      </w:r>
      <w:r>
        <w:rPr>
          <w:color w:val="231F20"/>
          <w:sz w:val="19"/>
        </w:rPr>
        <w:t>eléctricas.</w:t>
      </w:r>
    </w:p>
    <w:p>
      <w:pPr>
        <w:pStyle w:val="ListParagraph"/>
        <w:numPr>
          <w:ilvl w:val="0"/>
          <w:numId w:val="26"/>
        </w:numPr>
        <w:tabs>
          <w:tab w:pos="1711" w:val="left" w:leader="none"/>
          <w:tab w:pos="1712" w:val="left" w:leader="none"/>
        </w:tabs>
        <w:spacing w:line="232" w:lineRule="exact" w:before="0" w:after="0"/>
        <w:ind w:left="1711" w:right="0" w:hanging="330"/>
        <w:jc w:val="left"/>
        <w:rPr>
          <w:sz w:val="19"/>
        </w:rPr>
      </w:pPr>
      <w:r>
        <w:rPr>
          <w:color w:val="231F20"/>
          <w:sz w:val="19"/>
        </w:rPr>
        <w:t>Herramientas de control o informáticas para la reparación y sustitución de</w:t>
      </w:r>
      <w:r>
        <w:rPr>
          <w:color w:val="231F20"/>
          <w:spacing w:val="28"/>
          <w:sz w:val="19"/>
        </w:rPr>
        <w:t> </w:t>
      </w:r>
      <w:r>
        <w:rPr>
          <w:color w:val="231F20"/>
          <w:sz w:val="19"/>
        </w:rPr>
        <w:t>elementos.</w:t>
      </w:r>
    </w:p>
    <w:p>
      <w:pPr>
        <w:pStyle w:val="ListParagraph"/>
        <w:numPr>
          <w:ilvl w:val="0"/>
          <w:numId w:val="26"/>
        </w:numPr>
        <w:tabs>
          <w:tab w:pos="1711" w:val="left" w:leader="none"/>
          <w:tab w:pos="1712" w:val="left" w:leader="none"/>
        </w:tabs>
        <w:spacing w:line="232" w:lineRule="exact" w:before="1" w:after="0"/>
        <w:ind w:left="1711" w:right="0" w:hanging="330"/>
        <w:jc w:val="left"/>
        <w:rPr>
          <w:sz w:val="19"/>
        </w:rPr>
      </w:pPr>
      <w:r>
        <w:rPr>
          <w:color w:val="231F20"/>
          <w:sz w:val="19"/>
        </w:rPr>
        <w:t>Compatibilidad de elementos. Reconocimiento de características de</w:t>
      </w:r>
      <w:r>
        <w:rPr>
          <w:color w:val="231F20"/>
          <w:spacing w:val="19"/>
          <w:sz w:val="19"/>
        </w:rPr>
        <w:t> </w:t>
      </w:r>
      <w:r>
        <w:rPr>
          <w:color w:val="231F20"/>
          <w:sz w:val="19"/>
        </w:rPr>
        <w:t>elementos.</w:t>
      </w:r>
    </w:p>
    <w:p>
      <w:pPr>
        <w:pStyle w:val="ListParagraph"/>
        <w:numPr>
          <w:ilvl w:val="0"/>
          <w:numId w:val="26"/>
        </w:numPr>
        <w:tabs>
          <w:tab w:pos="1711" w:val="left" w:leader="none"/>
          <w:tab w:pos="1712" w:val="left" w:leader="none"/>
        </w:tabs>
        <w:spacing w:line="240" w:lineRule="auto" w:before="0" w:after="0"/>
        <w:ind w:left="1708" w:right="1097" w:hanging="327"/>
        <w:jc w:val="left"/>
        <w:rPr>
          <w:sz w:val="19"/>
        </w:rPr>
      </w:pPr>
      <w:r>
        <w:rPr>
          <w:color w:val="231F20"/>
          <w:sz w:val="19"/>
        </w:rPr>
        <w:t>Técnicas de ajustes de receptores y sistemas. Valores de tensión, resistencia e intensidad, entre</w:t>
      </w:r>
      <w:r>
        <w:rPr>
          <w:color w:val="231F20"/>
          <w:spacing w:val="4"/>
          <w:sz w:val="19"/>
        </w:rPr>
        <w:t> </w:t>
      </w:r>
      <w:r>
        <w:rPr>
          <w:color w:val="231F20"/>
          <w:sz w:val="19"/>
        </w:rPr>
        <w:t>otros.</w:t>
      </w:r>
    </w:p>
    <w:p>
      <w:pPr>
        <w:pStyle w:val="BodyText"/>
        <w:spacing w:line="218" w:lineRule="exact"/>
        <w:ind w:left="1047"/>
      </w:pPr>
      <w:r>
        <w:rPr>
          <w:color w:val="231F20"/>
        </w:rPr>
        <w:t>Mantenimiento en las instalaciones eléctricas de alumbrado exterior y de redes de eléctricas:</w:t>
      </w:r>
    </w:p>
    <w:p>
      <w:pPr>
        <w:pStyle w:val="ListParagraph"/>
        <w:numPr>
          <w:ilvl w:val="0"/>
          <w:numId w:val="26"/>
        </w:numPr>
        <w:tabs>
          <w:tab w:pos="1711" w:val="left" w:leader="none"/>
          <w:tab w:pos="1712" w:val="left" w:leader="none"/>
        </w:tabs>
        <w:spacing w:line="240" w:lineRule="auto" w:before="2" w:after="0"/>
        <w:ind w:left="1711" w:right="0" w:hanging="330"/>
        <w:jc w:val="left"/>
        <w:rPr>
          <w:sz w:val="19"/>
        </w:rPr>
      </w:pPr>
      <w:r>
        <w:rPr>
          <w:color w:val="231F20"/>
          <w:sz w:val="19"/>
        </w:rPr>
        <w:t>Mantenimiento de instalaciones</w:t>
      </w:r>
      <w:r>
        <w:rPr>
          <w:color w:val="231F20"/>
          <w:spacing w:val="4"/>
          <w:sz w:val="19"/>
        </w:rPr>
        <w:t> </w:t>
      </w:r>
      <w:r>
        <w:rPr>
          <w:color w:val="231F20"/>
          <w:sz w:val="19"/>
        </w:rPr>
        <w:t>eléctricas.</w:t>
      </w:r>
    </w:p>
    <w:p>
      <w:pPr>
        <w:pStyle w:val="ListParagraph"/>
        <w:numPr>
          <w:ilvl w:val="0"/>
          <w:numId w:val="26"/>
        </w:numPr>
        <w:tabs>
          <w:tab w:pos="1711" w:val="left" w:leader="none"/>
          <w:tab w:pos="1712" w:val="left" w:leader="none"/>
        </w:tabs>
        <w:spacing w:line="232" w:lineRule="exact" w:before="2" w:after="0"/>
        <w:ind w:left="1711" w:right="0" w:hanging="330"/>
        <w:jc w:val="left"/>
        <w:rPr>
          <w:sz w:val="19"/>
        </w:rPr>
      </w:pPr>
      <w:r>
        <w:rPr>
          <w:color w:val="231F20"/>
          <w:sz w:val="19"/>
        </w:rPr>
        <w:t>Mantenimiento preventivo. Mantenimiento predictivo. Mantenimiento</w:t>
      </w:r>
      <w:r>
        <w:rPr>
          <w:color w:val="231F20"/>
          <w:spacing w:val="15"/>
          <w:sz w:val="19"/>
        </w:rPr>
        <w:t> </w:t>
      </w:r>
      <w:r>
        <w:rPr>
          <w:color w:val="231F20"/>
          <w:sz w:val="19"/>
        </w:rPr>
        <w:t>correctivo.</w:t>
      </w:r>
    </w:p>
    <w:p>
      <w:pPr>
        <w:pStyle w:val="ListParagraph"/>
        <w:numPr>
          <w:ilvl w:val="0"/>
          <w:numId w:val="26"/>
        </w:numPr>
        <w:tabs>
          <w:tab w:pos="1711" w:val="left" w:leader="none"/>
          <w:tab w:pos="1712" w:val="left" w:leader="none"/>
        </w:tabs>
        <w:spacing w:line="240" w:lineRule="auto" w:before="0" w:after="0"/>
        <w:ind w:left="1708" w:right="1096" w:hanging="327"/>
        <w:jc w:val="left"/>
        <w:rPr>
          <w:sz w:val="19"/>
        </w:rPr>
      </w:pPr>
      <w:r>
        <w:rPr>
          <w:color w:val="231F20"/>
          <w:sz w:val="19"/>
        </w:rPr>
        <w:t>Seguridad en el mantenimiento de instalaciones eléctricas de alumbrado exterior y de redes</w:t>
      </w:r>
      <w:r>
        <w:rPr>
          <w:color w:val="231F20"/>
          <w:spacing w:val="1"/>
          <w:sz w:val="19"/>
        </w:rPr>
        <w:t> </w:t>
      </w:r>
      <w:r>
        <w:rPr>
          <w:color w:val="231F20"/>
          <w:sz w:val="19"/>
        </w:rPr>
        <w:t>eléctricas.</w:t>
      </w:r>
    </w:p>
    <w:p>
      <w:pPr>
        <w:pStyle w:val="ListParagraph"/>
        <w:numPr>
          <w:ilvl w:val="0"/>
          <w:numId w:val="26"/>
        </w:numPr>
        <w:tabs>
          <w:tab w:pos="1710" w:val="left" w:leader="none"/>
          <w:tab w:pos="1712" w:val="left" w:leader="none"/>
        </w:tabs>
        <w:spacing w:line="240" w:lineRule="auto" w:before="0" w:after="0"/>
        <w:ind w:left="1711" w:right="0" w:hanging="330"/>
        <w:jc w:val="left"/>
        <w:rPr>
          <w:sz w:val="19"/>
        </w:rPr>
      </w:pPr>
      <w:r>
        <w:rPr>
          <w:color w:val="231F20"/>
          <w:sz w:val="19"/>
        </w:rPr>
        <w:t>Previsión de averías, inspecciones y revisiones</w:t>
      </w:r>
      <w:r>
        <w:rPr>
          <w:color w:val="231F20"/>
          <w:spacing w:val="9"/>
          <w:sz w:val="19"/>
        </w:rPr>
        <w:t> </w:t>
      </w:r>
      <w:r>
        <w:rPr>
          <w:color w:val="231F20"/>
          <w:sz w:val="19"/>
        </w:rPr>
        <w:t>periódicas.</w:t>
      </w:r>
    </w:p>
    <w:p>
      <w:pPr>
        <w:pStyle w:val="ListParagraph"/>
        <w:numPr>
          <w:ilvl w:val="0"/>
          <w:numId w:val="26"/>
        </w:numPr>
        <w:tabs>
          <w:tab w:pos="1710" w:val="left" w:leader="none"/>
          <w:tab w:pos="1712" w:val="left" w:leader="none"/>
        </w:tabs>
        <w:spacing w:line="240" w:lineRule="auto" w:before="1" w:after="0"/>
        <w:ind w:left="1708" w:right="1093" w:hanging="327"/>
        <w:jc w:val="left"/>
        <w:rPr>
          <w:sz w:val="19"/>
        </w:rPr>
      </w:pPr>
      <w:r>
        <w:rPr>
          <w:color w:val="231F20"/>
          <w:sz w:val="19"/>
        </w:rPr>
        <w:t>Planificación del mantenimiento de las instalaciones eléctricas de alumbrado exterior y  de redes</w:t>
      </w:r>
      <w:r>
        <w:rPr>
          <w:color w:val="231F20"/>
          <w:spacing w:val="1"/>
          <w:sz w:val="19"/>
        </w:rPr>
        <w:t> </w:t>
      </w:r>
      <w:r>
        <w:rPr>
          <w:color w:val="231F20"/>
          <w:sz w:val="19"/>
        </w:rPr>
        <w:t>eléctricas.</w:t>
      </w:r>
    </w:p>
    <w:p>
      <w:pPr>
        <w:pStyle w:val="ListParagraph"/>
        <w:numPr>
          <w:ilvl w:val="0"/>
          <w:numId w:val="26"/>
        </w:numPr>
        <w:tabs>
          <w:tab w:pos="1710" w:val="left" w:leader="none"/>
          <w:tab w:pos="1712" w:val="left" w:leader="none"/>
        </w:tabs>
        <w:spacing w:line="240" w:lineRule="auto" w:before="1" w:after="0"/>
        <w:ind w:left="1708" w:right="1097" w:hanging="327"/>
        <w:jc w:val="left"/>
        <w:rPr>
          <w:sz w:val="19"/>
        </w:rPr>
      </w:pPr>
      <w:r>
        <w:rPr>
          <w:color w:val="231F20"/>
          <w:sz w:val="19"/>
        </w:rPr>
        <w:t>Equipos destinados al mantenimiento. Aparatos de medida usados en el mantenimiento de instalaciones eléctricas de edificios de alumbrado exterior y de redes</w:t>
      </w:r>
      <w:r>
        <w:rPr>
          <w:color w:val="231F20"/>
          <w:spacing w:val="50"/>
          <w:sz w:val="19"/>
        </w:rPr>
        <w:t> </w:t>
      </w:r>
      <w:r>
        <w:rPr>
          <w:color w:val="231F20"/>
          <w:sz w:val="19"/>
        </w:rPr>
        <w:t>eléctricas.</w:t>
      </w:r>
    </w:p>
    <w:p>
      <w:pPr>
        <w:pStyle w:val="BodyText"/>
        <w:spacing w:line="218" w:lineRule="exact"/>
        <w:ind w:left="1047"/>
      </w:pPr>
      <w:r>
        <w:rPr>
          <w:color w:val="231F20"/>
        </w:rPr>
        <w:t>Prevención de riesgos, seguridad y protección </w:t>
      </w:r>
      <w:r>
        <w:rPr>
          <w:color w:val="231F20"/>
          <w:spacing w:val="10"/>
        </w:rPr>
        <w:t> </w:t>
      </w:r>
      <w:r>
        <w:rPr>
          <w:color w:val="231F20"/>
        </w:rPr>
        <w:t>medioambiental:</w:t>
      </w:r>
    </w:p>
    <w:p>
      <w:pPr>
        <w:pStyle w:val="ListParagraph"/>
        <w:numPr>
          <w:ilvl w:val="0"/>
          <w:numId w:val="26"/>
        </w:numPr>
        <w:tabs>
          <w:tab w:pos="1710" w:val="left" w:leader="none"/>
          <w:tab w:pos="1712" w:val="left" w:leader="none"/>
        </w:tabs>
        <w:spacing w:line="240" w:lineRule="auto" w:before="3" w:after="0"/>
        <w:ind w:left="1708" w:right="1097" w:hanging="327"/>
        <w:jc w:val="left"/>
        <w:rPr>
          <w:sz w:val="19"/>
        </w:rPr>
      </w:pPr>
      <w:r>
        <w:rPr>
          <w:color w:val="231F20"/>
          <w:sz w:val="19"/>
        </w:rPr>
        <w:t>Normativa de prevención de riesgos laborales relativa  al  mantenimiento  de instalaciones eléctricas en</w:t>
      </w:r>
      <w:r>
        <w:rPr>
          <w:color w:val="231F20"/>
          <w:spacing w:val="5"/>
          <w:sz w:val="19"/>
        </w:rPr>
        <w:t> </w:t>
      </w:r>
      <w:r>
        <w:rPr>
          <w:color w:val="231F20"/>
          <w:sz w:val="19"/>
        </w:rPr>
        <w:t>edificios.</w:t>
      </w:r>
    </w:p>
    <w:p>
      <w:pPr>
        <w:pStyle w:val="ListParagraph"/>
        <w:numPr>
          <w:ilvl w:val="0"/>
          <w:numId w:val="26"/>
        </w:numPr>
        <w:tabs>
          <w:tab w:pos="1710" w:val="left" w:leader="none"/>
          <w:tab w:pos="1712" w:val="left" w:leader="none"/>
        </w:tabs>
        <w:spacing w:line="240" w:lineRule="auto" w:before="0" w:after="0"/>
        <w:ind w:left="1711" w:right="0" w:hanging="330"/>
        <w:jc w:val="left"/>
        <w:rPr>
          <w:sz w:val="19"/>
        </w:rPr>
      </w:pPr>
      <w:r>
        <w:rPr>
          <w:color w:val="231F20"/>
          <w:sz w:val="19"/>
        </w:rPr>
        <w:t>Prevención de riesgos laborales en los procesos de montaje y</w:t>
      </w:r>
      <w:r>
        <w:rPr>
          <w:color w:val="231F20"/>
          <w:spacing w:val="22"/>
          <w:sz w:val="19"/>
        </w:rPr>
        <w:t> </w:t>
      </w:r>
      <w:r>
        <w:rPr>
          <w:color w:val="231F20"/>
          <w:sz w:val="19"/>
        </w:rPr>
        <w:t>mantenimiento.</w:t>
      </w:r>
    </w:p>
    <w:p>
      <w:pPr>
        <w:pStyle w:val="ListParagraph"/>
        <w:numPr>
          <w:ilvl w:val="0"/>
          <w:numId w:val="26"/>
        </w:numPr>
        <w:tabs>
          <w:tab w:pos="1710" w:val="left" w:leader="none"/>
          <w:tab w:pos="1712" w:val="left" w:leader="none"/>
        </w:tabs>
        <w:spacing w:line="240" w:lineRule="auto" w:before="2" w:after="0"/>
        <w:ind w:left="1708" w:right="1097" w:hanging="327"/>
        <w:jc w:val="left"/>
        <w:rPr>
          <w:sz w:val="19"/>
        </w:rPr>
      </w:pPr>
      <w:r>
        <w:rPr>
          <w:color w:val="231F20"/>
          <w:sz w:val="19"/>
        </w:rPr>
        <w:t>Equipos de protección individual. (Características y criterios de utilización). Protección colectiva. Medios y equipos de</w:t>
      </w:r>
      <w:r>
        <w:rPr>
          <w:color w:val="231F20"/>
          <w:spacing w:val="11"/>
          <w:sz w:val="19"/>
        </w:rPr>
        <w:t> </w:t>
      </w:r>
      <w:r>
        <w:rPr>
          <w:color w:val="231F20"/>
          <w:sz w:val="19"/>
        </w:rPr>
        <w:t>protección.</w:t>
      </w:r>
    </w:p>
    <w:p>
      <w:pPr>
        <w:pStyle w:val="ListParagraph"/>
        <w:numPr>
          <w:ilvl w:val="0"/>
          <w:numId w:val="26"/>
        </w:numPr>
        <w:tabs>
          <w:tab w:pos="1710" w:val="left" w:leader="none"/>
          <w:tab w:pos="1711" w:val="left" w:leader="none"/>
        </w:tabs>
        <w:spacing w:line="240" w:lineRule="auto" w:before="0" w:after="0"/>
        <w:ind w:left="1711" w:right="0" w:hanging="330"/>
        <w:jc w:val="left"/>
        <w:rPr>
          <w:sz w:val="19"/>
        </w:rPr>
      </w:pPr>
      <w:r>
        <w:rPr>
          <w:color w:val="231F20"/>
          <w:sz w:val="19"/>
        </w:rPr>
        <w:t>Normativa reguladora en gestión de</w:t>
      </w:r>
      <w:r>
        <w:rPr>
          <w:color w:val="231F20"/>
          <w:spacing w:val="44"/>
          <w:sz w:val="19"/>
        </w:rPr>
        <w:t> </w:t>
      </w:r>
      <w:r>
        <w:rPr>
          <w:color w:val="231F20"/>
          <w:sz w:val="19"/>
        </w:rPr>
        <w:t>residuos.</w:t>
      </w:r>
    </w:p>
    <w:p>
      <w:pPr>
        <w:pStyle w:val="ListParagraph"/>
        <w:numPr>
          <w:ilvl w:val="0"/>
          <w:numId w:val="26"/>
        </w:numPr>
        <w:tabs>
          <w:tab w:pos="1710" w:val="left" w:leader="none"/>
          <w:tab w:pos="1711" w:val="left" w:leader="none"/>
        </w:tabs>
        <w:spacing w:line="232" w:lineRule="exact" w:before="2" w:after="0"/>
        <w:ind w:left="1711" w:right="0" w:hanging="330"/>
        <w:jc w:val="left"/>
        <w:rPr>
          <w:sz w:val="19"/>
        </w:rPr>
      </w:pPr>
      <w:r>
        <w:rPr>
          <w:color w:val="231F20"/>
          <w:sz w:val="19"/>
        </w:rPr>
        <w:t>Normativa de prevención de riesgos</w:t>
      </w:r>
      <w:r>
        <w:rPr>
          <w:color w:val="231F20"/>
          <w:spacing w:val="8"/>
          <w:sz w:val="19"/>
        </w:rPr>
        <w:t> </w:t>
      </w:r>
      <w:r>
        <w:rPr>
          <w:color w:val="231F20"/>
          <w:sz w:val="19"/>
        </w:rPr>
        <w:t>laborales.</w:t>
      </w:r>
    </w:p>
    <w:p>
      <w:pPr>
        <w:pStyle w:val="ListParagraph"/>
        <w:numPr>
          <w:ilvl w:val="0"/>
          <w:numId w:val="26"/>
        </w:numPr>
        <w:tabs>
          <w:tab w:pos="1710" w:val="left" w:leader="none"/>
          <w:tab w:pos="1711" w:val="left" w:leader="none"/>
        </w:tabs>
        <w:spacing w:line="232" w:lineRule="exact" w:before="0" w:after="0"/>
        <w:ind w:left="1711" w:right="0" w:hanging="330"/>
        <w:jc w:val="left"/>
        <w:rPr>
          <w:sz w:val="19"/>
        </w:rPr>
      </w:pPr>
      <w:r>
        <w:rPr>
          <w:color w:val="231F20"/>
          <w:sz w:val="19"/>
        </w:rPr>
        <w:t>Normativa de protección</w:t>
      </w:r>
      <w:r>
        <w:rPr>
          <w:color w:val="231F20"/>
          <w:spacing w:val="2"/>
          <w:sz w:val="19"/>
        </w:rPr>
        <w:t> </w:t>
      </w:r>
      <w:r>
        <w:rPr>
          <w:color w:val="231F20"/>
          <w:sz w:val="19"/>
        </w:rPr>
        <w:t>ambiental.</w:t>
      </w:r>
    </w:p>
    <w:p>
      <w:pPr>
        <w:pStyle w:val="Heading3"/>
        <w:spacing w:before="215"/>
        <w:ind w:left="1047"/>
        <w:rPr>
          <w:i w:val="0"/>
        </w:rPr>
      </w:pPr>
      <w:r>
        <w:rPr>
          <w:i/>
          <w:color w:val="231F20"/>
        </w:rPr>
        <w:t>Orientaciones pedagógicas</w:t>
      </w:r>
      <w:r>
        <w:rPr>
          <w:i w:val="0"/>
          <w:color w:val="231F20"/>
        </w:rPr>
        <w:t>:</w:t>
      </w:r>
    </w:p>
    <w:p>
      <w:pPr>
        <w:pStyle w:val="BodyText"/>
        <w:spacing w:before="6"/>
        <w:ind w:left="0"/>
        <w:rPr>
          <w:b/>
        </w:rPr>
      </w:pPr>
    </w:p>
    <w:p>
      <w:pPr>
        <w:pStyle w:val="BodyText"/>
        <w:ind w:left="1047" w:right="1096" w:firstLine="345"/>
        <w:jc w:val="both"/>
      </w:pPr>
      <w:r>
        <w:rPr>
          <w:color w:val="231F20"/>
        </w:rPr>
        <w:t>Este módulo profesional contiene la formación necesaria para desempeñar las funciones    de supervisión del montaje y mantenimiento, así como la verificación de las instalaciones eléctricas de baja tensión en el entorno de edificios; tanto en la instalación de enlace, en el interior de viviendas y locales de pública concurrencia, como en redes eléctricas  de  baja  tensión y en alumbrado</w:t>
      </w:r>
      <w:r>
        <w:rPr>
          <w:color w:val="231F20"/>
          <w:spacing w:val="4"/>
        </w:rPr>
        <w:t> </w:t>
      </w:r>
      <w:r>
        <w:rPr>
          <w:color w:val="231F20"/>
        </w:rPr>
        <w:t>exterior.</w:t>
      </w:r>
    </w:p>
    <w:p>
      <w:pPr>
        <w:spacing w:after="0"/>
        <w:jc w:val="both"/>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BodyText"/>
        <w:spacing w:before="94"/>
        <w:ind w:left="1393"/>
      </w:pPr>
      <w:r>
        <w:rPr>
          <w:color w:val="231F20"/>
        </w:rPr>
        <w:t>La definición de estas funciones incluye aspectos como:</w:t>
      </w:r>
    </w:p>
    <w:p>
      <w:pPr>
        <w:pStyle w:val="ListParagraph"/>
        <w:numPr>
          <w:ilvl w:val="0"/>
          <w:numId w:val="27"/>
        </w:numPr>
        <w:tabs>
          <w:tab w:pos="1929" w:val="left" w:leader="none"/>
          <w:tab w:pos="1930" w:val="left" w:leader="none"/>
        </w:tabs>
        <w:spacing w:line="240" w:lineRule="auto" w:before="59" w:after="0"/>
        <w:ind w:left="1929" w:right="0" w:hanging="334"/>
        <w:jc w:val="left"/>
        <w:rPr>
          <w:sz w:val="19"/>
        </w:rPr>
      </w:pPr>
      <w:r>
        <w:rPr>
          <w:color w:val="231F20"/>
          <w:sz w:val="19"/>
        </w:rPr>
        <w:t>Reconocimiento de los tipos de viviendas y locales según</w:t>
      </w:r>
      <w:r>
        <w:rPr>
          <w:color w:val="231F20"/>
          <w:spacing w:val="19"/>
          <w:sz w:val="19"/>
        </w:rPr>
        <w:t> </w:t>
      </w:r>
      <w:r>
        <w:rPr>
          <w:color w:val="231F20"/>
          <w:sz w:val="19"/>
        </w:rPr>
        <w:t>REBT.</w:t>
      </w:r>
    </w:p>
    <w:p>
      <w:pPr>
        <w:pStyle w:val="ListParagraph"/>
        <w:numPr>
          <w:ilvl w:val="0"/>
          <w:numId w:val="27"/>
        </w:numPr>
        <w:tabs>
          <w:tab w:pos="1929" w:val="left" w:leader="none"/>
          <w:tab w:pos="1930" w:val="left" w:leader="none"/>
        </w:tabs>
        <w:spacing w:line="240" w:lineRule="auto" w:before="2" w:after="0"/>
        <w:ind w:left="1929" w:right="0" w:hanging="334"/>
        <w:jc w:val="left"/>
        <w:rPr>
          <w:sz w:val="19"/>
        </w:rPr>
      </w:pPr>
      <w:r>
        <w:rPr>
          <w:color w:val="231F20"/>
          <w:sz w:val="19"/>
        </w:rPr>
        <w:t>Planificación del trabajo que se debe</w:t>
      </w:r>
      <w:r>
        <w:rPr>
          <w:color w:val="231F20"/>
          <w:spacing w:val="6"/>
          <w:sz w:val="19"/>
        </w:rPr>
        <w:t> </w:t>
      </w:r>
      <w:r>
        <w:rPr>
          <w:color w:val="231F20"/>
          <w:sz w:val="19"/>
        </w:rPr>
        <w:t>realizar.</w:t>
      </w:r>
    </w:p>
    <w:p>
      <w:pPr>
        <w:pStyle w:val="ListParagraph"/>
        <w:numPr>
          <w:ilvl w:val="0"/>
          <w:numId w:val="27"/>
        </w:numPr>
        <w:tabs>
          <w:tab w:pos="1929" w:val="left" w:leader="none"/>
          <w:tab w:pos="1930" w:val="left" w:leader="none"/>
        </w:tabs>
        <w:spacing w:line="240" w:lineRule="auto" w:before="2" w:after="0"/>
        <w:ind w:left="1929" w:right="0" w:hanging="334"/>
        <w:jc w:val="left"/>
        <w:rPr>
          <w:sz w:val="19"/>
        </w:rPr>
      </w:pPr>
      <w:r>
        <w:rPr>
          <w:color w:val="231F20"/>
          <w:sz w:val="19"/>
        </w:rPr>
        <w:t>Procesos de montaje y selección del material</w:t>
      </w:r>
      <w:r>
        <w:rPr>
          <w:color w:val="231F20"/>
          <w:spacing w:val="5"/>
          <w:sz w:val="19"/>
        </w:rPr>
        <w:t> </w:t>
      </w:r>
      <w:r>
        <w:rPr>
          <w:color w:val="231F20"/>
          <w:sz w:val="19"/>
        </w:rPr>
        <w:t>adecuado.</w:t>
      </w:r>
    </w:p>
    <w:p>
      <w:pPr>
        <w:pStyle w:val="ListParagraph"/>
        <w:numPr>
          <w:ilvl w:val="0"/>
          <w:numId w:val="27"/>
        </w:numPr>
        <w:tabs>
          <w:tab w:pos="1929" w:val="left" w:leader="none"/>
          <w:tab w:pos="1930" w:val="left" w:leader="none"/>
        </w:tabs>
        <w:spacing w:line="240" w:lineRule="auto" w:before="2" w:after="0"/>
        <w:ind w:left="1929" w:right="0" w:hanging="334"/>
        <w:jc w:val="left"/>
        <w:rPr>
          <w:sz w:val="19"/>
        </w:rPr>
      </w:pPr>
      <w:r>
        <w:rPr>
          <w:color w:val="231F20"/>
          <w:sz w:val="19"/>
        </w:rPr>
        <w:t>Montaje de las</w:t>
      </w:r>
      <w:r>
        <w:rPr>
          <w:color w:val="231F20"/>
          <w:spacing w:val="6"/>
          <w:sz w:val="19"/>
        </w:rPr>
        <w:t> </w:t>
      </w:r>
      <w:r>
        <w:rPr>
          <w:color w:val="231F20"/>
          <w:sz w:val="19"/>
        </w:rPr>
        <w:t>instalaciones.</w:t>
      </w:r>
    </w:p>
    <w:p>
      <w:pPr>
        <w:pStyle w:val="ListParagraph"/>
        <w:numPr>
          <w:ilvl w:val="0"/>
          <w:numId w:val="27"/>
        </w:numPr>
        <w:tabs>
          <w:tab w:pos="1929" w:val="left" w:leader="none"/>
          <w:tab w:pos="1930" w:val="left" w:leader="none"/>
        </w:tabs>
        <w:spacing w:line="218" w:lineRule="exact" w:before="1" w:after="0"/>
        <w:ind w:left="1929" w:right="0" w:hanging="334"/>
        <w:jc w:val="left"/>
        <w:rPr>
          <w:sz w:val="19"/>
        </w:rPr>
      </w:pPr>
      <w:r>
        <w:rPr>
          <w:color w:val="231F20"/>
          <w:sz w:val="19"/>
        </w:rPr>
        <w:t>Montaje de redes eléctricas e instalaciones de alumbrado</w:t>
      </w:r>
      <w:r>
        <w:rPr>
          <w:color w:val="231F20"/>
          <w:spacing w:val="15"/>
          <w:sz w:val="19"/>
        </w:rPr>
        <w:t> </w:t>
      </w:r>
      <w:r>
        <w:rPr>
          <w:color w:val="231F20"/>
          <w:sz w:val="19"/>
        </w:rPr>
        <w:t>exterior.</w:t>
      </w:r>
    </w:p>
    <w:p>
      <w:pPr>
        <w:pStyle w:val="ListParagraph"/>
        <w:numPr>
          <w:ilvl w:val="0"/>
          <w:numId w:val="27"/>
        </w:numPr>
        <w:tabs>
          <w:tab w:pos="1929" w:val="left" w:leader="none"/>
          <w:tab w:pos="1930" w:val="left" w:leader="none"/>
        </w:tabs>
        <w:spacing w:line="218" w:lineRule="exact" w:before="0" w:after="0"/>
        <w:ind w:left="1929" w:right="0" w:hanging="334"/>
        <w:jc w:val="left"/>
        <w:rPr>
          <w:sz w:val="19"/>
        </w:rPr>
      </w:pPr>
      <w:r>
        <w:rPr>
          <w:color w:val="231F20"/>
          <w:sz w:val="19"/>
        </w:rPr>
        <w:t>Verificación de la puesta en</w:t>
      </w:r>
      <w:r>
        <w:rPr>
          <w:color w:val="231F20"/>
          <w:spacing w:val="3"/>
          <w:sz w:val="19"/>
        </w:rPr>
        <w:t> </w:t>
      </w:r>
      <w:r>
        <w:rPr>
          <w:color w:val="231F20"/>
          <w:sz w:val="19"/>
        </w:rPr>
        <w:t>servicio.</w:t>
      </w:r>
    </w:p>
    <w:p>
      <w:pPr>
        <w:pStyle w:val="ListParagraph"/>
        <w:numPr>
          <w:ilvl w:val="0"/>
          <w:numId w:val="27"/>
        </w:numPr>
        <w:tabs>
          <w:tab w:pos="1929" w:val="left" w:leader="none"/>
          <w:tab w:pos="1930" w:val="left" w:leader="none"/>
        </w:tabs>
        <w:spacing w:line="240" w:lineRule="auto" w:before="2" w:after="0"/>
        <w:ind w:left="1929" w:right="0" w:hanging="334"/>
        <w:jc w:val="left"/>
        <w:rPr>
          <w:sz w:val="19"/>
        </w:rPr>
      </w:pPr>
      <w:r>
        <w:rPr>
          <w:color w:val="231F20"/>
          <w:sz w:val="19"/>
        </w:rPr>
        <w:t>Supervisión y gestión del montaje y</w:t>
      </w:r>
      <w:r>
        <w:rPr>
          <w:color w:val="231F20"/>
          <w:spacing w:val="9"/>
          <w:sz w:val="19"/>
        </w:rPr>
        <w:t> </w:t>
      </w:r>
      <w:r>
        <w:rPr>
          <w:color w:val="231F20"/>
          <w:sz w:val="19"/>
        </w:rPr>
        <w:t>mantenimiento.</w:t>
      </w:r>
    </w:p>
    <w:p>
      <w:pPr>
        <w:pStyle w:val="BodyText"/>
        <w:spacing w:before="2"/>
        <w:ind w:left="1393"/>
      </w:pPr>
      <w:r>
        <w:rPr>
          <w:color w:val="231F20"/>
        </w:rPr>
        <w:t>Las actividades profesionales asociadas a esta función se aplican en:</w:t>
      </w:r>
    </w:p>
    <w:p>
      <w:pPr>
        <w:pStyle w:val="ListParagraph"/>
        <w:numPr>
          <w:ilvl w:val="0"/>
          <w:numId w:val="27"/>
        </w:numPr>
        <w:tabs>
          <w:tab w:pos="1928" w:val="left" w:leader="none"/>
          <w:tab w:pos="1930" w:val="left" w:leader="none"/>
        </w:tabs>
        <w:spacing w:line="240" w:lineRule="auto" w:before="59" w:after="0"/>
        <w:ind w:left="1929" w:right="1099" w:hanging="334"/>
        <w:jc w:val="left"/>
        <w:rPr>
          <w:sz w:val="19"/>
        </w:rPr>
      </w:pPr>
      <w:r>
        <w:rPr>
          <w:color w:val="231F20"/>
          <w:sz w:val="19"/>
        </w:rPr>
        <w:t>La supervisión del montaje de instalaciones eléctricas en viviendas, edificios, redes eléctricas instalaciones de alumbrado</w:t>
      </w:r>
      <w:r>
        <w:rPr>
          <w:color w:val="231F20"/>
          <w:spacing w:val="9"/>
          <w:sz w:val="19"/>
        </w:rPr>
        <w:t> </w:t>
      </w:r>
      <w:r>
        <w:rPr>
          <w:color w:val="231F20"/>
          <w:sz w:val="19"/>
        </w:rPr>
        <w:t>exterior.</w:t>
      </w:r>
    </w:p>
    <w:p>
      <w:pPr>
        <w:pStyle w:val="ListParagraph"/>
        <w:numPr>
          <w:ilvl w:val="0"/>
          <w:numId w:val="27"/>
        </w:numPr>
        <w:tabs>
          <w:tab w:pos="1929" w:val="left" w:leader="none"/>
          <w:tab w:pos="1930" w:val="left" w:leader="none"/>
        </w:tabs>
        <w:spacing w:line="240" w:lineRule="auto" w:before="1" w:after="0"/>
        <w:ind w:left="1929" w:right="0" w:hanging="334"/>
        <w:jc w:val="left"/>
        <w:rPr>
          <w:sz w:val="19"/>
        </w:rPr>
      </w:pPr>
      <w:r>
        <w:rPr>
          <w:color w:val="231F20"/>
          <w:sz w:val="19"/>
        </w:rPr>
        <w:t>La verificación del funcionamiento de la instalación y de los sistemas</w:t>
      </w:r>
      <w:r>
        <w:rPr>
          <w:color w:val="231F20"/>
          <w:spacing w:val="29"/>
          <w:sz w:val="19"/>
        </w:rPr>
        <w:t> </w:t>
      </w:r>
      <w:r>
        <w:rPr>
          <w:color w:val="231F20"/>
          <w:sz w:val="19"/>
        </w:rPr>
        <w:t>asociados.</w:t>
      </w:r>
    </w:p>
    <w:p>
      <w:pPr>
        <w:pStyle w:val="BodyText"/>
        <w:spacing w:before="2"/>
        <w:ind w:left="1048" w:right="1096" w:firstLine="347"/>
        <w:jc w:val="both"/>
      </w:pPr>
      <w:r>
        <w:rPr>
          <w:color w:val="231F20"/>
        </w:rPr>
        <w:t>La gestión del mantenimiento de instalaciones eléctricas de baja tensión en edificios de uso para viviendas, locales de pública concurrencia y de uso industrial, así como de instalaciones   de alumbrado exterior.</w:t>
      </w:r>
    </w:p>
    <w:p>
      <w:pPr>
        <w:pStyle w:val="BodyText"/>
        <w:spacing w:before="5"/>
        <w:ind w:left="1393"/>
      </w:pPr>
      <w:r>
        <w:rPr>
          <w:color w:val="231F20"/>
        </w:rPr>
        <w:t>La formación del módulo contribuye a alcanzar los objetivos generales g), h), i), j), k), l), m),</w:t>
      </w:r>
    </w:p>
    <w:p>
      <w:pPr>
        <w:pStyle w:val="ListParagraph"/>
        <w:numPr>
          <w:ilvl w:val="0"/>
          <w:numId w:val="28"/>
        </w:numPr>
        <w:tabs>
          <w:tab w:pos="1274" w:val="left" w:leader="none"/>
        </w:tabs>
        <w:spacing w:line="240" w:lineRule="auto" w:before="2" w:after="0"/>
        <w:ind w:left="1273" w:right="0" w:hanging="225"/>
        <w:jc w:val="left"/>
        <w:rPr>
          <w:sz w:val="19"/>
        </w:rPr>
      </w:pPr>
      <w:r>
        <w:rPr>
          <w:color w:val="231F20"/>
          <w:sz w:val="19"/>
        </w:rPr>
        <w:t>ñ), y o) del ciclo formativo y las competencias e), f), g), h), i), j) y k) del</w:t>
      </w:r>
      <w:r>
        <w:rPr>
          <w:color w:val="231F20"/>
          <w:spacing w:val="23"/>
          <w:sz w:val="19"/>
        </w:rPr>
        <w:t> </w:t>
      </w:r>
      <w:r>
        <w:rPr>
          <w:color w:val="231F20"/>
          <w:sz w:val="19"/>
        </w:rPr>
        <w:t>título.</w:t>
      </w:r>
    </w:p>
    <w:p>
      <w:pPr>
        <w:pStyle w:val="BodyText"/>
        <w:spacing w:before="57"/>
        <w:ind w:left="1048" w:right="1094" w:firstLine="345"/>
      </w:pPr>
      <w:r>
        <w:rPr>
          <w:color w:val="231F20"/>
        </w:rPr>
        <w:t>Las líneas de actuación en el proceso de enseñanza-aprendizaje que permiten alcanzar los objetivos del módulo versarán sobre:</w:t>
      </w:r>
    </w:p>
    <w:p>
      <w:pPr>
        <w:pStyle w:val="ListParagraph"/>
        <w:numPr>
          <w:ilvl w:val="1"/>
          <w:numId w:val="28"/>
        </w:numPr>
        <w:tabs>
          <w:tab w:pos="1929" w:val="left" w:leader="none"/>
          <w:tab w:pos="1930" w:val="left" w:leader="none"/>
        </w:tabs>
        <w:spacing w:line="240" w:lineRule="auto" w:before="61" w:after="0"/>
        <w:ind w:left="1929" w:right="0" w:hanging="334"/>
        <w:jc w:val="left"/>
        <w:rPr>
          <w:sz w:val="19"/>
        </w:rPr>
      </w:pPr>
      <w:r>
        <w:rPr>
          <w:color w:val="231F20"/>
          <w:sz w:val="19"/>
        </w:rPr>
        <w:t>Reconocimiento de los tipos de instalaciones de viviendas y</w:t>
      </w:r>
      <w:r>
        <w:rPr>
          <w:color w:val="231F20"/>
          <w:spacing w:val="19"/>
          <w:sz w:val="19"/>
        </w:rPr>
        <w:t> </w:t>
      </w:r>
      <w:r>
        <w:rPr>
          <w:color w:val="231F20"/>
          <w:sz w:val="19"/>
        </w:rPr>
        <w:t>locales.</w:t>
      </w:r>
    </w:p>
    <w:p>
      <w:pPr>
        <w:pStyle w:val="ListParagraph"/>
        <w:numPr>
          <w:ilvl w:val="1"/>
          <w:numId w:val="28"/>
        </w:numPr>
        <w:tabs>
          <w:tab w:pos="1929" w:val="left" w:leader="none"/>
          <w:tab w:pos="1930" w:val="left" w:leader="none"/>
        </w:tabs>
        <w:spacing w:line="240" w:lineRule="auto" w:before="2" w:after="0"/>
        <w:ind w:left="1929" w:right="0" w:hanging="334"/>
        <w:jc w:val="left"/>
        <w:rPr>
          <w:sz w:val="19"/>
        </w:rPr>
      </w:pPr>
      <w:r>
        <w:rPr>
          <w:color w:val="231F20"/>
          <w:sz w:val="19"/>
        </w:rPr>
        <w:t>Verificación del funcionamiento de las instalaciones y</w:t>
      </w:r>
      <w:r>
        <w:rPr>
          <w:color w:val="231F20"/>
          <w:spacing w:val="16"/>
          <w:sz w:val="19"/>
        </w:rPr>
        <w:t> </w:t>
      </w:r>
      <w:r>
        <w:rPr>
          <w:color w:val="231F20"/>
          <w:sz w:val="19"/>
        </w:rPr>
        <w:t>sistemas.</w:t>
      </w:r>
    </w:p>
    <w:p>
      <w:pPr>
        <w:pStyle w:val="ListParagraph"/>
        <w:numPr>
          <w:ilvl w:val="1"/>
          <w:numId w:val="28"/>
        </w:numPr>
        <w:tabs>
          <w:tab w:pos="1928" w:val="left" w:leader="none"/>
          <w:tab w:pos="1930" w:val="left" w:leader="none"/>
        </w:tabs>
        <w:spacing w:line="240" w:lineRule="auto" w:before="1" w:after="0"/>
        <w:ind w:left="1929" w:right="1098" w:hanging="334"/>
        <w:jc w:val="left"/>
        <w:rPr>
          <w:sz w:val="19"/>
        </w:rPr>
      </w:pPr>
      <w:r>
        <w:rPr>
          <w:color w:val="231F20"/>
          <w:sz w:val="19"/>
        </w:rPr>
        <w:t>Gestión del mantenimiento de instalaciones  y sistemas en viviendas, locales, redes  de distribución e instalaciones de</w:t>
      </w:r>
      <w:r>
        <w:rPr>
          <w:color w:val="231F20"/>
          <w:spacing w:val="9"/>
          <w:sz w:val="19"/>
        </w:rPr>
        <w:t> </w:t>
      </w:r>
      <w:r>
        <w:rPr>
          <w:color w:val="231F20"/>
          <w:sz w:val="19"/>
        </w:rPr>
        <w:t>alumbrado.</w:t>
      </w:r>
    </w:p>
    <w:p>
      <w:pPr>
        <w:pStyle w:val="ListParagraph"/>
        <w:numPr>
          <w:ilvl w:val="1"/>
          <w:numId w:val="28"/>
        </w:numPr>
        <w:tabs>
          <w:tab w:pos="1929" w:val="left" w:leader="none"/>
          <w:tab w:pos="1930" w:val="left" w:leader="none"/>
        </w:tabs>
        <w:spacing w:line="240" w:lineRule="auto" w:before="2" w:after="0"/>
        <w:ind w:left="1929" w:right="0" w:hanging="334"/>
        <w:jc w:val="left"/>
        <w:rPr>
          <w:sz w:val="19"/>
        </w:rPr>
      </w:pPr>
      <w:r>
        <w:rPr>
          <w:color w:val="231F20"/>
          <w:sz w:val="19"/>
        </w:rPr>
        <w:t>Aplicación de la normativa referente a cada tipo de</w:t>
      </w:r>
      <w:r>
        <w:rPr>
          <w:color w:val="231F20"/>
          <w:spacing w:val="13"/>
          <w:sz w:val="19"/>
        </w:rPr>
        <w:t> </w:t>
      </w:r>
      <w:r>
        <w:rPr>
          <w:color w:val="231F20"/>
          <w:sz w:val="19"/>
        </w:rPr>
        <w:t>instalación.</w:t>
      </w:r>
    </w:p>
    <w:p>
      <w:pPr>
        <w:pStyle w:val="ListParagraph"/>
        <w:numPr>
          <w:ilvl w:val="1"/>
          <w:numId w:val="28"/>
        </w:numPr>
        <w:tabs>
          <w:tab w:pos="1930" w:val="left" w:leader="none"/>
        </w:tabs>
        <w:spacing w:line="240" w:lineRule="auto" w:before="1" w:after="0"/>
        <w:ind w:left="1929" w:right="1094" w:hanging="334"/>
        <w:jc w:val="both"/>
        <w:rPr>
          <w:sz w:val="19"/>
        </w:rPr>
      </w:pPr>
      <w:r>
        <w:rPr>
          <w:color w:val="231F20"/>
          <w:sz w:val="19"/>
        </w:rPr>
        <w:t>Conocimiento  y aplicación del Reglamento Electrotécnico de Baja Tensión (REBT);  de la normativa específica de las compañías suministradoras; de los documentos básicos del Código Técnico de Edificación (CTE) de aplicación en los proyectos de viviendas, edificios y locales; de las normas UNE, así como, de la normativa  específica según la actividad del</w:t>
      </w:r>
      <w:r>
        <w:rPr>
          <w:color w:val="231F20"/>
          <w:spacing w:val="6"/>
          <w:sz w:val="19"/>
        </w:rPr>
        <w:t> </w:t>
      </w:r>
      <w:r>
        <w:rPr>
          <w:color w:val="231F20"/>
          <w:sz w:val="19"/>
        </w:rPr>
        <w:t>local.</w:t>
      </w:r>
    </w:p>
    <w:p>
      <w:pPr>
        <w:pStyle w:val="BodyText"/>
        <w:ind w:left="0"/>
        <w:rPr>
          <w:sz w:val="20"/>
        </w:rPr>
      </w:pPr>
    </w:p>
    <w:p>
      <w:pPr>
        <w:pStyle w:val="BodyText"/>
        <w:spacing w:before="8"/>
        <w:ind w:left="0"/>
        <w:rPr>
          <w:sz w:val="18"/>
        </w:rPr>
      </w:pPr>
    </w:p>
    <w:p>
      <w:pPr>
        <w:pStyle w:val="Heading2"/>
        <w:ind w:left="1092" w:right="1144"/>
      </w:pPr>
      <w:r>
        <w:rPr>
          <w:color w:val="231F20"/>
        </w:rPr>
        <w:t>Módulo Profesional: Documentación técnica en instalaciones eléctricas.</w:t>
      </w:r>
    </w:p>
    <w:p>
      <w:pPr>
        <w:spacing w:before="2"/>
        <w:ind w:left="1475" w:right="1527" w:firstLine="0"/>
        <w:jc w:val="center"/>
        <w:rPr>
          <w:b/>
          <w:sz w:val="19"/>
        </w:rPr>
      </w:pPr>
      <w:r>
        <w:rPr>
          <w:b/>
          <w:color w:val="231F20"/>
          <w:sz w:val="19"/>
        </w:rPr>
        <w:t>Equivalencia en créditos ECTS: 6.</w:t>
      </w:r>
    </w:p>
    <w:p>
      <w:pPr>
        <w:spacing w:line="218" w:lineRule="exact" w:before="2"/>
        <w:ind w:left="1478" w:right="1527" w:firstLine="0"/>
        <w:jc w:val="center"/>
        <w:rPr>
          <w:b/>
          <w:sz w:val="19"/>
        </w:rPr>
      </w:pPr>
      <w:r>
        <w:rPr>
          <w:b/>
          <w:color w:val="231F20"/>
          <w:sz w:val="19"/>
        </w:rPr>
        <w:t>Código: 0519.</w:t>
      </w:r>
    </w:p>
    <w:p>
      <w:pPr>
        <w:spacing w:line="218" w:lineRule="exact" w:before="0"/>
        <w:ind w:left="1474" w:right="1527" w:firstLine="0"/>
        <w:jc w:val="center"/>
        <w:rPr>
          <w:b/>
          <w:sz w:val="19"/>
        </w:rPr>
      </w:pPr>
      <w:r>
        <w:rPr>
          <w:b/>
          <w:color w:val="231F20"/>
          <w:sz w:val="19"/>
        </w:rPr>
        <w:t>Duración: 96 horas</w:t>
      </w:r>
    </w:p>
    <w:p>
      <w:pPr>
        <w:pStyle w:val="BodyText"/>
        <w:spacing w:before="5"/>
        <w:ind w:left="0"/>
        <w:rPr>
          <w:b/>
          <w:sz w:val="20"/>
        </w:rPr>
      </w:pPr>
    </w:p>
    <w:p>
      <w:pPr>
        <w:pStyle w:val="Heading3"/>
        <w:spacing w:before="1"/>
        <w:rPr>
          <w:i/>
        </w:rPr>
      </w:pPr>
      <w:r>
        <w:rPr>
          <w:i/>
          <w:color w:val="231F20"/>
        </w:rPr>
        <w:t>Resultados de aprendizaje y criterios de evaluación.</w:t>
      </w:r>
    </w:p>
    <w:p>
      <w:pPr>
        <w:pStyle w:val="BodyText"/>
        <w:spacing w:before="1"/>
        <w:ind w:left="0"/>
        <w:rPr>
          <w:b/>
          <w:i/>
          <w:sz w:val="20"/>
        </w:rPr>
      </w:pPr>
    </w:p>
    <w:p>
      <w:pPr>
        <w:pStyle w:val="ListParagraph"/>
        <w:numPr>
          <w:ilvl w:val="0"/>
          <w:numId w:val="29"/>
        </w:numPr>
        <w:tabs>
          <w:tab w:pos="1357" w:val="left" w:leader="none"/>
        </w:tabs>
        <w:spacing w:line="240" w:lineRule="auto" w:before="0" w:after="0"/>
        <w:ind w:left="1048" w:right="1095" w:firstLine="0"/>
        <w:jc w:val="left"/>
        <w:rPr>
          <w:sz w:val="19"/>
        </w:rPr>
      </w:pPr>
      <w:r>
        <w:rPr>
          <w:color w:val="231F20"/>
          <w:sz w:val="19"/>
        </w:rPr>
        <w:t>Identifica la documentación técnico-administrativa de las instalaciones, interpretando proyectos y reconociendo la información de cada</w:t>
      </w:r>
      <w:r>
        <w:rPr>
          <w:color w:val="231F20"/>
          <w:spacing w:val="9"/>
          <w:sz w:val="19"/>
        </w:rPr>
        <w:t> </w:t>
      </w:r>
      <w:r>
        <w:rPr>
          <w:color w:val="231F20"/>
          <w:sz w:val="19"/>
        </w:rPr>
        <w:t>documento.</w:t>
      </w:r>
    </w:p>
    <w:p>
      <w:pPr>
        <w:pStyle w:val="BodyText"/>
        <w:spacing w:line="218" w:lineRule="exact" w:before="3"/>
        <w:ind w:left="1048"/>
      </w:pPr>
      <w:r>
        <w:rPr>
          <w:color w:val="231F20"/>
        </w:rPr>
        <w:t>Criterios de evaluación:</w:t>
      </w:r>
    </w:p>
    <w:p>
      <w:pPr>
        <w:pStyle w:val="ListParagraph"/>
        <w:numPr>
          <w:ilvl w:val="1"/>
          <w:numId w:val="29"/>
        </w:numPr>
        <w:tabs>
          <w:tab w:pos="2034" w:val="left" w:leader="none"/>
        </w:tabs>
        <w:spacing w:line="218" w:lineRule="exact" w:before="0" w:after="0"/>
        <w:ind w:left="2033" w:right="0" w:hanging="329"/>
        <w:jc w:val="left"/>
        <w:rPr>
          <w:sz w:val="19"/>
        </w:rPr>
      </w:pPr>
      <w:r>
        <w:rPr>
          <w:color w:val="231F20"/>
          <w:sz w:val="19"/>
        </w:rPr>
        <w:t>Se han clasificado los documentos que componen un</w:t>
      </w:r>
      <w:r>
        <w:rPr>
          <w:color w:val="231F20"/>
          <w:spacing w:val="16"/>
          <w:sz w:val="19"/>
        </w:rPr>
        <w:t> </w:t>
      </w:r>
      <w:r>
        <w:rPr>
          <w:color w:val="231F20"/>
          <w:sz w:val="19"/>
        </w:rPr>
        <w:t>proyecto.</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 ha identificado la función de cada</w:t>
      </w:r>
      <w:r>
        <w:rPr>
          <w:color w:val="231F20"/>
          <w:spacing w:val="6"/>
          <w:sz w:val="19"/>
        </w:rPr>
        <w:t> </w:t>
      </w:r>
      <w:r>
        <w:rPr>
          <w:color w:val="231F20"/>
          <w:sz w:val="19"/>
        </w:rPr>
        <w:t>documento.</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 ha relacionado el proyecto de la instalación con el proyecto</w:t>
      </w:r>
      <w:r>
        <w:rPr>
          <w:color w:val="231F20"/>
          <w:spacing w:val="18"/>
          <w:sz w:val="19"/>
        </w:rPr>
        <w:t> </w:t>
      </w:r>
      <w:r>
        <w:rPr>
          <w:color w:val="231F20"/>
          <w:sz w:val="19"/>
        </w:rPr>
        <w:t>general.</w:t>
      </w:r>
    </w:p>
    <w:p>
      <w:pPr>
        <w:pStyle w:val="ListParagraph"/>
        <w:numPr>
          <w:ilvl w:val="1"/>
          <w:numId w:val="29"/>
        </w:numPr>
        <w:tabs>
          <w:tab w:pos="2034" w:val="left" w:leader="none"/>
        </w:tabs>
        <w:spacing w:line="240" w:lineRule="auto" w:before="2" w:after="0"/>
        <w:ind w:left="2033" w:right="1097" w:hanging="329"/>
        <w:jc w:val="left"/>
        <w:rPr>
          <w:sz w:val="19"/>
        </w:rPr>
      </w:pPr>
      <w:r>
        <w:rPr>
          <w:color w:val="231F20"/>
          <w:sz w:val="19"/>
        </w:rPr>
        <w:t>Se han determinado los informes necesarios para la elaboración de  cada documento.</w:t>
      </w:r>
    </w:p>
    <w:p>
      <w:pPr>
        <w:pStyle w:val="ListParagraph"/>
        <w:numPr>
          <w:ilvl w:val="1"/>
          <w:numId w:val="29"/>
        </w:numPr>
        <w:tabs>
          <w:tab w:pos="2034" w:val="left" w:leader="none"/>
        </w:tabs>
        <w:spacing w:line="218" w:lineRule="exact" w:before="3" w:after="0"/>
        <w:ind w:left="2033" w:right="0" w:hanging="329"/>
        <w:jc w:val="left"/>
        <w:rPr>
          <w:sz w:val="19"/>
        </w:rPr>
      </w:pPr>
      <w:r>
        <w:rPr>
          <w:color w:val="231F20"/>
          <w:sz w:val="19"/>
        </w:rPr>
        <w:t>Se han reconocido las gestiones de tramitación legal de un</w:t>
      </w:r>
      <w:r>
        <w:rPr>
          <w:color w:val="231F20"/>
          <w:spacing w:val="18"/>
          <w:sz w:val="19"/>
        </w:rPr>
        <w:t> </w:t>
      </w:r>
      <w:r>
        <w:rPr>
          <w:color w:val="231F20"/>
          <w:sz w:val="19"/>
        </w:rPr>
        <w:t>proyecto.</w:t>
      </w:r>
    </w:p>
    <w:p>
      <w:pPr>
        <w:pStyle w:val="ListParagraph"/>
        <w:numPr>
          <w:ilvl w:val="1"/>
          <w:numId w:val="29"/>
        </w:numPr>
        <w:tabs>
          <w:tab w:pos="2033" w:val="left" w:leader="none"/>
          <w:tab w:pos="2034" w:val="left" w:leader="none"/>
        </w:tabs>
        <w:spacing w:line="240" w:lineRule="auto" w:before="0" w:after="0"/>
        <w:ind w:left="2033" w:right="1096" w:hanging="329"/>
        <w:jc w:val="left"/>
        <w:rPr>
          <w:sz w:val="19"/>
        </w:rPr>
      </w:pPr>
      <w:r>
        <w:rPr>
          <w:color w:val="231F20"/>
          <w:sz w:val="19"/>
        </w:rPr>
        <w:t>Se ha simulado el proceso de tramitación administrativa previo a la puesta en servicio.</w:t>
      </w:r>
    </w:p>
    <w:p>
      <w:pPr>
        <w:pStyle w:val="ListParagraph"/>
        <w:numPr>
          <w:ilvl w:val="1"/>
          <w:numId w:val="29"/>
        </w:numPr>
        <w:tabs>
          <w:tab w:pos="2034" w:val="left" w:leader="none"/>
        </w:tabs>
        <w:spacing w:line="240" w:lineRule="auto" w:before="3" w:after="0"/>
        <w:ind w:left="2033" w:right="1099" w:hanging="329"/>
        <w:jc w:val="left"/>
        <w:rPr>
          <w:sz w:val="19"/>
        </w:rPr>
      </w:pPr>
      <w:r>
        <w:rPr>
          <w:color w:val="231F20"/>
          <w:sz w:val="19"/>
        </w:rPr>
        <w:t>Se han identificado los datos requeridos por el modelo oficial de certificado de instalación.</w:t>
      </w:r>
    </w:p>
    <w:p>
      <w:pPr>
        <w:pStyle w:val="ListParagraph"/>
        <w:numPr>
          <w:ilvl w:val="1"/>
          <w:numId w:val="29"/>
        </w:numPr>
        <w:tabs>
          <w:tab w:pos="2034" w:val="left" w:leader="none"/>
        </w:tabs>
        <w:spacing w:line="240" w:lineRule="auto" w:before="4" w:after="0"/>
        <w:ind w:left="2033" w:right="0" w:hanging="329"/>
        <w:jc w:val="left"/>
        <w:rPr>
          <w:sz w:val="19"/>
        </w:rPr>
      </w:pPr>
      <w:r>
        <w:rPr>
          <w:color w:val="231F20"/>
          <w:sz w:val="19"/>
        </w:rPr>
        <w:t>Se ha distinguido la normativa de</w:t>
      </w:r>
      <w:r>
        <w:rPr>
          <w:color w:val="231F20"/>
          <w:spacing w:val="8"/>
          <w:sz w:val="19"/>
        </w:rPr>
        <w:t> </w:t>
      </w:r>
      <w:r>
        <w:rPr>
          <w:color w:val="231F20"/>
          <w:sz w:val="19"/>
        </w:rPr>
        <w:t>aplicación.</w:t>
      </w:r>
    </w:p>
    <w:p>
      <w:pPr>
        <w:pStyle w:val="BodyText"/>
        <w:spacing w:before="1"/>
        <w:ind w:left="0"/>
      </w:pPr>
    </w:p>
    <w:p>
      <w:pPr>
        <w:pStyle w:val="ListParagraph"/>
        <w:numPr>
          <w:ilvl w:val="0"/>
          <w:numId w:val="29"/>
        </w:numPr>
        <w:tabs>
          <w:tab w:pos="1283" w:val="left" w:leader="none"/>
        </w:tabs>
        <w:spacing w:line="240" w:lineRule="auto" w:before="0" w:after="0"/>
        <w:ind w:left="1048" w:right="1095" w:firstLine="0"/>
        <w:jc w:val="left"/>
        <w:rPr>
          <w:sz w:val="19"/>
        </w:rPr>
      </w:pPr>
      <w:r>
        <w:rPr>
          <w:color w:val="231F20"/>
          <w:sz w:val="19"/>
        </w:rPr>
        <w:t>Representa instalaciones eléctricas, elaborando croquis a mano alzada, plantas, alzados y detalles.</w:t>
      </w:r>
    </w:p>
    <w:p>
      <w:pPr>
        <w:pStyle w:val="BodyText"/>
        <w:spacing w:before="4"/>
        <w:ind w:left="1048"/>
      </w:pPr>
      <w:r>
        <w:rPr>
          <w:color w:val="231F20"/>
        </w:rPr>
        <w:t>Criterios de evaluación:</w:t>
      </w:r>
    </w:p>
    <w:p>
      <w:pPr>
        <w:pStyle w:val="ListParagraph"/>
        <w:numPr>
          <w:ilvl w:val="1"/>
          <w:numId w:val="29"/>
        </w:numPr>
        <w:tabs>
          <w:tab w:pos="2034" w:val="left" w:leader="none"/>
        </w:tabs>
        <w:spacing w:line="240" w:lineRule="auto" w:before="2" w:after="0"/>
        <w:ind w:left="2033" w:right="1096" w:hanging="329"/>
        <w:jc w:val="left"/>
        <w:rPr>
          <w:sz w:val="19"/>
        </w:rPr>
      </w:pPr>
      <w:r>
        <w:rPr>
          <w:color w:val="231F20"/>
          <w:sz w:val="19"/>
        </w:rPr>
        <w:t>Se han identificado los distintos elementos y espacios, sus características constructivas y el uso al que se destina la instalación</w:t>
      </w:r>
      <w:r>
        <w:rPr>
          <w:color w:val="231F20"/>
          <w:spacing w:val="23"/>
          <w:sz w:val="19"/>
        </w:rPr>
        <w:t> </w:t>
      </w:r>
      <w:r>
        <w:rPr>
          <w:color w:val="231F20"/>
          <w:sz w:val="19"/>
        </w:rPr>
        <w:t>eléctrica.</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29"/>
        </w:numPr>
        <w:tabs>
          <w:tab w:pos="2034" w:val="left" w:leader="none"/>
        </w:tabs>
        <w:spacing w:line="240" w:lineRule="auto" w:before="94" w:after="0"/>
        <w:ind w:left="2033" w:right="0" w:hanging="329"/>
        <w:jc w:val="left"/>
        <w:rPr>
          <w:sz w:val="19"/>
        </w:rPr>
      </w:pPr>
      <w:r>
        <w:rPr>
          <w:color w:val="231F20"/>
          <w:sz w:val="19"/>
        </w:rPr>
        <w:t>Se han seleccionado las vistas y cortes que más la</w:t>
      </w:r>
      <w:r>
        <w:rPr>
          <w:color w:val="231F20"/>
          <w:spacing w:val="14"/>
          <w:sz w:val="19"/>
        </w:rPr>
        <w:t> </w:t>
      </w:r>
      <w:r>
        <w:rPr>
          <w:color w:val="231F20"/>
          <w:sz w:val="19"/>
        </w:rPr>
        <w:t>representan.</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 ha utilizado un soporte</w:t>
      </w:r>
      <w:r>
        <w:rPr>
          <w:color w:val="231F20"/>
          <w:spacing w:val="3"/>
          <w:sz w:val="19"/>
        </w:rPr>
        <w:t> </w:t>
      </w:r>
      <w:r>
        <w:rPr>
          <w:color w:val="231F20"/>
          <w:sz w:val="19"/>
        </w:rPr>
        <w:t>adecuado.</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 ha utilizado la simbología</w:t>
      </w:r>
      <w:r>
        <w:rPr>
          <w:color w:val="231F20"/>
          <w:spacing w:val="2"/>
          <w:sz w:val="19"/>
        </w:rPr>
        <w:t> </w:t>
      </w:r>
      <w:r>
        <w:rPr>
          <w:color w:val="231F20"/>
          <w:sz w:val="19"/>
        </w:rPr>
        <w:t>normalizada.</w:t>
      </w:r>
    </w:p>
    <w:p>
      <w:pPr>
        <w:pStyle w:val="ListParagraph"/>
        <w:numPr>
          <w:ilvl w:val="1"/>
          <w:numId w:val="29"/>
        </w:numPr>
        <w:tabs>
          <w:tab w:pos="2034" w:val="left" w:leader="none"/>
        </w:tabs>
        <w:spacing w:line="240" w:lineRule="auto" w:before="1" w:after="0"/>
        <w:ind w:left="2033" w:right="0" w:hanging="329"/>
        <w:jc w:val="left"/>
        <w:rPr>
          <w:sz w:val="19"/>
        </w:rPr>
      </w:pPr>
      <w:r>
        <w:rPr>
          <w:color w:val="231F20"/>
          <w:sz w:val="19"/>
        </w:rPr>
        <w:t>Se han definido las proporciones</w:t>
      </w:r>
      <w:r>
        <w:rPr>
          <w:color w:val="231F20"/>
          <w:spacing w:val="8"/>
          <w:sz w:val="19"/>
        </w:rPr>
        <w:t> </w:t>
      </w:r>
      <w:r>
        <w:rPr>
          <w:color w:val="231F20"/>
          <w:sz w:val="19"/>
        </w:rPr>
        <w:t>adecuadamente.</w:t>
      </w:r>
    </w:p>
    <w:p>
      <w:pPr>
        <w:pStyle w:val="ListParagraph"/>
        <w:numPr>
          <w:ilvl w:val="1"/>
          <w:numId w:val="29"/>
        </w:numPr>
        <w:tabs>
          <w:tab w:pos="2033" w:val="left" w:leader="none"/>
          <w:tab w:pos="2034" w:val="left" w:leader="none"/>
        </w:tabs>
        <w:spacing w:line="240" w:lineRule="auto" w:before="2" w:after="0"/>
        <w:ind w:left="2033" w:right="0" w:hanging="329"/>
        <w:jc w:val="left"/>
        <w:rPr>
          <w:sz w:val="19"/>
        </w:rPr>
      </w:pPr>
      <w:r>
        <w:rPr>
          <w:color w:val="231F20"/>
          <w:sz w:val="19"/>
        </w:rPr>
        <w:t>Se ha acotado de forma</w:t>
      </w:r>
      <w:r>
        <w:rPr>
          <w:color w:val="231F20"/>
          <w:spacing w:val="3"/>
          <w:sz w:val="19"/>
        </w:rPr>
        <w:t> </w:t>
      </w:r>
      <w:r>
        <w:rPr>
          <w:color w:val="231F20"/>
          <w:sz w:val="19"/>
        </w:rPr>
        <w:t>clara.</w:t>
      </w:r>
    </w:p>
    <w:p>
      <w:pPr>
        <w:pStyle w:val="ListParagraph"/>
        <w:numPr>
          <w:ilvl w:val="1"/>
          <w:numId w:val="29"/>
        </w:numPr>
        <w:tabs>
          <w:tab w:pos="2034" w:val="left" w:leader="none"/>
        </w:tabs>
        <w:spacing w:line="218" w:lineRule="exact" w:before="2" w:after="0"/>
        <w:ind w:left="2033" w:right="0" w:hanging="329"/>
        <w:jc w:val="left"/>
        <w:rPr>
          <w:sz w:val="19"/>
        </w:rPr>
      </w:pPr>
      <w:r>
        <w:rPr>
          <w:color w:val="231F20"/>
          <w:sz w:val="19"/>
        </w:rPr>
        <w:t>Se han tenido en cuenta las normas de representación</w:t>
      </w:r>
      <w:r>
        <w:rPr>
          <w:color w:val="231F20"/>
          <w:spacing w:val="12"/>
          <w:sz w:val="19"/>
        </w:rPr>
        <w:t> </w:t>
      </w:r>
      <w:r>
        <w:rPr>
          <w:color w:val="231F20"/>
          <w:sz w:val="19"/>
        </w:rPr>
        <w:t>gráfica.</w:t>
      </w:r>
    </w:p>
    <w:p>
      <w:pPr>
        <w:pStyle w:val="ListParagraph"/>
        <w:numPr>
          <w:ilvl w:val="1"/>
          <w:numId w:val="29"/>
        </w:numPr>
        <w:tabs>
          <w:tab w:pos="2034" w:val="left" w:leader="none"/>
        </w:tabs>
        <w:spacing w:line="218" w:lineRule="exact" w:before="0" w:after="0"/>
        <w:ind w:left="2033" w:right="0" w:hanging="329"/>
        <w:jc w:val="left"/>
        <w:rPr>
          <w:sz w:val="19"/>
        </w:rPr>
      </w:pPr>
      <w:r>
        <w:rPr>
          <w:color w:val="231F20"/>
          <w:sz w:val="19"/>
        </w:rPr>
        <w:t>Se han definido los croquis con la calidad gráfica suficiente para su</w:t>
      </w:r>
      <w:r>
        <w:rPr>
          <w:color w:val="231F20"/>
          <w:spacing w:val="34"/>
          <w:sz w:val="19"/>
        </w:rPr>
        <w:t> </w:t>
      </w:r>
      <w:r>
        <w:rPr>
          <w:color w:val="231F20"/>
          <w:sz w:val="19"/>
        </w:rPr>
        <w:t>comprensión.</w:t>
      </w:r>
    </w:p>
    <w:p>
      <w:pPr>
        <w:pStyle w:val="ListParagraph"/>
        <w:numPr>
          <w:ilvl w:val="1"/>
          <w:numId w:val="29"/>
        </w:numPr>
        <w:tabs>
          <w:tab w:pos="2034" w:val="left" w:leader="none"/>
          <w:tab w:pos="2035" w:val="left" w:leader="none"/>
        </w:tabs>
        <w:spacing w:line="240" w:lineRule="auto" w:before="2" w:after="0"/>
        <w:ind w:left="2034" w:right="0" w:hanging="330"/>
        <w:jc w:val="left"/>
        <w:rPr>
          <w:sz w:val="19"/>
        </w:rPr>
      </w:pPr>
      <w:r>
        <w:rPr>
          <w:color w:val="231F20"/>
          <w:sz w:val="19"/>
        </w:rPr>
        <w:t>Se ha trabajado con pulcritud y</w:t>
      </w:r>
      <w:r>
        <w:rPr>
          <w:color w:val="231F20"/>
          <w:spacing w:val="5"/>
          <w:sz w:val="19"/>
        </w:rPr>
        <w:t> </w:t>
      </w:r>
      <w:r>
        <w:rPr>
          <w:color w:val="231F20"/>
          <w:sz w:val="19"/>
        </w:rPr>
        <w:t>limpieza.</w:t>
      </w:r>
    </w:p>
    <w:p>
      <w:pPr>
        <w:pStyle w:val="BodyText"/>
        <w:spacing w:before="3"/>
        <w:ind w:left="0"/>
      </w:pPr>
    </w:p>
    <w:p>
      <w:pPr>
        <w:pStyle w:val="ListParagraph"/>
        <w:numPr>
          <w:ilvl w:val="0"/>
          <w:numId w:val="29"/>
        </w:numPr>
        <w:tabs>
          <w:tab w:pos="1292" w:val="left" w:leader="none"/>
        </w:tabs>
        <w:spacing w:line="240" w:lineRule="auto" w:before="0" w:after="0"/>
        <w:ind w:left="1048" w:right="1098" w:firstLine="0"/>
        <w:jc w:val="left"/>
        <w:rPr>
          <w:sz w:val="19"/>
        </w:rPr>
      </w:pPr>
      <w:r>
        <w:rPr>
          <w:color w:val="231F20"/>
          <w:sz w:val="19"/>
        </w:rPr>
        <w:t>Elabora documentación gráfica de proyectos de instalaciones eléctricas, dibujando planos mediante programas de diseño asistido por</w:t>
      </w:r>
      <w:r>
        <w:rPr>
          <w:color w:val="231F20"/>
          <w:spacing w:val="8"/>
          <w:sz w:val="19"/>
        </w:rPr>
        <w:t> </w:t>
      </w:r>
      <w:r>
        <w:rPr>
          <w:color w:val="231F20"/>
          <w:sz w:val="19"/>
        </w:rPr>
        <w:t>ordenador.</w:t>
      </w:r>
    </w:p>
    <w:p>
      <w:pPr>
        <w:pStyle w:val="BodyText"/>
        <w:spacing w:before="2"/>
        <w:ind w:left="1048"/>
      </w:pPr>
      <w:r>
        <w:rPr>
          <w:color w:val="231F20"/>
        </w:rPr>
        <w:t>Criterios de evaluación:</w:t>
      </w:r>
    </w:p>
    <w:p>
      <w:pPr>
        <w:pStyle w:val="ListParagraph"/>
        <w:numPr>
          <w:ilvl w:val="1"/>
          <w:numId w:val="29"/>
        </w:numPr>
        <w:tabs>
          <w:tab w:pos="2034" w:val="left" w:leader="none"/>
        </w:tabs>
        <w:spacing w:line="240" w:lineRule="auto" w:before="1" w:after="0"/>
        <w:ind w:left="2033" w:right="1099" w:hanging="329"/>
        <w:jc w:val="left"/>
        <w:rPr>
          <w:sz w:val="19"/>
        </w:rPr>
      </w:pPr>
      <w:r>
        <w:rPr>
          <w:color w:val="231F20"/>
          <w:sz w:val="19"/>
        </w:rPr>
        <w:t>Se ha identificado el proceso de trabajo e interfaz de usuario del  programa  de diseño asistido por</w:t>
      </w:r>
      <w:r>
        <w:rPr>
          <w:color w:val="231F20"/>
          <w:spacing w:val="3"/>
          <w:sz w:val="19"/>
        </w:rPr>
        <w:t> </w:t>
      </w:r>
      <w:r>
        <w:rPr>
          <w:color w:val="231F20"/>
          <w:sz w:val="19"/>
        </w:rPr>
        <w:t>ordenador.</w:t>
      </w:r>
    </w:p>
    <w:p>
      <w:pPr>
        <w:pStyle w:val="ListParagraph"/>
        <w:numPr>
          <w:ilvl w:val="1"/>
          <w:numId w:val="29"/>
        </w:numPr>
        <w:tabs>
          <w:tab w:pos="2034" w:val="left" w:leader="none"/>
        </w:tabs>
        <w:spacing w:line="240" w:lineRule="auto" w:before="4" w:after="0"/>
        <w:ind w:left="2033" w:right="1098" w:hanging="329"/>
        <w:jc w:val="left"/>
        <w:rPr>
          <w:sz w:val="19"/>
        </w:rPr>
      </w:pPr>
      <w:r>
        <w:rPr>
          <w:color w:val="231F20"/>
          <w:sz w:val="19"/>
        </w:rPr>
        <w:t>Se han identificado los croquis suministrados para la definición de los planos del proyecto eléctrico.</w:t>
      </w:r>
    </w:p>
    <w:p>
      <w:pPr>
        <w:pStyle w:val="ListParagraph"/>
        <w:numPr>
          <w:ilvl w:val="1"/>
          <w:numId w:val="29"/>
        </w:numPr>
        <w:tabs>
          <w:tab w:pos="2034" w:val="left" w:leader="none"/>
        </w:tabs>
        <w:spacing w:line="240" w:lineRule="auto" w:before="3" w:after="0"/>
        <w:ind w:left="2033" w:right="1097" w:hanging="329"/>
        <w:jc w:val="left"/>
        <w:rPr>
          <w:sz w:val="19"/>
        </w:rPr>
      </w:pPr>
      <w:r>
        <w:rPr>
          <w:color w:val="231F20"/>
          <w:sz w:val="19"/>
        </w:rPr>
        <w:t>Se han distribuido los dibujos, leyendas, rotulación y la información complementaria en los</w:t>
      </w:r>
      <w:r>
        <w:rPr>
          <w:color w:val="231F20"/>
          <w:spacing w:val="1"/>
          <w:sz w:val="19"/>
        </w:rPr>
        <w:t> </w:t>
      </w:r>
      <w:r>
        <w:rPr>
          <w:color w:val="231F20"/>
          <w:sz w:val="19"/>
        </w:rPr>
        <w:t>planos.</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 ha seleccionado la escala y el formato</w:t>
      </w:r>
      <w:r>
        <w:rPr>
          <w:color w:val="231F20"/>
          <w:spacing w:val="8"/>
          <w:sz w:val="19"/>
        </w:rPr>
        <w:t> </w:t>
      </w:r>
      <w:r>
        <w:rPr>
          <w:color w:val="231F20"/>
          <w:sz w:val="19"/>
        </w:rPr>
        <w:t>apropiado.</w:t>
      </w:r>
    </w:p>
    <w:p>
      <w:pPr>
        <w:pStyle w:val="ListParagraph"/>
        <w:numPr>
          <w:ilvl w:val="1"/>
          <w:numId w:val="29"/>
        </w:numPr>
        <w:tabs>
          <w:tab w:pos="2034" w:val="left" w:leader="none"/>
        </w:tabs>
        <w:spacing w:line="240" w:lineRule="auto" w:before="1" w:after="0"/>
        <w:ind w:left="2033" w:right="1097" w:hanging="329"/>
        <w:jc w:val="both"/>
        <w:rPr>
          <w:sz w:val="19"/>
        </w:rPr>
      </w:pPr>
      <w:r>
        <w:rPr>
          <w:color w:val="231F20"/>
          <w:sz w:val="19"/>
        </w:rPr>
        <w:t>Se han dibujado planos de planta, alzado, cortes, secciones y detalles de proyectos de instalaciones electrotécnicas de acuerdo con los croquis suministrados y la normativa específica.</w:t>
      </w:r>
    </w:p>
    <w:p>
      <w:pPr>
        <w:pStyle w:val="ListParagraph"/>
        <w:numPr>
          <w:ilvl w:val="1"/>
          <w:numId w:val="29"/>
        </w:numPr>
        <w:tabs>
          <w:tab w:pos="2033" w:val="left" w:leader="none"/>
          <w:tab w:pos="2034" w:val="left" w:leader="none"/>
        </w:tabs>
        <w:spacing w:line="218" w:lineRule="exact" w:before="6" w:after="0"/>
        <w:ind w:left="2033" w:right="0" w:hanging="329"/>
        <w:jc w:val="left"/>
        <w:rPr>
          <w:sz w:val="19"/>
        </w:rPr>
      </w:pPr>
      <w:r>
        <w:rPr>
          <w:color w:val="231F20"/>
          <w:sz w:val="19"/>
        </w:rPr>
        <w:t>Se ha comprobado la correspondencia entre vistas y</w:t>
      </w:r>
      <w:r>
        <w:rPr>
          <w:color w:val="231F20"/>
          <w:spacing w:val="13"/>
          <w:sz w:val="19"/>
        </w:rPr>
        <w:t> </w:t>
      </w:r>
      <w:r>
        <w:rPr>
          <w:color w:val="231F20"/>
          <w:sz w:val="19"/>
        </w:rPr>
        <w:t>cortes.</w:t>
      </w:r>
    </w:p>
    <w:p>
      <w:pPr>
        <w:pStyle w:val="ListParagraph"/>
        <w:numPr>
          <w:ilvl w:val="1"/>
          <w:numId w:val="29"/>
        </w:numPr>
        <w:tabs>
          <w:tab w:pos="2034" w:val="left" w:leader="none"/>
        </w:tabs>
        <w:spacing w:line="218" w:lineRule="exact" w:before="0" w:after="0"/>
        <w:ind w:left="2033" w:right="0" w:hanging="329"/>
        <w:jc w:val="left"/>
        <w:rPr>
          <w:sz w:val="19"/>
        </w:rPr>
      </w:pPr>
      <w:r>
        <w:rPr>
          <w:color w:val="231F20"/>
          <w:sz w:val="19"/>
        </w:rPr>
        <w:t>Se ha acotado de forma clara y de acuerdo a las</w:t>
      </w:r>
      <w:r>
        <w:rPr>
          <w:color w:val="231F20"/>
          <w:spacing w:val="12"/>
          <w:sz w:val="19"/>
        </w:rPr>
        <w:t> </w:t>
      </w:r>
      <w:r>
        <w:rPr>
          <w:color w:val="231F20"/>
          <w:sz w:val="19"/>
        </w:rPr>
        <w:t>normas.</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 han incorporado la simbología y leyendas</w:t>
      </w:r>
      <w:r>
        <w:rPr>
          <w:color w:val="231F20"/>
          <w:spacing w:val="16"/>
          <w:sz w:val="19"/>
        </w:rPr>
        <w:t> </w:t>
      </w:r>
      <w:r>
        <w:rPr>
          <w:color w:val="231F20"/>
          <w:sz w:val="19"/>
        </w:rPr>
        <w:t>correspondientes.</w:t>
      </w:r>
    </w:p>
    <w:p>
      <w:pPr>
        <w:pStyle w:val="BodyText"/>
        <w:spacing w:before="3"/>
        <w:ind w:left="0"/>
        <w:rPr>
          <w:sz w:val="20"/>
        </w:rPr>
      </w:pPr>
    </w:p>
    <w:p>
      <w:pPr>
        <w:pStyle w:val="ListParagraph"/>
        <w:numPr>
          <w:ilvl w:val="0"/>
          <w:numId w:val="29"/>
        </w:numPr>
        <w:tabs>
          <w:tab w:pos="1294" w:val="left" w:leader="none"/>
        </w:tabs>
        <w:spacing w:line="252" w:lineRule="auto" w:before="0" w:after="0"/>
        <w:ind w:left="1048" w:right="1093" w:firstLine="0"/>
        <w:jc w:val="left"/>
        <w:rPr>
          <w:sz w:val="19"/>
        </w:rPr>
      </w:pPr>
      <w:r>
        <w:rPr>
          <w:color w:val="231F20"/>
          <w:sz w:val="19"/>
        </w:rPr>
        <w:t>Gestiona la documentación gráfica de proyectos eléctricos, reproduciendo, organizando y archivando los planos en soporte papel e</w:t>
      </w:r>
      <w:r>
        <w:rPr>
          <w:color w:val="231F20"/>
          <w:spacing w:val="13"/>
          <w:sz w:val="19"/>
        </w:rPr>
        <w:t> </w:t>
      </w:r>
      <w:r>
        <w:rPr>
          <w:color w:val="231F20"/>
          <w:sz w:val="19"/>
        </w:rPr>
        <w:t>informático.</w:t>
      </w:r>
    </w:p>
    <w:p>
      <w:pPr>
        <w:pStyle w:val="BodyText"/>
        <w:spacing w:line="218" w:lineRule="exact" w:before="2"/>
        <w:ind w:left="1048"/>
      </w:pPr>
      <w:r>
        <w:rPr>
          <w:color w:val="231F20"/>
        </w:rPr>
        <w:t>Criterios de evaluación:</w:t>
      </w:r>
    </w:p>
    <w:p>
      <w:pPr>
        <w:pStyle w:val="ListParagraph"/>
        <w:numPr>
          <w:ilvl w:val="1"/>
          <w:numId w:val="29"/>
        </w:numPr>
        <w:tabs>
          <w:tab w:pos="2034" w:val="left" w:leader="none"/>
        </w:tabs>
        <w:spacing w:line="218" w:lineRule="exact" w:before="0" w:after="0"/>
        <w:ind w:left="2033" w:right="0" w:hanging="329"/>
        <w:jc w:val="left"/>
        <w:rPr>
          <w:sz w:val="19"/>
        </w:rPr>
      </w:pPr>
      <w:r>
        <w:rPr>
          <w:color w:val="231F20"/>
          <w:sz w:val="19"/>
        </w:rPr>
        <w:t>Se ha identificado el sistema de reproducción y archivo para cada</w:t>
      </w:r>
      <w:r>
        <w:rPr>
          <w:color w:val="231F20"/>
          <w:spacing w:val="18"/>
          <w:sz w:val="19"/>
        </w:rPr>
        <w:t> </w:t>
      </w:r>
      <w:r>
        <w:rPr>
          <w:color w:val="231F20"/>
          <w:sz w:val="19"/>
        </w:rPr>
        <w:t>situación.</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 ha identificado el sistema de codificación de la</w:t>
      </w:r>
      <w:r>
        <w:rPr>
          <w:color w:val="231F20"/>
          <w:spacing w:val="10"/>
          <w:sz w:val="19"/>
        </w:rPr>
        <w:t> </w:t>
      </w:r>
      <w:r>
        <w:rPr>
          <w:color w:val="231F20"/>
          <w:sz w:val="19"/>
        </w:rPr>
        <w:t>documentación.</w:t>
      </w:r>
    </w:p>
    <w:p>
      <w:pPr>
        <w:pStyle w:val="ListParagraph"/>
        <w:numPr>
          <w:ilvl w:val="1"/>
          <w:numId w:val="29"/>
        </w:numPr>
        <w:tabs>
          <w:tab w:pos="2034" w:val="left" w:leader="none"/>
        </w:tabs>
        <w:spacing w:line="240" w:lineRule="auto" w:before="2" w:after="0"/>
        <w:ind w:left="2033" w:right="1099" w:hanging="329"/>
        <w:jc w:val="left"/>
        <w:rPr>
          <w:sz w:val="19"/>
        </w:rPr>
      </w:pPr>
      <w:r>
        <w:rPr>
          <w:color w:val="231F20"/>
          <w:sz w:val="19"/>
        </w:rPr>
        <w:t>Se ha utilizado el medio de reproducción adecuado y la copia es nítida y se lee con comodidad.</w:t>
      </w:r>
    </w:p>
    <w:p>
      <w:pPr>
        <w:pStyle w:val="ListParagraph"/>
        <w:numPr>
          <w:ilvl w:val="1"/>
          <w:numId w:val="29"/>
        </w:numPr>
        <w:tabs>
          <w:tab w:pos="2034" w:val="left" w:leader="none"/>
        </w:tabs>
        <w:spacing w:line="240" w:lineRule="auto" w:before="1" w:after="0"/>
        <w:ind w:left="2033" w:right="0" w:hanging="329"/>
        <w:jc w:val="left"/>
        <w:rPr>
          <w:sz w:val="19"/>
        </w:rPr>
      </w:pPr>
      <w:r>
        <w:rPr>
          <w:color w:val="231F20"/>
          <w:sz w:val="19"/>
        </w:rPr>
        <w:t>Se</w:t>
      </w:r>
      <w:r>
        <w:rPr>
          <w:color w:val="231F20"/>
          <w:spacing w:val="5"/>
          <w:sz w:val="19"/>
        </w:rPr>
        <w:t> </w:t>
      </w:r>
      <w:r>
        <w:rPr>
          <w:color w:val="231F20"/>
          <w:sz w:val="19"/>
        </w:rPr>
        <w:t>han</w:t>
      </w:r>
      <w:r>
        <w:rPr>
          <w:color w:val="231F20"/>
          <w:spacing w:val="6"/>
          <w:sz w:val="19"/>
        </w:rPr>
        <w:t> </w:t>
      </w:r>
      <w:r>
        <w:rPr>
          <w:color w:val="231F20"/>
          <w:sz w:val="19"/>
        </w:rPr>
        <w:t>cortado</w:t>
      </w:r>
      <w:r>
        <w:rPr>
          <w:color w:val="231F20"/>
          <w:spacing w:val="10"/>
          <w:sz w:val="19"/>
        </w:rPr>
        <w:t> </w:t>
      </w:r>
      <w:r>
        <w:rPr>
          <w:color w:val="231F20"/>
          <w:sz w:val="19"/>
        </w:rPr>
        <w:t>y</w:t>
      </w:r>
      <w:r>
        <w:rPr>
          <w:color w:val="231F20"/>
          <w:spacing w:val="4"/>
          <w:sz w:val="19"/>
        </w:rPr>
        <w:t> </w:t>
      </w:r>
      <w:r>
        <w:rPr>
          <w:color w:val="231F20"/>
          <w:sz w:val="19"/>
        </w:rPr>
        <w:t>doblado</w:t>
      </w:r>
      <w:r>
        <w:rPr>
          <w:color w:val="231F20"/>
          <w:spacing w:val="8"/>
          <w:sz w:val="19"/>
        </w:rPr>
        <w:t> </w:t>
      </w:r>
      <w:r>
        <w:rPr>
          <w:color w:val="231F20"/>
          <w:sz w:val="19"/>
        </w:rPr>
        <w:t>los</w:t>
      </w:r>
      <w:r>
        <w:rPr>
          <w:color w:val="231F20"/>
          <w:spacing w:val="7"/>
          <w:sz w:val="19"/>
        </w:rPr>
        <w:t> </w:t>
      </w:r>
      <w:r>
        <w:rPr>
          <w:color w:val="231F20"/>
          <w:sz w:val="19"/>
        </w:rPr>
        <w:t>planos</w:t>
      </w:r>
      <w:r>
        <w:rPr>
          <w:color w:val="231F20"/>
          <w:spacing w:val="7"/>
          <w:sz w:val="19"/>
        </w:rPr>
        <w:t> </w:t>
      </w:r>
      <w:r>
        <w:rPr>
          <w:color w:val="231F20"/>
          <w:sz w:val="19"/>
        </w:rPr>
        <w:t>correctamente</w:t>
      </w:r>
      <w:r>
        <w:rPr>
          <w:color w:val="231F20"/>
          <w:spacing w:val="8"/>
          <w:sz w:val="19"/>
        </w:rPr>
        <w:t> </w:t>
      </w:r>
      <w:r>
        <w:rPr>
          <w:color w:val="231F20"/>
          <w:sz w:val="19"/>
        </w:rPr>
        <w:t>y</w:t>
      </w:r>
      <w:r>
        <w:rPr>
          <w:color w:val="231F20"/>
          <w:spacing w:val="7"/>
          <w:sz w:val="19"/>
        </w:rPr>
        <w:t> </w:t>
      </w:r>
      <w:r>
        <w:rPr>
          <w:color w:val="231F20"/>
          <w:sz w:val="19"/>
        </w:rPr>
        <w:t>al</w:t>
      </w:r>
      <w:r>
        <w:rPr>
          <w:color w:val="231F20"/>
          <w:spacing w:val="5"/>
          <w:sz w:val="19"/>
        </w:rPr>
        <w:t> </w:t>
      </w:r>
      <w:r>
        <w:rPr>
          <w:color w:val="231F20"/>
          <w:sz w:val="19"/>
        </w:rPr>
        <w:t>tamaño</w:t>
      </w:r>
      <w:r>
        <w:rPr>
          <w:color w:val="231F20"/>
          <w:spacing w:val="6"/>
          <w:sz w:val="19"/>
        </w:rPr>
        <w:t> </w:t>
      </w:r>
      <w:r>
        <w:rPr>
          <w:color w:val="231F20"/>
          <w:sz w:val="19"/>
        </w:rPr>
        <w:t>requerido.</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w:t>
      </w:r>
      <w:r>
        <w:rPr>
          <w:color w:val="231F20"/>
          <w:spacing w:val="6"/>
          <w:sz w:val="19"/>
        </w:rPr>
        <w:t> </w:t>
      </w:r>
      <w:r>
        <w:rPr>
          <w:color w:val="231F20"/>
          <w:sz w:val="19"/>
        </w:rPr>
        <w:t>ha</w:t>
      </w:r>
      <w:r>
        <w:rPr>
          <w:color w:val="231F20"/>
          <w:spacing w:val="6"/>
          <w:sz w:val="19"/>
        </w:rPr>
        <w:t> </w:t>
      </w:r>
      <w:r>
        <w:rPr>
          <w:color w:val="231F20"/>
          <w:sz w:val="19"/>
        </w:rPr>
        <w:t>organizado</w:t>
      </w:r>
      <w:r>
        <w:rPr>
          <w:color w:val="231F20"/>
          <w:spacing w:val="11"/>
          <w:sz w:val="19"/>
        </w:rPr>
        <w:t> </w:t>
      </w:r>
      <w:r>
        <w:rPr>
          <w:color w:val="231F20"/>
          <w:sz w:val="19"/>
        </w:rPr>
        <w:t>y</w:t>
      </w:r>
      <w:r>
        <w:rPr>
          <w:color w:val="231F20"/>
          <w:spacing w:val="6"/>
          <w:sz w:val="19"/>
        </w:rPr>
        <w:t> </w:t>
      </w:r>
      <w:r>
        <w:rPr>
          <w:color w:val="231F20"/>
          <w:sz w:val="19"/>
        </w:rPr>
        <w:t>archivado</w:t>
      </w:r>
      <w:r>
        <w:rPr>
          <w:color w:val="231F20"/>
          <w:spacing w:val="6"/>
          <w:sz w:val="19"/>
        </w:rPr>
        <w:t> </w:t>
      </w:r>
      <w:r>
        <w:rPr>
          <w:color w:val="231F20"/>
          <w:sz w:val="19"/>
        </w:rPr>
        <w:t>la</w:t>
      </w:r>
      <w:r>
        <w:rPr>
          <w:color w:val="231F20"/>
          <w:spacing w:val="6"/>
          <w:sz w:val="19"/>
        </w:rPr>
        <w:t> </w:t>
      </w:r>
      <w:r>
        <w:rPr>
          <w:color w:val="231F20"/>
          <w:sz w:val="19"/>
        </w:rPr>
        <w:t>documentación</w:t>
      </w:r>
      <w:r>
        <w:rPr>
          <w:color w:val="231F20"/>
          <w:spacing w:val="9"/>
          <w:sz w:val="19"/>
        </w:rPr>
        <w:t> </w:t>
      </w:r>
      <w:r>
        <w:rPr>
          <w:color w:val="231F20"/>
          <w:sz w:val="19"/>
        </w:rPr>
        <w:t>gráfica</w:t>
      </w:r>
      <w:r>
        <w:rPr>
          <w:color w:val="231F20"/>
          <w:spacing w:val="6"/>
          <w:sz w:val="19"/>
        </w:rPr>
        <w:t> </w:t>
      </w:r>
      <w:r>
        <w:rPr>
          <w:color w:val="231F20"/>
          <w:sz w:val="19"/>
        </w:rPr>
        <w:t>en</w:t>
      </w:r>
      <w:r>
        <w:rPr>
          <w:color w:val="231F20"/>
          <w:spacing w:val="9"/>
          <w:sz w:val="19"/>
        </w:rPr>
        <w:t> </w:t>
      </w:r>
      <w:r>
        <w:rPr>
          <w:color w:val="231F20"/>
          <w:sz w:val="19"/>
        </w:rPr>
        <w:t>el</w:t>
      </w:r>
      <w:r>
        <w:rPr>
          <w:color w:val="231F20"/>
          <w:spacing w:val="7"/>
          <w:sz w:val="19"/>
        </w:rPr>
        <w:t> </w:t>
      </w:r>
      <w:r>
        <w:rPr>
          <w:color w:val="231F20"/>
          <w:sz w:val="19"/>
        </w:rPr>
        <w:t>soporte</w:t>
      </w:r>
      <w:r>
        <w:rPr>
          <w:color w:val="231F20"/>
          <w:spacing w:val="8"/>
          <w:sz w:val="19"/>
        </w:rPr>
        <w:t> </w:t>
      </w:r>
      <w:r>
        <w:rPr>
          <w:color w:val="231F20"/>
          <w:sz w:val="19"/>
        </w:rPr>
        <w:t>solicitado.</w:t>
      </w:r>
    </w:p>
    <w:p>
      <w:pPr>
        <w:pStyle w:val="ListParagraph"/>
        <w:numPr>
          <w:ilvl w:val="1"/>
          <w:numId w:val="29"/>
        </w:numPr>
        <w:tabs>
          <w:tab w:pos="2033" w:val="left" w:leader="none"/>
          <w:tab w:pos="2034" w:val="left" w:leader="none"/>
        </w:tabs>
        <w:spacing w:line="240" w:lineRule="auto" w:before="2" w:after="0"/>
        <w:ind w:left="2033" w:right="0" w:hanging="329"/>
        <w:jc w:val="left"/>
        <w:rPr>
          <w:sz w:val="19"/>
        </w:rPr>
      </w:pPr>
      <w:r>
        <w:rPr>
          <w:color w:val="231F20"/>
          <w:sz w:val="19"/>
        </w:rPr>
        <w:t>Se ha localizado la documentación archivada en el tiempo</w:t>
      </w:r>
      <w:r>
        <w:rPr>
          <w:color w:val="231F20"/>
          <w:spacing w:val="15"/>
          <w:sz w:val="19"/>
        </w:rPr>
        <w:t> </w:t>
      </w:r>
      <w:r>
        <w:rPr>
          <w:color w:val="231F20"/>
          <w:sz w:val="19"/>
        </w:rPr>
        <w:t>requerido.</w:t>
      </w:r>
    </w:p>
    <w:p>
      <w:pPr>
        <w:pStyle w:val="BodyText"/>
        <w:spacing w:before="3"/>
        <w:ind w:left="0"/>
      </w:pPr>
    </w:p>
    <w:p>
      <w:pPr>
        <w:pStyle w:val="ListParagraph"/>
        <w:numPr>
          <w:ilvl w:val="0"/>
          <w:numId w:val="29"/>
        </w:numPr>
        <w:tabs>
          <w:tab w:pos="1269" w:val="left" w:leader="none"/>
        </w:tabs>
        <w:spacing w:line="240" w:lineRule="auto" w:before="0" w:after="0"/>
        <w:ind w:left="1048" w:right="1098" w:firstLine="0"/>
        <w:jc w:val="left"/>
        <w:rPr>
          <w:sz w:val="19"/>
        </w:rPr>
      </w:pPr>
      <w:r>
        <w:rPr>
          <w:color w:val="231F20"/>
          <w:sz w:val="19"/>
        </w:rPr>
        <w:t>Confecciona presupuestos de instalaciones y sistemas eléctricos, considerando el listado de materiales, los baremos y los precios</w:t>
      </w:r>
      <w:r>
        <w:rPr>
          <w:color w:val="231F20"/>
          <w:spacing w:val="6"/>
          <w:sz w:val="19"/>
        </w:rPr>
        <w:t> </w:t>
      </w:r>
      <w:r>
        <w:rPr>
          <w:color w:val="231F20"/>
          <w:sz w:val="19"/>
        </w:rPr>
        <w:t>unitarios.</w:t>
      </w:r>
    </w:p>
    <w:p>
      <w:pPr>
        <w:pStyle w:val="BodyText"/>
        <w:spacing w:before="13"/>
        <w:ind w:left="1048"/>
      </w:pPr>
      <w:r>
        <w:rPr>
          <w:color w:val="231F20"/>
        </w:rPr>
        <w:t>Criterios de evaluación:</w:t>
      </w:r>
    </w:p>
    <w:p>
      <w:pPr>
        <w:pStyle w:val="ListParagraph"/>
        <w:numPr>
          <w:ilvl w:val="1"/>
          <w:numId w:val="29"/>
        </w:numPr>
        <w:tabs>
          <w:tab w:pos="2034" w:val="left" w:leader="none"/>
        </w:tabs>
        <w:spacing w:line="240" w:lineRule="auto" w:before="2" w:after="0"/>
        <w:ind w:left="2033" w:right="1099" w:hanging="329"/>
        <w:jc w:val="left"/>
        <w:rPr>
          <w:sz w:val="19"/>
        </w:rPr>
      </w:pPr>
      <w:r>
        <w:rPr>
          <w:color w:val="231F20"/>
          <w:sz w:val="19"/>
        </w:rPr>
        <w:t>Se han identificado las unidades de obra de las instalaciones o sistemas y los elementos que las</w:t>
      </w:r>
      <w:r>
        <w:rPr>
          <w:color w:val="231F20"/>
          <w:spacing w:val="2"/>
          <w:sz w:val="19"/>
        </w:rPr>
        <w:t> </w:t>
      </w:r>
      <w:r>
        <w:rPr>
          <w:color w:val="231F20"/>
          <w:sz w:val="19"/>
        </w:rPr>
        <w:t>componen.</w:t>
      </w:r>
    </w:p>
    <w:p>
      <w:pPr>
        <w:pStyle w:val="ListParagraph"/>
        <w:numPr>
          <w:ilvl w:val="1"/>
          <w:numId w:val="29"/>
        </w:numPr>
        <w:tabs>
          <w:tab w:pos="2034" w:val="left" w:leader="none"/>
        </w:tabs>
        <w:spacing w:line="240" w:lineRule="auto" w:before="1" w:after="0"/>
        <w:ind w:left="2033" w:right="0" w:hanging="329"/>
        <w:jc w:val="left"/>
        <w:rPr>
          <w:sz w:val="19"/>
        </w:rPr>
      </w:pPr>
      <w:r>
        <w:rPr>
          <w:color w:val="231F20"/>
          <w:sz w:val="19"/>
        </w:rPr>
        <w:t>Se han realizado las mediciones de</w:t>
      </w:r>
      <w:r>
        <w:rPr>
          <w:color w:val="231F20"/>
          <w:spacing w:val="6"/>
          <w:sz w:val="19"/>
        </w:rPr>
        <w:t> </w:t>
      </w:r>
      <w:r>
        <w:rPr>
          <w:color w:val="231F20"/>
          <w:sz w:val="19"/>
        </w:rPr>
        <w:t>obra.</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 han determinado los recursos para cada unidad de</w:t>
      </w:r>
      <w:r>
        <w:rPr>
          <w:color w:val="231F20"/>
          <w:spacing w:val="14"/>
          <w:sz w:val="19"/>
        </w:rPr>
        <w:t> </w:t>
      </w:r>
      <w:r>
        <w:rPr>
          <w:color w:val="231F20"/>
          <w:sz w:val="19"/>
        </w:rPr>
        <w:t>obra.</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 han obtenido los precios unitarios a partir de catálogos de</w:t>
      </w:r>
      <w:r>
        <w:rPr>
          <w:color w:val="231F20"/>
          <w:spacing w:val="24"/>
          <w:sz w:val="19"/>
        </w:rPr>
        <w:t> </w:t>
      </w:r>
      <w:r>
        <w:rPr>
          <w:color w:val="231F20"/>
          <w:sz w:val="19"/>
        </w:rPr>
        <w:t>fabricantes.</w:t>
      </w:r>
    </w:p>
    <w:p>
      <w:pPr>
        <w:pStyle w:val="ListParagraph"/>
        <w:numPr>
          <w:ilvl w:val="1"/>
          <w:numId w:val="29"/>
        </w:numPr>
        <w:tabs>
          <w:tab w:pos="2034" w:val="left" w:leader="none"/>
        </w:tabs>
        <w:spacing w:line="240" w:lineRule="auto" w:before="1" w:after="0"/>
        <w:ind w:left="2033" w:right="0" w:hanging="329"/>
        <w:jc w:val="left"/>
        <w:rPr>
          <w:sz w:val="19"/>
        </w:rPr>
      </w:pPr>
      <w:r>
        <w:rPr>
          <w:color w:val="231F20"/>
          <w:sz w:val="19"/>
        </w:rPr>
        <w:t>Se ha detallado el coste de cada unidad de</w:t>
      </w:r>
      <w:r>
        <w:rPr>
          <w:color w:val="231F20"/>
          <w:spacing w:val="12"/>
          <w:sz w:val="19"/>
        </w:rPr>
        <w:t> </w:t>
      </w:r>
      <w:r>
        <w:rPr>
          <w:color w:val="231F20"/>
          <w:sz w:val="19"/>
        </w:rPr>
        <w:t>obra.</w:t>
      </w:r>
    </w:p>
    <w:p>
      <w:pPr>
        <w:pStyle w:val="ListParagraph"/>
        <w:numPr>
          <w:ilvl w:val="1"/>
          <w:numId w:val="29"/>
        </w:numPr>
        <w:tabs>
          <w:tab w:pos="2033" w:val="left" w:leader="none"/>
          <w:tab w:pos="2034" w:val="left" w:leader="none"/>
        </w:tabs>
        <w:spacing w:line="240" w:lineRule="auto" w:before="2" w:after="0"/>
        <w:ind w:left="2033" w:right="0" w:hanging="329"/>
        <w:jc w:val="left"/>
        <w:rPr>
          <w:sz w:val="19"/>
        </w:rPr>
      </w:pPr>
      <w:r>
        <w:rPr>
          <w:color w:val="231F20"/>
          <w:sz w:val="19"/>
        </w:rPr>
        <w:t>Se han realizado las valoraciones de cada capítulo del</w:t>
      </w:r>
      <w:r>
        <w:rPr>
          <w:color w:val="231F20"/>
          <w:spacing w:val="14"/>
          <w:sz w:val="19"/>
        </w:rPr>
        <w:t> </w:t>
      </w:r>
      <w:r>
        <w:rPr>
          <w:color w:val="231F20"/>
          <w:sz w:val="19"/>
        </w:rPr>
        <w:t>presupuesto.</w:t>
      </w:r>
    </w:p>
    <w:p>
      <w:pPr>
        <w:pStyle w:val="ListParagraph"/>
        <w:numPr>
          <w:ilvl w:val="1"/>
          <w:numId w:val="29"/>
        </w:numPr>
        <w:tabs>
          <w:tab w:pos="2034" w:val="left" w:leader="none"/>
        </w:tabs>
        <w:spacing w:line="218" w:lineRule="exact" w:before="2" w:after="0"/>
        <w:ind w:left="2033" w:right="0" w:hanging="329"/>
        <w:jc w:val="left"/>
        <w:rPr>
          <w:sz w:val="19"/>
        </w:rPr>
      </w:pPr>
      <w:r>
        <w:rPr>
          <w:color w:val="231F20"/>
          <w:sz w:val="19"/>
        </w:rPr>
        <w:t>Se han utilizado aplicaciones informáticas para elaboración de</w:t>
      </w:r>
      <w:r>
        <w:rPr>
          <w:color w:val="231F20"/>
          <w:spacing w:val="22"/>
          <w:sz w:val="19"/>
        </w:rPr>
        <w:t> </w:t>
      </w:r>
      <w:r>
        <w:rPr>
          <w:color w:val="231F20"/>
          <w:sz w:val="19"/>
        </w:rPr>
        <w:t>presupuestos.</w:t>
      </w:r>
    </w:p>
    <w:p>
      <w:pPr>
        <w:pStyle w:val="ListParagraph"/>
        <w:numPr>
          <w:ilvl w:val="1"/>
          <w:numId w:val="29"/>
        </w:numPr>
        <w:tabs>
          <w:tab w:pos="2034" w:val="left" w:leader="none"/>
        </w:tabs>
        <w:spacing w:line="218" w:lineRule="exact" w:before="0" w:after="0"/>
        <w:ind w:left="2033" w:right="0" w:hanging="329"/>
        <w:jc w:val="left"/>
        <w:rPr>
          <w:sz w:val="19"/>
        </w:rPr>
      </w:pPr>
      <w:r>
        <w:rPr>
          <w:color w:val="231F20"/>
          <w:sz w:val="19"/>
        </w:rPr>
        <w:t>Se ha valorado el coste de mantenimiento predictivo y</w:t>
      </w:r>
      <w:r>
        <w:rPr>
          <w:color w:val="231F20"/>
          <w:spacing w:val="16"/>
          <w:sz w:val="19"/>
        </w:rPr>
        <w:t> </w:t>
      </w:r>
      <w:r>
        <w:rPr>
          <w:color w:val="231F20"/>
          <w:sz w:val="19"/>
        </w:rPr>
        <w:t>preventivo.</w:t>
      </w:r>
    </w:p>
    <w:p>
      <w:pPr>
        <w:pStyle w:val="BodyText"/>
        <w:spacing w:before="3"/>
        <w:ind w:left="0"/>
        <w:rPr>
          <w:sz w:val="20"/>
        </w:rPr>
      </w:pPr>
    </w:p>
    <w:p>
      <w:pPr>
        <w:pStyle w:val="ListParagraph"/>
        <w:numPr>
          <w:ilvl w:val="0"/>
          <w:numId w:val="29"/>
        </w:numPr>
        <w:tabs>
          <w:tab w:pos="1301" w:val="left" w:leader="none"/>
        </w:tabs>
        <w:spacing w:line="252" w:lineRule="auto" w:before="0" w:after="0"/>
        <w:ind w:left="1048" w:right="1099" w:firstLine="0"/>
        <w:jc w:val="left"/>
        <w:rPr>
          <w:sz w:val="19"/>
        </w:rPr>
      </w:pPr>
      <w:r>
        <w:rPr>
          <w:color w:val="231F20"/>
          <w:sz w:val="19"/>
        </w:rPr>
        <w:t>Elabora documentos del proyecto a partir de información técnica, utilizando aplicaciones informáticas.</w:t>
      </w:r>
    </w:p>
    <w:p>
      <w:pPr>
        <w:pStyle w:val="BodyText"/>
        <w:spacing w:line="218" w:lineRule="exact" w:before="3"/>
        <w:ind w:left="1048"/>
      </w:pPr>
      <w:r>
        <w:rPr>
          <w:color w:val="231F20"/>
        </w:rPr>
        <w:t>Criterios de evaluación:</w:t>
      </w:r>
    </w:p>
    <w:p>
      <w:pPr>
        <w:pStyle w:val="ListParagraph"/>
        <w:numPr>
          <w:ilvl w:val="1"/>
          <w:numId w:val="29"/>
        </w:numPr>
        <w:tabs>
          <w:tab w:pos="2034" w:val="left" w:leader="none"/>
        </w:tabs>
        <w:spacing w:line="218" w:lineRule="exact" w:before="0" w:after="0"/>
        <w:ind w:left="2033" w:right="0" w:hanging="329"/>
        <w:jc w:val="left"/>
        <w:rPr>
          <w:sz w:val="19"/>
        </w:rPr>
      </w:pPr>
      <w:r>
        <w:rPr>
          <w:color w:val="231F20"/>
          <w:sz w:val="19"/>
        </w:rPr>
        <w:t>Se ha identificado la normativa de</w:t>
      </w:r>
      <w:r>
        <w:rPr>
          <w:color w:val="231F20"/>
          <w:spacing w:val="3"/>
          <w:sz w:val="19"/>
        </w:rPr>
        <w:t> </w:t>
      </w:r>
      <w:r>
        <w:rPr>
          <w:color w:val="231F20"/>
          <w:sz w:val="19"/>
        </w:rPr>
        <w:t>aplicación.</w:t>
      </w:r>
    </w:p>
    <w:p>
      <w:pPr>
        <w:pStyle w:val="ListParagraph"/>
        <w:numPr>
          <w:ilvl w:val="1"/>
          <w:numId w:val="29"/>
        </w:numPr>
        <w:tabs>
          <w:tab w:pos="2034" w:val="left" w:leader="none"/>
        </w:tabs>
        <w:spacing w:line="240" w:lineRule="auto" w:before="1" w:after="0"/>
        <w:ind w:left="2033" w:right="0" w:hanging="329"/>
        <w:jc w:val="left"/>
        <w:rPr>
          <w:sz w:val="19"/>
        </w:rPr>
      </w:pPr>
      <w:r>
        <w:rPr>
          <w:color w:val="231F20"/>
          <w:sz w:val="19"/>
        </w:rPr>
        <w:t>Se ha interpretado la documentación técnica (planos y presupuestos, entre</w:t>
      </w:r>
      <w:r>
        <w:rPr>
          <w:color w:val="231F20"/>
          <w:spacing w:val="24"/>
          <w:sz w:val="19"/>
        </w:rPr>
        <w:t> </w:t>
      </w:r>
      <w:r>
        <w:rPr>
          <w:color w:val="231F20"/>
          <w:sz w:val="19"/>
        </w:rPr>
        <w:t>otros).</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 han definido formatos para elaboración de</w:t>
      </w:r>
      <w:r>
        <w:rPr>
          <w:color w:val="231F20"/>
          <w:spacing w:val="10"/>
          <w:sz w:val="19"/>
        </w:rPr>
        <w:t> </w:t>
      </w:r>
      <w:r>
        <w:rPr>
          <w:color w:val="231F20"/>
          <w:sz w:val="19"/>
        </w:rPr>
        <w:t>documentos.</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 ha elaborado el anexo de</w:t>
      </w:r>
      <w:r>
        <w:rPr>
          <w:color w:val="231F20"/>
          <w:spacing w:val="1"/>
          <w:sz w:val="19"/>
        </w:rPr>
        <w:t> </w:t>
      </w:r>
      <w:r>
        <w:rPr>
          <w:color w:val="231F20"/>
          <w:sz w:val="19"/>
        </w:rPr>
        <w:t>cálculos.</w:t>
      </w:r>
    </w:p>
    <w:p>
      <w:pPr>
        <w:pStyle w:val="ListParagraph"/>
        <w:numPr>
          <w:ilvl w:val="1"/>
          <w:numId w:val="29"/>
        </w:numPr>
        <w:tabs>
          <w:tab w:pos="2034" w:val="left" w:leader="none"/>
        </w:tabs>
        <w:spacing w:line="218" w:lineRule="exact" w:before="2" w:after="0"/>
        <w:ind w:left="2033" w:right="0" w:hanging="329"/>
        <w:jc w:val="left"/>
        <w:rPr>
          <w:sz w:val="19"/>
        </w:rPr>
      </w:pPr>
      <w:r>
        <w:rPr>
          <w:color w:val="231F20"/>
          <w:sz w:val="19"/>
        </w:rPr>
        <w:t>Se ha redactado el documento</w:t>
      </w:r>
      <w:r>
        <w:rPr>
          <w:color w:val="231F20"/>
          <w:spacing w:val="1"/>
          <w:sz w:val="19"/>
        </w:rPr>
        <w:t> </w:t>
      </w:r>
      <w:r>
        <w:rPr>
          <w:color w:val="231F20"/>
          <w:sz w:val="19"/>
        </w:rPr>
        <w:t>memoria.</w:t>
      </w:r>
    </w:p>
    <w:p>
      <w:pPr>
        <w:pStyle w:val="ListParagraph"/>
        <w:numPr>
          <w:ilvl w:val="1"/>
          <w:numId w:val="29"/>
        </w:numPr>
        <w:tabs>
          <w:tab w:pos="2033" w:val="left" w:leader="none"/>
          <w:tab w:pos="2034" w:val="left" w:leader="none"/>
        </w:tabs>
        <w:spacing w:line="218" w:lineRule="exact" w:before="0" w:after="0"/>
        <w:ind w:left="2033" w:right="0" w:hanging="329"/>
        <w:jc w:val="left"/>
        <w:rPr>
          <w:sz w:val="19"/>
        </w:rPr>
      </w:pPr>
      <w:r>
        <w:rPr>
          <w:color w:val="231F20"/>
          <w:sz w:val="19"/>
        </w:rPr>
        <w:t>Se ha elaborado el estudio básico de seguridad y</w:t>
      </w:r>
      <w:r>
        <w:rPr>
          <w:color w:val="231F20"/>
          <w:spacing w:val="9"/>
          <w:sz w:val="19"/>
        </w:rPr>
        <w:t> </w:t>
      </w:r>
      <w:r>
        <w:rPr>
          <w:color w:val="231F20"/>
          <w:sz w:val="19"/>
        </w:rPr>
        <w:t>salud.</w:t>
      </w:r>
    </w:p>
    <w:p>
      <w:pPr>
        <w:spacing w:after="0" w:line="218" w:lineRule="exact"/>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29"/>
        </w:numPr>
        <w:tabs>
          <w:tab w:pos="2034" w:val="left" w:leader="none"/>
        </w:tabs>
        <w:spacing w:line="240" w:lineRule="auto" w:before="94" w:after="0"/>
        <w:ind w:left="2033" w:right="0" w:hanging="329"/>
        <w:jc w:val="left"/>
        <w:rPr>
          <w:sz w:val="19"/>
        </w:rPr>
      </w:pPr>
      <w:r>
        <w:rPr>
          <w:color w:val="231F20"/>
          <w:sz w:val="19"/>
        </w:rPr>
        <w:t>Se ha elaborado el pliego de</w:t>
      </w:r>
      <w:r>
        <w:rPr>
          <w:color w:val="231F20"/>
          <w:spacing w:val="3"/>
          <w:sz w:val="19"/>
        </w:rPr>
        <w:t> </w:t>
      </w:r>
      <w:r>
        <w:rPr>
          <w:color w:val="231F20"/>
          <w:sz w:val="19"/>
        </w:rPr>
        <w:t>condiciones.</w:t>
      </w:r>
    </w:p>
    <w:p>
      <w:pPr>
        <w:pStyle w:val="ListParagraph"/>
        <w:numPr>
          <w:ilvl w:val="1"/>
          <w:numId w:val="29"/>
        </w:numPr>
        <w:tabs>
          <w:tab w:pos="2034" w:val="left" w:leader="none"/>
        </w:tabs>
        <w:spacing w:line="240" w:lineRule="auto" w:before="2" w:after="0"/>
        <w:ind w:left="2033" w:right="0" w:hanging="329"/>
        <w:jc w:val="left"/>
        <w:rPr>
          <w:sz w:val="19"/>
        </w:rPr>
      </w:pPr>
      <w:r>
        <w:rPr>
          <w:color w:val="231F20"/>
          <w:sz w:val="19"/>
        </w:rPr>
        <w:t>Se ha redactado el documento de aseguramiento de la</w:t>
      </w:r>
      <w:r>
        <w:rPr>
          <w:color w:val="231F20"/>
          <w:spacing w:val="13"/>
          <w:sz w:val="19"/>
        </w:rPr>
        <w:t> </w:t>
      </w:r>
      <w:r>
        <w:rPr>
          <w:color w:val="231F20"/>
          <w:sz w:val="19"/>
        </w:rPr>
        <w:t>calidad.</w:t>
      </w:r>
    </w:p>
    <w:p>
      <w:pPr>
        <w:pStyle w:val="BodyText"/>
        <w:spacing w:before="3"/>
        <w:ind w:left="0"/>
      </w:pPr>
    </w:p>
    <w:p>
      <w:pPr>
        <w:pStyle w:val="ListParagraph"/>
        <w:numPr>
          <w:ilvl w:val="0"/>
          <w:numId w:val="29"/>
        </w:numPr>
        <w:tabs>
          <w:tab w:pos="1320" w:val="left" w:leader="none"/>
        </w:tabs>
        <w:spacing w:line="240" w:lineRule="auto" w:before="0" w:after="0"/>
        <w:ind w:left="1048" w:right="1093" w:firstLine="0"/>
        <w:jc w:val="left"/>
        <w:rPr>
          <w:sz w:val="19"/>
        </w:rPr>
      </w:pPr>
      <w:r>
        <w:rPr>
          <w:color w:val="231F20"/>
          <w:sz w:val="19"/>
        </w:rPr>
        <w:t>Elabora manuales y documentos anexos a los proyectos de instalaciones y sistemas, definiendo procedimientos de previsión, actuación y</w:t>
      </w:r>
      <w:r>
        <w:rPr>
          <w:color w:val="231F20"/>
          <w:spacing w:val="9"/>
          <w:sz w:val="19"/>
        </w:rPr>
        <w:t> </w:t>
      </w:r>
      <w:r>
        <w:rPr>
          <w:color w:val="231F20"/>
          <w:sz w:val="19"/>
        </w:rPr>
        <w:t>control.</w:t>
      </w:r>
    </w:p>
    <w:p>
      <w:pPr>
        <w:pStyle w:val="BodyText"/>
        <w:spacing w:line="218" w:lineRule="exact" w:before="16"/>
        <w:ind w:left="1048"/>
      </w:pPr>
      <w:r>
        <w:rPr>
          <w:color w:val="231F20"/>
        </w:rPr>
        <w:t>Criterios de evaluación:</w:t>
      </w:r>
    </w:p>
    <w:p>
      <w:pPr>
        <w:pStyle w:val="ListParagraph"/>
        <w:numPr>
          <w:ilvl w:val="1"/>
          <w:numId w:val="29"/>
        </w:numPr>
        <w:tabs>
          <w:tab w:pos="2034" w:val="left" w:leader="none"/>
        </w:tabs>
        <w:spacing w:line="240" w:lineRule="auto" w:before="0" w:after="0"/>
        <w:ind w:left="2033" w:right="1098" w:hanging="329"/>
        <w:jc w:val="left"/>
        <w:rPr>
          <w:sz w:val="19"/>
        </w:rPr>
      </w:pPr>
      <w:r>
        <w:rPr>
          <w:color w:val="231F20"/>
          <w:sz w:val="19"/>
        </w:rPr>
        <w:t>Se han relacionado las medidas de prevención de riesgos en el montaje o mantenimiento de las instalaciones y</w:t>
      </w:r>
      <w:r>
        <w:rPr>
          <w:color w:val="231F20"/>
          <w:spacing w:val="7"/>
          <w:sz w:val="19"/>
        </w:rPr>
        <w:t> </w:t>
      </w:r>
      <w:r>
        <w:rPr>
          <w:color w:val="231F20"/>
          <w:sz w:val="19"/>
        </w:rPr>
        <w:t>sistemas.</w:t>
      </w:r>
    </w:p>
    <w:p>
      <w:pPr>
        <w:pStyle w:val="ListParagraph"/>
        <w:numPr>
          <w:ilvl w:val="1"/>
          <w:numId w:val="29"/>
        </w:numPr>
        <w:tabs>
          <w:tab w:pos="2034" w:val="left" w:leader="none"/>
        </w:tabs>
        <w:spacing w:line="218" w:lineRule="exact" w:before="3" w:after="0"/>
        <w:ind w:left="2033" w:right="0" w:hanging="329"/>
        <w:jc w:val="left"/>
        <w:rPr>
          <w:sz w:val="19"/>
        </w:rPr>
      </w:pPr>
      <w:r>
        <w:rPr>
          <w:color w:val="231F20"/>
          <w:sz w:val="19"/>
        </w:rPr>
        <w:t>Se han identificado las pautas de actuación en situaciones de</w:t>
      </w:r>
      <w:r>
        <w:rPr>
          <w:color w:val="231F20"/>
          <w:spacing w:val="23"/>
          <w:sz w:val="19"/>
        </w:rPr>
        <w:t> </w:t>
      </w:r>
      <w:r>
        <w:rPr>
          <w:color w:val="231F20"/>
          <w:sz w:val="19"/>
        </w:rPr>
        <w:t>emergencia.</w:t>
      </w:r>
    </w:p>
    <w:p>
      <w:pPr>
        <w:pStyle w:val="ListParagraph"/>
        <w:numPr>
          <w:ilvl w:val="1"/>
          <w:numId w:val="29"/>
        </w:numPr>
        <w:tabs>
          <w:tab w:pos="2034" w:val="left" w:leader="none"/>
        </w:tabs>
        <w:spacing w:line="218" w:lineRule="exact" w:before="0" w:after="0"/>
        <w:ind w:left="2033" w:right="0" w:hanging="329"/>
        <w:jc w:val="left"/>
        <w:rPr>
          <w:sz w:val="19"/>
        </w:rPr>
      </w:pPr>
      <w:r>
        <w:rPr>
          <w:color w:val="231F20"/>
          <w:sz w:val="19"/>
        </w:rPr>
        <w:t>Se han definido los indicadores de calidad de la instalación o</w:t>
      </w:r>
      <w:r>
        <w:rPr>
          <w:color w:val="231F20"/>
          <w:spacing w:val="28"/>
          <w:sz w:val="19"/>
        </w:rPr>
        <w:t> </w:t>
      </w:r>
      <w:r>
        <w:rPr>
          <w:color w:val="231F20"/>
          <w:sz w:val="19"/>
        </w:rPr>
        <w:t>sistema.</w:t>
      </w:r>
    </w:p>
    <w:p>
      <w:pPr>
        <w:pStyle w:val="ListParagraph"/>
        <w:numPr>
          <w:ilvl w:val="1"/>
          <w:numId w:val="29"/>
        </w:numPr>
        <w:tabs>
          <w:tab w:pos="2034" w:val="left" w:leader="none"/>
        </w:tabs>
        <w:spacing w:line="240" w:lineRule="auto" w:before="2" w:after="0"/>
        <w:ind w:left="2033" w:right="1096" w:hanging="329"/>
        <w:jc w:val="left"/>
        <w:rPr>
          <w:sz w:val="19"/>
        </w:rPr>
      </w:pPr>
      <w:r>
        <w:rPr>
          <w:color w:val="231F20"/>
          <w:sz w:val="19"/>
        </w:rPr>
        <w:t>Se ha definido el informe de resultados y acciones correctoras atendiendo a los registros.</w:t>
      </w:r>
    </w:p>
    <w:p>
      <w:pPr>
        <w:pStyle w:val="ListParagraph"/>
        <w:numPr>
          <w:ilvl w:val="1"/>
          <w:numId w:val="29"/>
        </w:numPr>
        <w:tabs>
          <w:tab w:pos="2034" w:val="left" w:leader="none"/>
        </w:tabs>
        <w:spacing w:line="240" w:lineRule="auto" w:before="3" w:after="0"/>
        <w:ind w:left="2033" w:right="0" w:hanging="329"/>
        <w:jc w:val="left"/>
        <w:rPr>
          <w:sz w:val="19"/>
        </w:rPr>
      </w:pPr>
      <w:r>
        <w:rPr>
          <w:color w:val="231F20"/>
          <w:sz w:val="19"/>
        </w:rPr>
        <w:t>Se ha comprobado la calibración de los instrumentos de verificación y</w:t>
      </w:r>
      <w:r>
        <w:rPr>
          <w:color w:val="231F20"/>
          <w:spacing w:val="28"/>
          <w:sz w:val="19"/>
        </w:rPr>
        <w:t> </w:t>
      </w:r>
      <w:r>
        <w:rPr>
          <w:color w:val="231F20"/>
          <w:sz w:val="19"/>
        </w:rPr>
        <w:t>medida.</w:t>
      </w:r>
    </w:p>
    <w:p>
      <w:pPr>
        <w:pStyle w:val="ListParagraph"/>
        <w:numPr>
          <w:ilvl w:val="1"/>
          <w:numId w:val="29"/>
        </w:numPr>
        <w:tabs>
          <w:tab w:pos="2033" w:val="left" w:leader="none"/>
          <w:tab w:pos="2034" w:val="left" w:leader="none"/>
        </w:tabs>
        <w:spacing w:line="240" w:lineRule="auto" w:before="2" w:after="0"/>
        <w:ind w:left="2033" w:right="0" w:hanging="329"/>
        <w:jc w:val="left"/>
        <w:rPr>
          <w:sz w:val="19"/>
        </w:rPr>
      </w:pPr>
      <w:r>
        <w:rPr>
          <w:color w:val="231F20"/>
          <w:sz w:val="19"/>
        </w:rPr>
        <w:t>Se ha establecido el procedimiento de trazabilidad de materiales y</w:t>
      </w:r>
      <w:r>
        <w:rPr>
          <w:color w:val="231F20"/>
          <w:spacing w:val="22"/>
          <w:sz w:val="19"/>
        </w:rPr>
        <w:t> </w:t>
      </w:r>
      <w:r>
        <w:rPr>
          <w:color w:val="231F20"/>
          <w:sz w:val="19"/>
        </w:rPr>
        <w:t>residuos.</w:t>
      </w:r>
    </w:p>
    <w:p>
      <w:pPr>
        <w:pStyle w:val="ListParagraph"/>
        <w:numPr>
          <w:ilvl w:val="1"/>
          <w:numId w:val="29"/>
        </w:numPr>
        <w:tabs>
          <w:tab w:pos="2034" w:val="left" w:leader="none"/>
        </w:tabs>
        <w:spacing w:line="240" w:lineRule="auto" w:before="2" w:after="0"/>
        <w:ind w:left="2033" w:right="1100" w:hanging="329"/>
        <w:jc w:val="left"/>
        <w:rPr>
          <w:sz w:val="19"/>
        </w:rPr>
      </w:pPr>
      <w:r>
        <w:rPr>
          <w:color w:val="231F20"/>
          <w:sz w:val="19"/>
        </w:rPr>
        <w:t>Se ha determinado el almacenaje y tratamiento de los residuos generados en los procesos.</w:t>
      </w:r>
    </w:p>
    <w:p>
      <w:pPr>
        <w:pStyle w:val="ListParagraph"/>
        <w:numPr>
          <w:ilvl w:val="1"/>
          <w:numId w:val="29"/>
        </w:numPr>
        <w:tabs>
          <w:tab w:pos="2034" w:val="left" w:leader="none"/>
        </w:tabs>
        <w:spacing w:line="240" w:lineRule="auto" w:before="1" w:after="0"/>
        <w:ind w:left="2033" w:right="0" w:hanging="329"/>
        <w:jc w:val="left"/>
        <w:rPr>
          <w:sz w:val="19"/>
        </w:rPr>
      </w:pPr>
      <w:r>
        <w:rPr>
          <w:color w:val="231F20"/>
          <w:sz w:val="19"/>
        </w:rPr>
        <w:t>Se ha elaborado el manual de</w:t>
      </w:r>
      <w:r>
        <w:rPr>
          <w:color w:val="231F20"/>
          <w:spacing w:val="3"/>
          <w:sz w:val="19"/>
        </w:rPr>
        <w:t> </w:t>
      </w:r>
      <w:r>
        <w:rPr>
          <w:color w:val="231F20"/>
          <w:sz w:val="19"/>
        </w:rPr>
        <w:t>servicio.</w:t>
      </w:r>
    </w:p>
    <w:p>
      <w:pPr>
        <w:pStyle w:val="ListParagraph"/>
        <w:numPr>
          <w:ilvl w:val="1"/>
          <w:numId w:val="29"/>
        </w:numPr>
        <w:tabs>
          <w:tab w:pos="2034" w:val="left" w:leader="none"/>
          <w:tab w:pos="2035" w:val="left" w:leader="none"/>
        </w:tabs>
        <w:spacing w:line="240" w:lineRule="auto" w:before="2" w:after="0"/>
        <w:ind w:left="2034" w:right="0" w:hanging="330"/>
        <w:jc w:val="left"/>
        <w:rPr>
          <w:sz w:val="19"/>
        </w:rPr>
      </w:pPr>
      <w:r>
        <w:rPr>
          <w:color w:val="231F20"/>
          <w:sz w:val="19"/>
        </w:rPr>
        <w:t>Se ha elaborado el manual de</w:t>
      </w:r>
      <w:r>
        <w:rPr>
          <w:color w:val="231F20"/>
          <w:spacing w:val="4"/>
          <w:sz w:val="19"/>
        </w:rPr>
        <w:t> </w:t>
      </w:r>
      <w:r>
        <w:rPr>
          <w:color w:val="231F20"/>
          <w:sz w:val="19"/>
        </w:rPr>
        <w:t>mantenimiento.</w:t>
      </w:r>
    </w:p>
    <w:p>
      <w:pPr>
        <w:pStyle w:val="ListParagraph"/>
        <w:numPr>
          <w:ilvl w:val="1"/>
          <w:numId w:val="29"/>
        </w:numPr>
        <w:tabs>
          <w:tab w:pos="2033" w:val="left" w:leader="none"/>
          <w:tab w:pos="2034" w:val="left" w:leader="none"/>
        </w:tabs>
        <w:spacing w:line="240" w:lineRule="auto" w:before="1" w:after="0"/>
        <w:ind w:left="2033" w:right="0" w:hanging="329"/>
        <w:jc w:val="left"/>
        <w:rPr>
          <w:sz w:val="19"/>
        </w:rPr>
      </w:pPr>
      <w:r>
        <w:rPr>
          <w:color w:val="231F20"/>
          <w:sz w:val="19"/>
        </w:rPr>
        <w:t>Se han manejado aplicaciones informáticas para elaboración de</w:t>
      </w:r>
      <w:r>
        <w:rPr>
          <w:color w:val="231F20"/>
          <w:spacing w:val="22"/>
          <w:sz w:val="19"/>
        </w:rPr>
        <w:t> </w:t>
      </w:r>
      <w:r>
        <w:rPr>
          <w:color w:val="231F20"/>
          <w:sz w:val="19"/>
        </w:rPr>
        <w:t>documentos.</w:t>
      </w:r>
    </w:p>
    <w:p>
      <w:pPr>
        <w:pStyle w:val="BodyText"/>
        <w:ind w:left="0"/>
        <w:rPr>
          <w:sz w:val="20"/>
        </w:rPr>
      </w:pPr>
    </w:p>
    <w:p>
      <w:pPr>
        <w:pStyle w:val="BodyText"/>
        <w:spacing w:before="3"/>
        <w:ind w:left="0"/>
        <w:rPr>
          <w:sz w:val="20"/>
        </w:rPr>
      </w:pPr>
    </w:p>
    <w:p>
      <w:pPr>
        <w:pStyle w:val="Heading3"/>
        <w:rPr>
          <w:i/>
        </w:rPr>
      </w:pPr>
      <w:r>
        <w:rPr>
          <w:i/>
          <w:color w:val="231F20"/>
        </w:rPr>
        <w:t>Contenidos:</w:t>
      </w:r>
    </w:p>
    <w:p>
      <w:pPr>
        <w:pStyle w:val="BodyText"/>
        <w:spacing w:before="11"/>
        <w:ind w:left="0"/>
        <w:rPr>
          <w:b/>
          <w:i/>
          <w:sz w:val="18"/>
        </w:rPr>
      </w:pPr>
    </w:p>
    <w:p>
      <w:pPr>
        <w:spacing w:before="0"/>
        <w:ind w:left="1048" w:right="2607" w:firstLine="0"/>
        <w:jc w:val="left"/>
        <w:rPr>
          <w:b/>
          <w:sz w:val="19"/>
        </w:rPr>
      </w:pPr>
      <w:r>
        <w:rPr>
          <w:b/>
          <w:color w:val="231F20"/>
          <w:sz w:val="19"/>
        </w:rPr>
        <w:t>UF0519_13 Documentación técnico-administrativa de las instalaciones Duración: 30 horas.</w:t>
      </w:r>
    </w:p>
    <w:p>
      <w:pPr>
        <w:pStyle w:val="BodyText"/>
        <w:spacing w:before="7"/>
        <w:ind w:left="0"/>
        <w:rPr>
          <w:b/>
          <w:sz w:val="20"/>
        </w:rPr>
      </w:pPr>
    </w:p>
    <w:p>
      <w:pPr>
        <w:pStyle w:val="BodyText"/>
        <w:ind w:left="1048"/>
      </w:pPr>
      <w:r>
        <w:rPr>
          <w:color w:val="231F20"/>
        </w:rPr>
        <w:t>Identificación de la documentación técnico-administrativa de las instalaciones y sistemas:</w:t>
      </w:r>
    </w:p>
    <w:p>
      <w:pPr>
        <w:pStyle w:val="ListParagraph"/>
        <w:numPr>
          <w:ilvl w:val="0"/>
          <w:numId w:val="30"/>
        </w:numPr>
        <w:tabs>
          <w:tab w:pos="1711" w:val="left" w:leader="none"/>
          <w:tab w:pos="1712" w:val="left" w:leader="none"/>
        </w:tabs>
        <w:spacing w:line="232" w:lineRule="exact" w:before="1" w:after="0"/>
        <w:ind w:left="1048" w:right="0" w:firstLine="334"/>
        <w:jc w:val="left"/>
        <w:rPr>
          <w:sz w:val="19"/>
        </w:rPr>
      </w:pPr>
      <w:r>
        <w:rPr>
          <w:color w:val="231F20"/>
          <w:sz w:val="19"/>
        </w:rPr>
        <w:t>Anteproyecto o proyecto</w:t>
      </w:r>
      <w:r>
        <w:rPr>
          <w:color w:val="231F20"/>
          <w:spacing w:val="4"/>
          <w:sz w:val="19"/>
        </w:rPr>
        <w:t> </w:t>
      </w:r>
      <w:r>
        <w:rPr>
          <w:color w:val="231F20"/>
          <w:sz w:val="19"/>
        </w:rPr>
        <w:t>básico.</w:t>
      </w:r>
    </w:p>
    <w:p>
      <w:pPr>
        <w:pStyle w:val="ListParagraph"/>
        <w:numPr>
          <w:ilvl w:val="0"/>
          <w:numId w:val="30"/>
        </w:numPr>
        <w:tabs>
          <w:tab w:pos="1711" w:val="left" w:leader="none"/>
          <w:tab w:pos="1712" w:val="left" w:leader="none"/>
        </w:tabs>
        <w:spacing w:line="232" w:lineRule="exact" w:before="0" w:after="0"/>
        <w:ind w:left="1048" w:right="0" w:firstLine="334"/>
        <w:jc w:val="left"/>
        <w:rPr>
          <w:sz w:val="19"/>
        </w:rPr>
      </w:pPr>
      <w:r>
        <w:rPr>
          <w:color w:val="231F20"/>
          <w:sz w:val="19"/>
        </w:rPr>
        <w:t>Tipos de</w:t>
      </w:r>
      <w:r>
        <w:rPr>
          <w:color w:val="231F20"/>
          <w:spacing w:val="1"/>
          <w:sz w:val="19"/>
        </w:rPr>
        <w:t> </w:t>
      </w:r>
      <w:r>
        <w:rPr>
          <w:color w:val="231F20"/>
          <w:sz w:val="19"/>
        </w:rPr>
        <w:t>proyectos.</w:t>
      </w:r>
    </w:p>
    <w:p>
      <w:pPr>
        <w:pStyle w:val="ListParagraph"/>
        <w:numPr>
          <w:ilvl w:val="0"/>
          <w:numId w:val="30"/>
        </w:numPr>
        <w:tabs>
          <w:tab w:pos="1711" w:val="left" w:leader="none"/>
          <w:tab w:pos="1712" w:val="left" w:leader="none"/>
        </w:tabs>
        <w:spacing w:line="232" w:lineRule="exact" w:before="1" w:after="0"/>
        <w:ind w:left="1048" w:right="0" w:firstLine="334"/>
        <w:jc w:val="left"/>
        <w:rPr>
          <w:sz w:val="19"/>
        </w:rPr>
      </w:pPr>
      <w:r>
        <w:rPr>
          <w:color w:val="231F20"/>
          <w:sz w:val="19"/>
        </w:rPr>
        <w:t>Normativa. Tramitaciones  y</w:t>
      </w:r>
      <w:r>
        <w:rPr>
          <w:color w:val="231F20"/>
          <w:spacing w:val="-13"/>
          <w:sz w:val="19"/>
        </w:rPr>
        <w:t> </w:t>
      </w:r>
      <w:r>
        <w:rPr>
          <w:color w:val="231F20"/>
          <w:sz w:val="19"/>
        </w:rPr>
        <w:t>legalización.</w:t>
      </w:r>
    </w:p>
    <w:p>
      <w:pPr>
        <w:pStyle w:val="ListParagraph"/>
        <w:numPr>
          <w:ilvl w:val="0"/>
          <w:numId w:val="30"/>
        </w:numPr>
        <w:tabs>
          <w:tab w:pos="1711" w:val="left" w:leader="none"/>
          <w:tab w:pos="1712" w:val="left" w:leader="none"/>
        </w:tabs>
        <w:spacing w:line="232" w:lineRule="exact" w:before="0" w:after="0"/>
        <w:ind w:left="1048" w:right="0" w:firstLine="334"/>
        <w:jc w:val="left"/>
        <w:rPr>
          <w:sz w:val="19"/>
        </w:rPr>
      </w:pPr>
      <w:r>
        <w:rPr>
          <w:color w:val="231F20"/>
          <w:sz w:val="19"/>
        </w:rPr>
        <w:t>Certificados de instalación y</w:t>
      </w:r>
      <w:r>
        <w:rPr>
          <w:color w:val="231F20"/>
          <w:spacing w:val="41"/>
          <w:sz w:val="19"/>
        </w:rPr>
        <w:t> </w:t>
      </w:r>
      <w:r>
        <w:rPr>
          <w:color w:val="231F20"/>
          <w:sz w:val="19"/>
        </w:rPr>
        <w:t>verificación.</w:t>
      </w:r>
    </w:p>
    <w:p>
      <w:pPr>
        <w:pStyle w:val="ListParagraph"/>
        <w:numPr>
          <w:ilvl w:val="0"/>
          <w:numId w:val="30"/>
        </w:numPr>
        <w:tabs>
          <w:tab w:pos="1711" w:val="left" w:leader="none"/>
          <w:tab w:pos="1712" w:val="left" w:leader="none"/>
        </w:tabs>
        <w:spacing w:line="249" w:lineRule="auto" w:before="1" w:after="0"/>
        <w:ind w:left="1048" w:right="3948" w:firstLine="334"/>
        <w:jc w:val="left"/>
        <w:rPr>
          <w:sz w:val="19"/>
        </w:rPr>
      </w:pPr>
      <w:r>
        <w:rPr>
          <w:color w:val="231F20"/>
          <w:sz w:val="19"/>
        </w:rPr>
        <w:t>Certificados de fin de obra. Manuales de instrucciones. Representación de instalaciones</w:t>
      </w:r>
      <w:r>
        <w:rPr>
          <w:color w:val="231F20"/>
          <w:spacing w:val="4"/>
          <w:sz w:val="19"/>
        </w:rPr>
        <w:t> </w:t>
      </w:r>
      <w:r>
        <w:rPr>
          <w:color w:val="231F20"/>
          <w:sz w:val="19"/>
        </w:rPr>
        <w:t>eléctricas:</w:t>
      </w:r>
    </w:p>
    <w:p>
      <w:pPr>
        <w:pStyle w:val="ListParagraph"/>
        <w:numPr>
          <w:ilvl w:val="0"/>
          <w:numId w:val="30"/>
        </w:numPr>
        <w:tabs>
          <w:tab w:pos="1711" w:val="left" w:leader="none"/>
          <w:tab w:pos="1712" w:val="left" w:leader="none"/>
        </w:tabs>
        <w:spacing w:line="226" w:lineRule="exact" w:before="0" w:after="0"/>
        <w:ind w:left="1711" w:right="0" w:hanging="329"/>
        <w:jc w:val="left"/>
        <w:rPr>
          <w:sz w:val="19"/>
        </w:rPr>
      </w:pPr>
      <w:r>
        <w:rPr>
          <w:color w:val="231F20"/>
          <w:sz w:val="19"/>
        </w:rPr>
        <w:t>Normas generales de</w:t>
      </w:r>
      <w:r>
        <w:rPr>
          <w:color w:val="231F20"/>
          <w:spacing w:val="2"/>
          <w:sz w:val="19"/>
        </w:rPr>
        <w:t> </w:t>
      </w:r>
      <w:r>
        <w:rPr>
          <w:color w:val="231F20"/>
          <w:sz w:val="19"/>
        </w:rPr>
        <w:t>croquizado.</w:t>
      </w:r>
    </w:p>
    <w:p>
      <w:pPr>
        <w:pStyle w:val="ListParagraph"/>
        <w:numPr>
          <w:ilvl w:val="0"/>
          <w:numId w:val="30"/>
        </w:numPr>
        <w:tabs>
          <w:tab w:pos="1711" w:val="left" w:leader="none"/>
          <w:tab w:pos="1712" w:val="left" w:leader="none"/>
        </w:tabs>
        <w:spacing w:line="232" w:lineRule="exact" w:before="0" w:after="0"/>
        <w:ind w:left="1711" w:right="0" w:hanging="329"/>
        <w:jc w:val="left"/>
        <w:rPr>
          <w:sz w:val="19"/>
        </w:rPr>
      </w:pPr>
      <w:r>
        <w:rPr>
          <w:color w:val="231F20"/>
          <w:sz w:val="19"/>
        </w:rPr>
        <w:t>Técnicas y proceso de</w:t>
      </w:r>
      <w:r>
        <w:rPr>
          <w:color w:val="231F20"/>
          <w:spacing w:val="2"/>
          <w:sz w:val="19"/>
        </w:rPr>
        <w:t> </w:t>
      </w:r>
      <w:r>
        <w:rPr>
          <w:color w:val="231F20"/>
          <w:sz w:val="19"/>
        </w:rPr>
        <w:t>croquizado.</w:t>
      </w:r>
    </w:p>
    <w:p>
      <w:pPr>
        <w:pStyle w:val="ListParagraph"/>
        <w:numPr>
          <w:ilvl w:val="0"/>
          <w:numId w:val="30"/>
        </w:numPr>
        <w:tabs>
          <w:tab w:pos="1711" w:val="left" w:leader="none"/>
          <w:tab w:pos="1712" w:val="left" w:leader="none"/>
        </w:tabs>
        <w:spacing w:line="232" w:lineRule="exact" w:before="2" w:after="0"/>
        <w:ind w:left="1711" w:right="0" w:hanging="329"/>
        <w:jc w:val="left"/>
        <w:rPr>
          <w:sz w:val="19"/>
        </w:rPr>
      </w:pPr>
      <w:r>
        <w:rPr>
          <w:color w:val="231F20"/>
          <w:sz w:val="19"/>
        </w:rPr>
        <w:t>Simbología.</w:t>
      </w:r>
    </w:p>
    <w:p>
      <w:pPr>
        <w:pStyle w:val="ListParagraph"/>
        <w:numPr>
          <w:ilvl w:val="0"/>
          <w:numId w:val="30"/>
        </w:numPr>
        <w:tabs>
          <w:tab w:pos="1711" w:val="left" w:leader="none"/>
          <w:tab w:pos="1712" w:val="left" w:leader="none"/>
        </w:tabs>
        <w:spacing w:line="231" w:lineRule="exact" w:before="0" w:after="0"/>
        <w:ind w:left="1711" w:right="0" w:hanging="329"/>
        <w:jc w:val="left"/>
        <w:rPr>
          <w:sz w:val="19"/>
        </w:rPr>
      </w:pPr>
      <w:r>
        <w:rPr>
          <w:color w:val="231F20"/>
          <w:sz w:val="19"/>
        </w:rPr>
        <w:t>Acotación.</w:t>
      </w:r>
    </w:p>
    <w:p>
      <w:pPr>
        <w:pStyle w:val="BodyText"/>
        <w:spacing w:line="217" w:lineRule="exact"/>
        <w:ind w:left="1048"/>
      </w:pPr>
      <w:r>
        <w:rPr>
          <w:color w:val="231F20"/>
        </w:rPr>
        <w:t>Programación y planificación:</w:t>
      </w:r>
    </w:p>
    <w:p>
      <w:pPr>
        <w:pStyle w:val="ListParagraph"/>
        <w:numPr>
          <w:ilvl w:val="0"/>
          <w:numId w:val="30"/>
        </w:numPr>
        <w:tabs>
          <w:tab w:pos="1711" w:val="left" w:leader="none"/>
          <w:tab w:pos="1712" w:val="left" w:leader="none"/>
        </w:tabs>
        <w:spacing w:line="240" w:lineRule="auto" w:before="2" w:after="0"/>
        <w:ind w:left="1711" w:right="0" w:hanging="329"/>
        <w:jc w:val="left"/>
        <w:rPr>
          <w:sz w:val="19"/>
        </w:rPr>
      </w:pPr>
      <w:r>
        <w:rPr>
          <w:color w:val="231F20"/>
          <w:sz w:val="19"/>
        </w:rPr>
        <w:t>Diagrama de barras de la instalación eléctrica de una</w:t>
      </w:r>
      <w:r>
        <w:rPr>
          <w:color w:val="231F20"/>
          <w:spacing w:val="17"/>
          <w:sz w:val="19"/>
        </w:rPr>
        <w:t> </w:t>
      </w:r>
      <w:r>
        <w:rPr>
          <w:color w:val="231F20"/>
          <w:sz w:val="19"/>
        </w:rPr>
        <w:t>urbanización.</w:t>
      </w:r>
    </w:p>
    <w:p>
      <w:pPr>
        <w:pStyle w:val="BodyText"/>
        <w:ind w:left="0"/>
      </w:pPr>
    </w:p>
    <w:p>
      <w:pPr>
        <w:pStyle w:val="Heading2"/>
        <w:ind w:right="3434"/>
        <w:jc w:val="left"/>
      </w:pPr>
      <w:r>
        <w:rPr>
          <w:color w:val="231F20"/>
        </w:rPr>
        <w:t>UF0519_23 Elaboración de documentos: planos, presupuesto. Duración: 36 horas.</w:t>
      </w:r>
    </w:p>
    <w:p>
      <w:pPr>
        <w:pStyle w:val="BodyText"/>
        <w:spacing w:before="5"/>
        <w:ind w:left="0"/>
        <w:rPr>
          <w:b/>
          <w:sz w:val="20"/>
        </w:rPr>
      </w:pPr>
    </w:p>
    <w:p>
      <w:pPr>
        <w:pStyle w:val="BodyText"/>
        <w:ind w:left="1048"/>
      </w:pPr>
      <w:r>
        <w:rPr>
          <w:color w:val="231F20"/>
        </w:rPr>
        <w:t>Elaboración de la documentación gráfica de proyectos de instalaciones electrotécnicas:</w:t>
      </w:r>
    </w:p>
    <w:p>
      <w:pPr>
        <w:pStyle w:val="ListParagraph"/>
        <w:numPr>
          <w:ilvl w:val="0"/>
          <w:numId w:val="30"/>
        </w:numPr>
        <w:tabs>
          <w:tab w:pos="1711" w:val="left" w:leader="none"/>
          <w:tab w:pos="1712" w:val="left" w:leader="none"/>
        </w:tabs>
        <w:spacing w:line="240" w:lineRule="auto" w:before="1" w:after="0"/>
        <w:ind w:left="1711" w:right="0" w:hanging="329"/>
        <w:jc w:val="left"/>
        <w:rPr>
          <w:sz w:val="19"/>
        </w:rPr>
      </w:pPr>
      <w:r>
        <w:rPr>
          <w:color w:val="231F20"/>
          <w:sz w:val="19"/>
        </w:rPr>
        <w:t>Manejo de programas de diseño asistido por</w:t>
      </w:r>
      <w:r>
        <w:rPr>
          <w:color w:val="231F20"/>
          <w:spacing w:val="14"/>
          <w:sz w:val="19"/>
        </w:rPr>
        <w:t> </w:t>
      </w:r>
      <w:r>
        <w:rPr>
          <w:color w:val="231F20"/>
          <w:sz w:val="19"/>
        </w:rPr>
        <w:t>ordenador.</w:t>
      </w:r>
    </w:p>
    <w:p>
      <w:pPr>
        <w:pStyle w:val="ListParagraph"/>
        <w:numPr>
          <w:ilvl w:val="0"/>
          <w:numId w:val="30"/>
        </w:numPr>
        <w:tabs>
          <w:tab w:pos="1711" w:val="left" w:leader="none"/>
          <w:tab w:pos="1712" w:val="left" w:leader="none"/>
        </w:tabs>
        <w:spacing w:line="232" w:lineRule="exact" w:before="1" w:after="0"/>
        <w:ind w:left="1711" w:right="0" w:hanging="329"/>
        <w:jc w:val="left"/>
        <w:rPr>
          <w:sz w:val="19"/>
        </w:rPr>
      </w:pPr>
      <w:r>
        <w:rPr>
          <w:color w:val="231F20"/>
          <w:sz w:val="19"/>
        </w:rPr>
        <w:t>Documentación gráfica. Normas generales de</w:t>
      </w:r>
      <w:r>
        <w:rPr>
          <w:color w:val="231F20"/>
          <w:spacing w:val="7"/>
          <w:sz w:val="19"/>
        </w:rPr>
        <w:t> </w:t>
      </w:r>
      <w:r>
        <w:rPr>
          <w:color w:val="231F20"/>
          <w:sz w:val="19"/>
        </w:rPr>
        <w:t>representación.</w:t>
      </w:r>
    </w:p>
    <w:p>
      <w:pPr>
        <w:pStyle w:val="ListParagraph"/>
        <w:numPr>
          <w:ilvl w:val="0"/>
          <w:numId w:val="30"/>
        </w:numPr>
        <w:tabs>
          <w:tab w:pos="1711" w:val="left" w:leader="none"/>
          <w:tab w:pos="1712" w:val="left" w:leader="none"/>
        </w:tabs>
        <w:spacing w:line="232" w:lineRule="exact" w:before="0" w:after="0"/>
        <w:ind w:left="1711" w:right="0" w:hanging="329"/>
        <w:jc w:val="left"/>
        <w:rPr>
          <w:sz w:val="19"/>
        </w:rPr>
      </w:pPr>
      <w:r>
        <w:rPr>
          <w:color w:val="231F20"/>
          <w:sz w:val="19"/>
        </w:rPr>
        <w:t>Planos de proyecto de</w:t>
      </w:r>
      <w:r>
        <w:rPr>
          <w:color w:val="231F20"/>
          <w:spacing w:val="6"/>
          <w:sz w:val="19"/>
        </w:rPr>
        <w:t> </w:t>
      </w:r>
      <w:r>
        <w:rPr>
          <w:color w:val="231F20"/>
          <w:sz w:val="19"/>
        </w:rPr>
        <w:t>edificación.</w:t>
      </w:r>
    </w:p>
    <w:p>
      <w:pPr>
        <w:pStyle w:val="ListParagraph"/>
        <w:numPr>
          <w:ilvl w:val="0"/>
          <w:numId w:val="30"/>
        </w:numPr>
        <w:tabs>
          <w:tab w:pos="1711" w:val="left" w:leader="none"/>
          <w:tab w:pos="1712" w:val="left" w:leader="none"/>
        </w:tabs>
        <w:spacing w:line="232" w:lineRule="exact" w:before="1" w:after="0"/>
        <w:ind w:left="1711" w:right="0" w:hanging="329"/>
        <w:jc w:val="left"/>
        <w:rPr>
          <w:sz w:val="19"/>
        </w:rPr>
      </w:pPr>
      <w:r>
        <w:rPr>
          <w:color w:val="231F20"/>
          <w:sz w:val="19"/>
        </w:rPr>
        <w:t>Planos de proyecto de obra</w:t>
      </w:r>
      <w:r>
        <w:rPr>
          <w:color w:val="231F20"/>
          <w:spacing w:val="8"/>
          <w:sz w:val="19"/>
        </w:rPr>
        <w:t> </w:t>
      </w:r>
      <w:r>
        <w:rPr>
          <w:color w:val="231F20"/>
          <w:sz w:val="19"/>
        </w:rPr>
        <w:t>civil.</w:t>
      </w:r>
    </w:p>
    <w:p>
      <w:pPr>
        <w:pStyle w:val="ListParagraph"/>
        <w:numPr>
          <w:ilvl w:val="0"/>
          <w:numId w:val="30"/>
        </w:numPr>
        <w:tabs>
          <w:tab w:pos="1711" w:val="left" w:leader="none"/>
          <w:tab w:pos="1712" w:val="left" w:leader="none"/>
        </w:tabs>
        <w:spacing w:line="232" w:lineRule="exact" w:before="0" w:after="0"/>
        <w:ind w:left="1711" w:right="0" w:hanging="329"/>
        <w:jc w:val="left"/>
        <w:rPr>
          <w:sz w:val="19"/>
        </w:rPr>
      </w:pPr>
      <w:r>
        <w:rPr>
          <w:color w:val="231F20"/>
          <w:sz w:val="19"/>
        </w:rPr>
        <w:t>Otros</w:t>
      </w:r>
      <w:r>
        <w:rPr>
          <w:color w:val="231F20"/>
          <w:spacing w:val="1"/>
          <w:sz w:val="19"/>
        </w:rPr>
        <w:t> </w:t>
      </w:r>
      <w:r>
        <w:rPr>
          <w:color w:val="231F20"/>
          <w:sz w:val="19"/>
        </w:rPr>
        <w:t>planos.</w:t>
      </w:r>
    </w:p>
    <w:p>
      <w:pPr>
        <w:pStyle w:val="BodyText"/>
        <w:spacing w:before="12"/>
        <w:ind w:left="1048"/>
      </w:pPr>
      <w:r>
        <w:rPr>
          <w:color w:val="231F20"/>
        </w:rPr>
        <w:t>Gestión de la documentación gráfica de proyectos de instalaciones electrotécnicas:</w:t>
      </w:r>
    </w:p>
    <w:p>
      <w:pPr>
        <w:pStyle w:val="ListParagraph"/>
        <w:numPr>
          <w:ilvl w:val="0"/>
          <w:numId w:val="30"/>
        </w:numPr>
        <w:tabs>
          <w:tab w:pos="1711" w:val="left" w:leader="none"/>
          <w:tab w:pos="1712" w:val="left" w:leader="none"/>
        </w:tabs>
        <w:spacing w:line="232" w:lineRule="exact" w:before="1" w:after="0"/>
        <w:ind w:left="1711" w:right="0" w:hanging="330"/>
        <w:jc w:val="left"/>
        <w:rPr>
          <w:sz w:val="19"/>
        </w:rPr>
      </w:pPr>
      <w:r>
        <w:rPr>
          <w:color w:val="231F20"/>
          <w:sz w:val="19"/>
        </w:rPr>
        <w:t>Tipos de documentos.</w:t>
      </w:r>
      <w:r>
        <w:rPr>
          <w:color w:val="231F20"/>
          <w:spacing w:val="1"/>
          <w:sz w:val="19"/>
        </w:rPr>
        <w:t> </w:t>
      </w:r>
      <w:r>
        <w:rPr>
          <w:color w:val="231F20"/>
          <w:sz w:val="19"/>
        </w:rPr>
        <w:t>Formatos.</w:t>
      </w:r>
    </w:p>
    <w:p>
      <w:pPr>
        <w:pStyle w:val="ListParagraph"/>
        <w:numPr>
          <w:ilvl w:val="0"/>
          <w:numId w:val="30"/>
        </w:numPr>
        <w:tabs>
          <w:tab w:pos="1711" w:val="left" w:leader="none"/>
          <w:tab w:pos="1712" w:val="left" w:leader="none"/>
        </w:tabs>
        <w:spacing w:line="232" w:lineRule="exact" w:before="0" w:after="0"/>
        <w:ind w:left="1711" w:right="0" w:hanging="330"/>
        <w:jc w:val="left"/>
        <w:rPr>
          <w:sz w:val="19"/>
        </w:rPr>
      </w:pPr>
      <w:r>
        <w:rPr>
          <w:color w:val="231F20"/>
          <w:sz w:val="19"/>
        </w:rPr>
        <w:t>Archivos.</w:t>
      </w:r>
    </w:p>
    <w:p>
      <w:pPr>
        <w:pStyle w:val="ListParagraph"/>
        <w:numPr>
          <w:ilvl w:val="0"/>
          <w:numId w:val="30"/>
        </w:numPr>
        <w:tabs>
          <w:tab w:pos="1711" w:val="left" w:leader="none"/>
          <w:tab w:pos="1712" w:val="left" w:leader="none"/>
        </w:tabs>
        <w:spacing w:line="249" w:lineRule="auto" w:before="1" w:after="0"/>
        <w:ind w:left="1048" w:right="6591" w:firstLine="334"/>
        <w:jc w:val="left"/>
        <w:rPr>
          <w:sz w:val="19"/>
        </w:rPr>
      </w:pPr>
      <w:r>
        <w:rPr>
          <w:color w:val="231F20"/>
          <w:sz w:val="19"/>
        </w:rPr>
        <w:t>Normas de codificación. Confección de</w:t>
      </w:r>
      <w:r>
        <w:rPr>
          <w:color w:val="231F20"/>
          <w:spacing w:val="7"/>
          <w:sz w:val="19"/>
        </w:rPr>
        <w:t> </w:t>
      </w:r>
      <w:r>
        <w:rPr>
          <w:color w:val="231F20"/>
          <w:sz w:val="19"/>
        </w:rPr>
        <w:t>presupuesto:</w:t>
      </w:r>
    </w:p>
    <w:p>
      <w:pPr>
        <w:pStyle w:val="ListParagraph"/>
        <w:numPr>
          <w:ilvl w:val="0"/>
          <w:numId w:val="30"/>
        </w:numPr>
        <w:tabs>
          <w:tab w:pos="1711" w:val="left" w:leader="none"/>
          <w:tab w:pos="1712" w:val="left" w:leader="none"/>
        </w:tabs>
        <w:spacing w:line="226" w:lineRule="exact" w:before="0" w:after="0"/>
        <w:ind w:left="1711" w:right="0" w:hanging="330"/>
        <w:jc w:val="left"/>
        <w:rPr>
          <w:sz w:val="19"/>
        </w:rPr>
      </w:pPr>
      <w:r>
        <w:rPr>
          <w:color w:val="231F20"/>
          <w:sz w:val="19"/>
        </w:rPr>
        <w:t>Unidades de obra.</w:t>
      </w:r>
      <w:r>
        <w:rPr>
          <w:color w:val="231F20"/>
          <w:spacing w:val="6"/>
          <w:sz w:val="19"/>
        </w:rPr>
        <w:t> </w:t>
      </w:r>
      <w:r>
        <w:rPr>
          <w:color w:val="231F20"/>
          <w:sz w:val="19"/>
        </w:rPr>
        <w:t>Mediciones.</w:t>
      </w:r>
    </w:p>
    <w:p>
      <w:pPr>
        <w:pStyle w:val="ListParagraph"/>
        <w:numPr>
          <w:ilvl w:val="0"/>
          <w:numId w:val="30"/>
        </w:numPr>
        <w:tabs>
          <w:tab w:pos="1711" w:val="left" w:leader="none"/>
          <w:tab w:pos="1712" w:val="left" w:leader="none"/>
        </w:tabs>
        <w:spacing w:line="232" w:lineRule="exact" w:before="0" w:after="0"/>
        <w:ind w:left="1711" w:right="0" w:hanging="330"/>
        <w:jc w:val="left"/>
        <w:rPr>
          <w:sz w:val="19"/>
        </w:rPr>
      </w:pPr>
      <w:r>
        <w:rPr>
          <w:color w:val="231F20"/>
          <w:sz w:val="19"/>
        </w:rPr>
        <w:t>Cuadros de</w:t>
      </w:r>
      <w:r>
        <w:rPr>
          <w:color w:val="231F20"/>
          <w:spacing w:val="4"/>
          <w:sz w:val="19"/>
        </w:rPr>
        <w:t> </w:t>
      </w:r>
      <w:r>
        <w:rPr>
          <w:color w:val="231F20"/>
          <w:sz w:val="19"/>
        </w:rPr>
        <w:t>precios.</w:t>
      </w:r>
    </w:p>
    <w:p>
      <w:pPr>
        <w:pStyle w:val="ListParagraph"/>
        <w:numPr>
          <w:ilvl w:val="0"/>
          <w:numId w:val="30"/>
        </w:numPr>
        <w:tabs>
          <w:tab w:pos="1711" w:val="left" w:leader="none"/>
          <w:tab w:pos="1712" w:val="left" w:leader="none"/>
        </w:tabs>
        <w:spacing w:line="232" w:lineRule="exact" w:before="1" w:after="0"/>
        <w:ind w:left="1711" w:right="0" w:hanging="330"/>
        <w:jc w:val="left"/>
        <w:rPr>
          <w:sz w:val="19"/>
        </w:rPr>
      </w:pPr>
      <w:r>
        <w:rPr>
          <w:color w:val="231F20"/>
          <w:sz w:val="19"/>
        </w:rPr>
        <w:t>Costes de mano de</w:t>
      </w:r>
      <w:r>
        <w:rPr>
          <w:color w:val="231F20"/>
          <w:spacing w:val="1"/>
          <w:sz w:val="19"/>
        </w:rPr>
        <w:t> </w:t>
      </w:r>
      <w:r>
        <w:rPr>
          <w:color w:val="231F20"/>
          <w:sz w:val="19"/>
        </w:rPr>
        <w:t>obra.</w:t>
      </w:r>
    </w:p>
    <w:p>
      <w:pPr>
        <w:pStyle w:val="ListParagraph"/>
        <w:numPr>
          <w:ilvl w:val="0"/>
          <w:numId w:val="30"/>
        </w:numPr>
        <w:tabs>
          <w:tab w:pos="1711" w:val="left" w:leader="none"/>
          <w:tab w:pos="1712" w:val="left" w:leader="none"/>
        </w:tabs>
        <w:spacing w:line="232" w:lineRule="exact" w:before="0" w:after="0"/>
        <w:ind w:left="1711" w:right="0" w:hanging="330"/>
        <w:jc w:val="left"/>
        <w:rPr>
          <w:sz w:val="19"/>
        </w:rPr>
      </w:pPr>
      <w:r>
        <w:rPr>
          <w:color w:val="231F20"/>
          <w:sz w:val="19"/>
        </w:rPr>
        <w:t>Presupuestos.</w:t>
      </w:r>
    </w:p>
    <w:p>
      <w:pPr>
        <w:spacing w:after="0" w:line="232" w:lineRule="exact"/>
        <w:jc w:val="left"/>
        <w:rPr>
          <w:sz w:val="19"/>
        </w:rPr>
        <w:sectPr>
          <w:pgSz w:w="11910" w:h="16840"/>
          <w:pgMar w:header="785" w:footer="703" w:top="1360" w:bottom="900" w:left="800" w:right="740"/>
        </w:sectPr>
      </w:pPr>
    </w:p>
    <w:p>
      <w:pPr>
        <w:pStyle w:val="BodyText"/>
        <w:ind w:left="0"/>
        <w:rPr>
          <w:sz w:val="20"/>
        </w:rPr>
      </w:pPr>
    </w:p>
    <w:p>
      <w:pPr>
        <w:pStyle w:val="BodyText"/>
        <w:ind w:left="0"/>
        <w:rPr>
          <w:sz w:val="20"/>
        </w:rPr>
      </w:pPr>
    </w:p>
    <w:p>
      <w:pPr>
        <w:pStyle w:val="BodyText"/>
        <w:spacing w:before="5"/>
        <w:ind w:left="0"/>
      </w:pPr>
    </w:p>
    <w:p>
      <w:pPr>
        <w:pStyle w:val="Heading2"/>
        <w:spacing w:before="95"/>
        <w:ind w:right="3860"/>
        <w:jc w:val="left"/>
      </w:pPr>
      <w:r>
        <w:rPr>
          <w:color w:val="231F20"/>
        </w:rPr>
        <w:t>UF0519_33 Elaboración de documentos: memoria técnica. Duración: 30 horas</w:t>
      </w:r>
    </w:p>
    <w:p>
      <w:pPr>
        <w:pStyle w:val="BodyText"/>
        <w:spacing w:before="7"/>
        <w:ind w:left="0"/>
        <w:rPr>
          <w:b/>
          <w:sz w:val="20"/>
        </w:rPr>
      </w:pPr>
    </w:p>
    <w:p>
      <w:pPr>
        <w:pStyle w:val="BodyText"/>
        <w:ind w:left="1048"/>
      </w:pPr>
      <w:r>
        <w:rPr>
          <w:color w:val="231F20"/>
        </w:rPr>
        <w:t>Elaboración de documentos del proyecto:</w:t>
      </w:r>
    </w:p>
    <w:p>
      <w:pPr>
        <w:pStyle w:val="ListParagraph"/>
        <w:numPr>
          <w:ilvl w:val="0"/>
          <w:numId w:val="30"/>
        </w:numPr>
        <w:tabs>
          <w:tab w:pos="1711" w:val="left" w:leader="none"/>
          <w:tab w:pos="1712" w:val="left" w:leader="none"/>
        </w:tabs>
        <w:spacing w:line="240" w:lineRule="auto" w:before="1" w:after="0"/>
        <w:ind w:left="1711" w:right="0" w:hanging="329"/>
        <w:jc w:val="left"/>
        <w:rPr>
          <w:sz w:val="19"/>
        </w:rPr>
      </w:pPr>
      <w:r>
        <w:rPr>
          <w:color w:val="231F20"/>
          <w:sz w:val="19"/>
        </w:rPr>
        <w:t>Formatos para elaboración de</w:t>
      </w:r>
      <w:r>
        <w:rPr>
          <w:color w:val="231F20"/>
          <w:spacing w:val="4"/>
          <w:sz w:val="19"/>
        </w:rPr>
        <w:t> </w:t>
      </w:r>
      <w:r>
        <w:rPr>
          <w:color w:val="231F20"/>
          <w:sz w:val="19"/>
        </w:rPr>
        <w:t>documentos.</w:t>
      </w:r>
    </w:p>
    <w:p>
      <w:pPr>
        <w:pStyle w:val="ListParagraph"/>
        <w:numPr>
          <w:ilvl w:val="0"/>
          <w:numId w:val="30"/>
        </w:numPr>
        <w:tabs>
          <w:tab w:pos="1711" w:val="left" w:leader="none"/>
          <w:tab w:pos="1712" w:val="left" w:leader="none"/>
        </w:tabs>
        <w:spacing w:line="232" w:lineRule="exact" w:before="1" w:after="0"/>
        <w:ind w:left="1711" w:right="0" w:hanging="329"/>
        <w:jc w:val="left"/>
        <w:rPr>
          <w:sz w:val="19"/>
        </w:rPr>
      </w:pPr>
      <w:r>
        <w:rPr>
          <w:color w:val="231F20"/>
          <w:sz w:val="19"/>
        </w:rPr>
        <w:t>Anexo de cálculos. Estructura.</w:t>
      </w:r>
      <w:r>
        <w:rPr>
          <w:color w:val="231F20"/>
          <w:spacing w:val="3"/>
          <w:sz w:val="19"/>
        </w:rPr>
        <w:t> </w:t>
      </w:r>
      <w:r>
        <w:rPr>
          <w:color w:val="231F20"/>
          <w:sz w:val="19"/>
        </w:rPr>
        <w:t>Características.</w:t>
      </w:r>
    </w:p>
    <w:p>
      <w:pPr>
        <w:pStyle w:val="ListParagraph"/>
        <w:numPr>
          <w:ilvl w:val="0"/>
          <w:numId w:val="30"/>
        </w:numPr>
        <w:tabs>
          <w:tab w:pos="1711" w:val="left" w:leader="none"/>
          <w:tab w:pos="1712" w:val="left" w:leader="none"/>
        </w:tabs>
        <w:spacing w:line="232" w:lineRule="exact" w:before="0" w:after="0"/>
        <w:ind w:left="1711" w:right="0" w:hanging="329"/>
        <w:jc w:val="left"/>
        <w:rPr>
          <w:sz w:val="19"/>
        </w:rPr>
      </w:pPr>
      <w:r>
        <w:rPr>
          <w:color w:val="231F20"/>
          <w:sz w:val="19"/>
        </w:rPr>
        <w:t>Documento memoria. Estructura.</w:t>
      </w:r>
      <w:r>
        <w:rPr>
          <w:color w:val="231F20"/>
          <w:spacing w:val="1"/>
          <w:sz w:val="19"/>
        </w:rPr>
        <w:t> </w:t>
      </w:r>
      <w:r>
        <w:rPr>
          <w:color w:val="231F20"/>
          <w:sz w:val="19"/>
        </w:rPr>
        <w:t>Características.</w:t>
      </w:r>
    </w:p>
    <w:p>
      <w:pPr>
        <w:pStyle w:val="ListParagraph"/>
        <w:numPr>
          <w:ilvl w:val="0"/>
          <w:numId w:val="30"/>
        </w:numPr>
        <w:tabs>
          <w:tab w:pos="1711" w:val="left" w:leader="none"/>
          <w:tab w:pos="1712" w:val="left" w:leader="none"/>
        </w:tabs>
        <w:spacing w:line="240" w:lineRule="auto" w:before="0" w:after="0"/>
        <w:ind w:left="1708" w:right="1098" w:hanging="326"/>
        <w:jc w:val="left"/>
        <w:rPr>
          <w:sz w:val="19"/>
        </w:rPr>
      </w:pPr>
      <w:r>
        <w:rPr>
          <w:color w:val="231F20"/>
          <w:sz w:val="19"/>
        </w:rPr>
        <w:t>Estudios básicos de seguridad y salud. Normativa vigente. Análisis de un estudio de seguridad de un proyecto</w:t>
      </w:r>
      <w:r>
        <w:rPr>
          <w:color w:val="231F20"/>
          <w:spacing w:val="3"/>
          <w:sz w:val="19"/>
        </w:rPr>
        <w:t> </w:t>
      </w:r>
      <w:r>
        <w:rPr>
          <w:color w:val="231F20"/>
          <w:sz w:val="19"/>
        </w:rPr>
        <w:t>real.</w:t>
      </w:r>
    </w:p>
    <w:p>
      <w:pPr>
        <w:pStyle w:val="ListParagraph"/>
        <w:numPr>
          <w:ilvl w:val="0"/>
          <w:numId w:val="30"/>
        </w:numPr>
        <w:tabs>
          <w:tab w:pos="1711" w:val="left" w:leader="none"/>
          <w:tab w:pos="1712" w:val="left" w:leader="none"/>
        </w:tabs>
        <w:spacing w:line="240" w:lineRule="auto" w:before="2" w:after="0"/>
        <w:ind w:left="1708" w:right="1097" w:hanging="327"/>
        <w:jc w:val="left"/>
        <w:rPr>
          <w:sz w:val="19"/>
        </w:rPr>
      </w:pPr>
      <w:r>
        <w:rPr>
          <w:color w:val="231F20"/>
          <w:sz w:val="19"/>
        </w:rPr>
        <w:t>Pliego de condiciones de una instalación eléctrica: prescripciones técnicas de los materiales, condiciones de los trabajos de instalación y condiciones de</w:t>
      </w:r>
      <w:r>
        <w:rPr>
          <w:color w:val="231F20"/>
          <w:spacing w:val="28"/>
          <w:sz w:val="19"/>
        </w:rPr>
        <w:t> </w:t>
      </w:r>
      <w:r>
        <w:rPr>
          <w:color w:val="231F20"/>
          <w:sz w:val="19"/>
        </w:rPr>
        <w:t>uso.</w:t>
      </w:r>
    </w:p>
    <w:p>
      <w:pPr>
        <w:pStyle w:val="BodyText"/>
        <w:spacing w:before="12"/>
        <w:ind w:left="1048"/>
      </w:pPr>
      <w:r>
        <w:rPr>
          <w:color w:val="231F20"/>
        </w:rPr>
        <w:t>Confección de planes, manuales y estudios:</w:t>
      </w:r>
    </w:p>
    <w:p>
      <w:pPr>
        <w:pStyle w:val="ListParagraph"/>
        <w:numPr>
          <w:ilvl w:val="0"/>
          <w:numId w:val="30"/>
        </w:numPr>
        <w:tabs>
          <w:tab w:pos="1711" w:val="left" w:leader="none"/>
          <w:tab w:pos="1712" w:val="left" w:leader="none"/>
        </w:tabs>
        <w:spacing w:line="240" w:lineRule="auto" w:before="0" w:after="0"/>
        <w:ind w:left="1711" w:right="0" w:hanging="330"/>
        <w:jc w:val="left"/>
        <w:rPr>
          <w:sz w:val="19"/>
        </w:rPr>
      </w:pPr>
      <w:r>
        <w:rPr>
          <w:color w:val="231F20"/>
          <w:sz w:val="19"/>
        </w:rPr>
        <w:t>Plan de emergencia.</w:t>
      </w:r>
    </w:p>
    <w:p>
      <w:pPr>
        <w:pStyle w:val="ListParagraph"/>
        <w:numPr>
          <w:ilvl w:val="0"/>
          <w:numId w:val="30"/>
        </w:numPr>
        <w:tabs>
          <w:tab w:pos="1711" w:val="left" w:leader="none"/>
          <w:tab w:pos="1712" w:val="left" w:leader="none"/>
        </w:tabs>
        <w:spacing w:line="232" w:lineRule="exact" w:before="1" w:after="0"/>
        <w:ind w:left="1711" w:right="0" w:hanging="330"/>
        <w:jc w:val="left"/>
        <w:rPr>
          <w:sz w:val="19"/>
        </w:rPr>
      </w:pPr>
      <w:r>
        <w:rPr>
          <w:color w:val="231F20"/>
          <w:sz w:val="19"/>
        </w:rPr>
        <w:t>Plan de prevención.</w:t>
      </w:r>
    </w:p>
    <w:p>
      <w:pPr>
        <w:pStyle w:val="ListParagraph"/>
        <w:numPr>
          <w:ilvl w:val="0"/>
          <w:numId w:val="30"/>
        </w:numPr>
        <w:tabs>
          <w:tab w:pos="1711" w:val="left" w:leader="none"/>
          <w:tab w:pos="1712" w:val="left" w:leader="none"/>
        </w:tabs>
        <w:spacing w:line="232" w:lineRule="exact" w:before="0" w:after="0"/>
        <w:ind w:left="1711" w:right="0" w:hanging="330"/>
        <w:jc w:val="left"/>
        <w:rPr>
          <w:sz w:val="19"/>
        </w:rPr>
      </w:pPr>
      <w:r>
        <w:rPr>
          <w:color w:val="231F20"/>
          <w:sz w:val="19"/>
        </w:rPr>
        <w:t>Equipos de seguridad y protección. Señalización y</w:t>
      </w:r>
      <w:r>
        <w:rPr>
          <w:color w:val="231F20"/>
          <w:spacing w:val="12"/>
          <w:sz w:val="19"/>
        </w:rPr>
        <w:t> </w:t>
      </w:r>
      <w:r>
        <w:rPr>
          <w:color w:val="231F20"/>
          <w:sz w:val="19"/>
        </w:rPr>
        <w:t>alarmas.</w:t>
      </w:r>
    </w:p>
    <w:p>
      <w:pPr>
        <w:pStyle w:val="ListParagraph"/>
        <w:numPr>
          <w:ilvl w:val="0"/>
          <w:numId w:val="30"/>
        </w:numPr>
        <w:tabs>
          <w:tab w:pos="1711" w:val="left" w:leader="none"/>
          <w:tab w:pos="1712" w:val="left" w:leader="none"/>
        </w:tabs>
        <w:spacing w:line="232" w:lineRule="exact" w:before="2" w:after="0"/>
        <w:ind w:left="1711" w:right="0" w:hanging="330"/>
        <w:jc w:val="left"/>
        <w:rPr>
          <w:sz w:val="19"/>
        </w:rPr>
      </w:pPr>
      <w:r>
        <w:rPr>
          <w:color w:val="231F20"/>
          <w:sz w:val="19"/>
        </w:rPr>
        <w:t>Normativa de aplicación.</w:t>
      </w:r>
    </w:p>
    <w:p>
      <w:pPr>
        <w:pStyle w:val="ListParagraph"/>
        <w:numPr>
          <w:ilvl w:val="0"/>
          <w:numId w:val="30"/>
        </w:numPr>
        <w:tabs>
          <w:tab w:pos="1711" w:val="left" w:leader="none"/>
          <w:tab w:pos="1712" w:val="left" w:leader="none"/>
        </w:tabs>
        <w:spacing w:line="240" w:lineRule="auto" w:before="0" w:after="0"/>
        <w:ind w:left="1708" w:right="1098" w:hanging="327"/>
        <w:jc w:val="left"/>
        <w:rPr>
          <w:sz w:val="19"/>
        </w:rPr>
      </w:pPr>
      <w:r>
        <w:rPr>
          <w:color w:val="231F20"/>
          <w:sz w:val="19"/>
        </w:rPr>
        <w:t>Calidad en la ejecución de instalaciones o sistemas. Normativa de Gestión de  la  Calidad.</w:t>
      </w:r>
    </w:p>
    <w:p>
      <w:pPr>
        <w:pStyle w:val="ListParagraph"/>
        <w:numPr>
          <w:ilvl w:val="0"/>
          <w:numId w:val="30"/>
        </w:numPr>
        <w:tabs>
          <w:tab w:pos="1711" w:val="left" w:leader="none"/>
          <w:tab w:pos="1712" w:val="left" w:leader="none"/>
        </w:tabs>
        <w:spacing w:line="240" w:lineRule="auto" w:before="0" w:after="0"/>
        <w:ind w:left="1711" w:right="0" w:hanging="330"/>
        <w:jc w:val="left"/>
        <w:rPr>
          <w:sz w:val="19"/>
        </w:rPr>
      </w:pPr>
      <w:r>
        <w:rPr>
          <w:color w:val="231F20"/>
          <w:sz w:val="19"/>
        </w:rPr>
        <w:t>Plan de Gestión Medioambiental. Estudios de impacto</w:t>
      </w:r>
      <w:r>
        <w:rPr>
          <w:color w:val="231F20"/>
          <w:spacing w:val="13"/>
          <w:sz w:val="19"/>
        </w:rPr>
        <w:t> </w:t>
      </w:r>
      <w:r>
        <w:rPr>
          <w:color w:val="231F20"/>
          <w:sz w:val="19"/>
        </w:rPr>
        <w:t>ambiental.</w:t>
      </w:r>
    </w:p>
    <w:p>
      <w:pPr>
        <w:pStyle w:val="ListParagraph"/>
        <w:numPr>
          <w:ilvl w:val="0"/>
          <w:numId w:val="30"/>
        </w:numPr>
        <w:tabs>
          <w:tab w:pos="1711" w:val="left" w:leader="none"/>
          <w:tab w:pos="1712" w:val="left" w:leader="none"/>
        </w:tabs>
        <w:spacing w:line="232" w:lineRule="exact" w:before="1" w:after="0"/>
        <w:ind w:left="1711" w:right="0" w:hanging="330"/>
        <w:jc w:val="left"/>
        <w:rPr>
          <w:sz w:val="19"/>
        </w:rPr>
      </w:pPr>
      <w:r>
        <w:rPr>
          <w:color w:val="231F20"/>
          <w:sz w:val="19"/>
        </w:rPr>
        <w:t>Normativa de gestión</w:t>
      </w:r>
      <w:r>
        <w:rPr>
          <w:color w:val="231F20"/>
          <w:spacing w:val="3"/>
          <w:sz w:val="19"/>
        </w:rPr>
        <w:t> </w:t>
      </w:r>
      <w:r>
        <w:rPr>
          <w:color w:val="231F20"/>
          <w:sz w:val="19"/>
        </w:rPr>
        <w:t>medioambiental.</w:t>
      </w:r>
    </w:p>
    <w:p>
      <w:pPr>
        <w:pStyle w:val="ListParagraph"/>
        <w:numPr>
          <w:ilvl w:val="0"/>
          <w:numId w:val="30"/>
        </w:numPr>
        <w:tabs>
          <w:tab w:pos="1711" w:val="left" w:leader="none"/>
          <w:tab w:pos="1712" w:val="left" w:leader="none"/>
        </w:tabs>
        <w:spacing w:line="232" w:lineRule="exact" w:before="0" w:after="0"/>
        <w:ind w:left="1711" w:right="0" w:hanging="330"/>
        <w:jc w:val="left"/>
        <w:rPr>
          <w:sz w:val="19"/>
        </w:rPr>
      </w:pPr>
      <w:r>
        <w:rPr>
          <w:color w:val="231F20"/>
          <w:sz w:val="19"/>
        </w:rPr>
        <w:t>Manual de</w:t>
      </w:r>
      <w:r>
        <w:rPr>
          <w:color w:val="231F20"/>
          <w:spacing w:val="2"/>
          <w:sz w:val="19"/>
        </w:rPr>
        <w:t> </w:t>
      </w:r>
      <w:r>
        <w:rPr>
          <w:color w:val="231F20"/>
          <w:sz w:val="19"/>
        </w:rPr>
        <w:t>servicio.</w:t>
      </w:r>
    </w:p>
    <w:p>
      <w:pPr>
        <w:pStyle w:val="ListParagraph"/>
        <w:numPr>
          <w:ilvl w:val="0"/>
          <w:numId w:val="30"/>
        </w:numPr>
        <w:tabs>
          <w:tab w:pos="1711" w:val="left" w:leader="none"/>
          <w:tab w:pos="1712" w:val="left" w:leader="none"/>
        </w:tabs>
        <w:spacing w:line="232" w:lineRule="exact" w:before="1" w:after="0"/>
        <w:ind w:left="1711" w:right="0" w:hanging="330"/>
        <w:jc w:val="left"/>
        <w:rPr>
          <w:sz w:val="19"/>
        </w:rPr>
      </w:pPr>
      <w:r>
        <w:rPr>
          <w:color w:val="231F20"/>
          <w:sz w:val="19"/>
        </w:rPr>
        <w:t>Especificaciones técnicas de los elementos de las</w:t>
      </w:r>
      <w:r>
        <w:rPr>
          <w:color w:val="231F20"/>
          <w:spacing w:val="14"/>
          <w:sz w:val="19"/>
        </w:rPr>
        <w:t> </w:t>
      </w:r>
      <w:r>
        <w:rPr>
          <w:color w:val="231F20"/>
          <w:sz w:val="19"/>
        </w:rPr>
        <w:t>instalaciones.</w:t>
      </w:r>
    </w:p>
    <w:p>
      <w:pPr>
        <w:pStyle w:val="ListParagraph"/>
        <w:numPr>
          <w:ilvl w:val="0"/>
          <w:numId w:val="30"/>
        </w:numPr>
        <w:tabs>
          <w:tab w:pos="1711" w:val="left" w:leader="none"/>
          <w:tab w:pos="1712" w:val="left" w:leader="none"/>
        </w:tabs>
        <w:spacing w:line="232" w:lineRule="exact" w:before="0" w:after="0"/>
        <w:ind w:left="1711" w:right="0" w:hanging="330"/>
        <w:jc w:val="left"/>
        <w:rPr>
          <w:sz w:val="19"/>
        </w:rPr>
      </w:pPr>
      <w:r>
        <w:rPr>
          <w:color w:val="231F20"/>
          <w:sz w:val="19"/>
        </w:rPr>
        <w:t>Condiciones de puesta en marcha o</w:t>
      </w:r>
      <w:r>
        <w:rPr>
          <w:color w:val="231F20"/>
          <w:spacing w:val="5"/>
          <w:sz w:val="19"/>
        </w:rPr>
        <w:t> </w:t>
      </w:r>
      <w:r>
        <w:rPr>
          <w:color w:val="231F20"/>
          <w:sz w:val="19"/>
        </w:rPr>
        <w:t>servicio.</w:t>
      </w:r>
    </w:p>
    <w:p>
      <w:pPr>
        <w:pStyle w:val="ListParagraph"/>
        <w:numPr>
          <w:ilvl w:val="0"/>
          <w:numId w:val="30"/>
        </w:numPr>
        <w:tabs>
          <w:tab w:pos="1711" w:val="left" w:leader="none"/>
          <w:tab w:pos="1712" w:val="left" w:leader="none"/>
        </w:tabs>
        <w:spacing w:line="240" w:lineRule="auto" w:before="2" w:after="0"/>
        <w:ind w:left="1711" w:right="0" w:hanging="330"/>
        <w:jc w:val="left"/>
        <w:rPr>
          <w:sz w:val="19"/>
        </w:rPr>
      </w:pPr>
      <w:r>
        <w:rPr>
          <w:color w:val="231F20"/>
          <w:sz w:val="19"/>
        </w:rPr>
        <w:t>Manual de</w:t>
      </w:r>
      <w:r>
        <w:rPr>
          <w:color w:val="231F20"/>
          <w:spacing w:val="2"/>
          <w:sz w:val="19"/>
        </w:rPr>
        <w:t> </w:t>
      </w:r>
      <w:r>
        <w:rPr>
          <w:color w:val="231F20"/>
          <w:sz w:val="19"/>
        </w:rPr>
        <w:t>mantenimiento.</w:t>
      </w:r>
    </w:p>
    <w:p>
      <w:pPr>
        <w:pStyle w:val="BodyText"/>
        <w:spacing w:before="8"/>
        <w:ind w:left="0"/>
      </w:pPr>
    </w:p>
    <w:p>
      <w:pPr>
        <w:pStyle w:val="Heading3"/>
        <w:spacing w:before="1"/>
        <w:ind w:left="1047"/>
        <w:rPr>
          <w:i w:val="0"/>
        </w:rPr>
      </w:pPr>
      <w:r>
        <w:rPr>
          <w:i/>
          <w:color w:val="231F20"/>
        </w:rPr>
        <w:t>Orientaciones pedagógicas</w:t>
      </w:r>
      <w:r>
        <w:rPr>
          <w:i w:val="0"/>
          <w:color w:val="231F20"/>
        </w:rPr>
        <w:t>.</w:t>
      </w:r>
    </w:p>
    <w:p>
      <w:pPr>
        <w:pStyle w:val="BodyText"/>
        <w:spacing w:before="3"/>
        <w:ind w:left="0"/>
        <w:rPr>
          <w:b/>
          <w:sz w:val="21"/>
        </w:rPr>
      </w:pPr>
    </w:p>
    <w:p>
      <w:pPr>
        <w:pStyle w:val="BodyText"/>
        <w:spacing w:line="254" w:lineRule="auto"/>
        <w:ind w:left="1047" w:right="1097" w:firstLine="347"/>
        <w:jc w:val="both"/>
      </w:pPr>
      <w:r>
        <w:rPr>
          <w:color w:val="231F20"/>
        </w:rPr>
        <w:t>Este módulo profesional contiene la formación necesaria para desempeñar  las  funciones  de desarrollo de proyectos de instalaciones eléctricos, y se aplica a todos los tipos de instalaciones relacionados con el perfil profesional del</w:t>
      </w:r>
      <w:r>
        <w:rPr>
          <w:color w:val="231F20"/>
          <w:spacing w:val="19"/>
        </w:rPr>
        <w:t> </w:t>
      </w:r>
      <w:r>
        <w:rPr>
          <w:color w:val="231F20"/>
        </w:rPr>
        <w:t>título.</w:t>
      </w:r>
    </w:p>
    <w:p>
      <w:pPr>
        <w:pStyle w:val="BodyText"/>
        <w:spacing w:line="214" w:lineRule="exact"/>
        <w:ind w:left="1395"/>
      </w:pPr>
      <w:r>
        <w:rPr>
          <w:color w:val="231F20"/>
        </w:rPr>
        <w:t>La definición de estas funciones incluye aspectos </w:t>
      </w:r>
      <w:r>
        <w:rPr>
          <w:color w:val="231F20"/>
          <w:spacing w:val="5"/>
        </w:rPr>
        <w:t> </w:t>
      </w:r>
      <w:r>
        <w:rPr>
          <w:color w:val="231F20"/>
        </w:rPr>
        <w:t>como:</w:t>
      </w:r>
    </w:p>
    <w:p>
      <w:pPr>
        <w:pStyle w:val="ListParagraph"/>
        <w:numPr>
          <w:ilvl w:val="0"/>
          <w:numId w:val="31"/>
        </w:numPr>
        <w:tabs>
          <w:tab w:pos="1928" w:val="left" w:leader="none"/>
          <w:tab w:pos="1929" w:val="left" w:leader="none"/>
        </w:tabs>
        <w:spacing w:line="218" w:lineRule="exact" w:before="0" w:after="0"/>
        <w:ind w:left="1929" w:right="0" w:hanging="334"/>
        <w:jc w:val="left"/>
        <w:rPr>
          <w:sz w:val="19"/>
        </w:rPr>
      </w:pPr>
      <w:r>
        <w:rPr>
          <w:color w:val="231F20"/>
          <w:sz w:val="19"/>
        </w:rPr>
        <w:t>Reconocimiento de la documentación técnica de las</w:t>
      </w:r>
      <w:r>
        <w:rPr>
          <w:color w:val="231F20"/>
          <w:spacing w:val="12"/>
          <w:sz w:val="19"/>
        </w:rPr>
        <w:t> </w:t>
      </w:r>
      <w:r>
        <w:rPr>
          <w:color w:val="231F20"/>
          <w:sz w:val="19"/>
        </w:rPr>
        <w:t>instalaciones.</w:t>
      </w:r>
    </w:p>
    <w:p>
      <w:pPr>
        <w:pStyle w:val="ListParagraph"/>
        <w:numPr>
          <w:ilvl w:val="0"/>
          <w:numId w:val="31"/>
        </w:numPr>
        <w:tabs>
          <w:tab w:pos="1928" w:val="left" w:leader="none"/>
          <w:tab w:pos="1929" w:val="left" w:leader="none"/>
        </w:tabs>
        <w:spacing w:line="240" w:lineRule="auto" w:before="2" w:after="0"/>
        <w:ind w:left="1929" w:right="1098" w:hanging="334"/>
        <w:jc w:val="left"/>
        <w:rPr>
          <w:sz w:val="19"/>
        </w:rPr>
      </w:pPr>
      <w:r>
        <w:rPr>
          <w:color w:val="231F20"/>
          <w:sz w:val="19"/>
        </w:rPr>
        <w:t>Elaboración de memorias técnicas y manuales para el montaje, puesta en servicio  y  el mantenimiento de</w:t>
      </w:r>
      <w:r>
        <w:rPr>
          <w:color w:val="231F20"/>
          <w:spacing w:val="1"/>
          <w:sz w:val="19"/>
        </w:rPr>
        <w:t> </w:t>
      </w:r>
      <w:r>
        <w:rPr>
          <w:color w:val="231F20"/>
          <w:sz w:val="19"/>
        </w:rPr>
        <w:t>instalaciones.</w:t>
      </w:r>
    </w:p>
    <w:p>
      <w:pPr>
        <w:pStyle w:val="ListParagraph"/>
        <w:numPr>
          <w:ilvl w:val="0"/>
          <w:numId w:val="31"/>
        </w:numPr>
        <w:tabs>
          <w:tab w:pos="1928" w:val="left" w:leader="none"/>
          <w:tab w:pos="1930" w:val="left" w:leader="none"/>
        </w:tabs>
        <w:spacing w:line="240" w:lineRule="auto" w:before="3" w:after="0"/>
        <w:ind w:left="1929" w:right="0" w:hanging="334"/>
        <w:jc w:val="left"/>
        <w:rPr>
          <w:sz w:val="19"/>
        </w:rPr>
      </w:pPr>
      <w:r>
        <w:rPr>
          <w:color w:val="231F20"/>
          <w:sz w:val="19"/>
        </w:rPr>
        <w:t>Realización de croquis y esquemas de instalaciones y</w:t>
      </w:r>
      <w:r>
        <w:rPr>
          <w:color w:val="231F20"/>
          <w:spacing w:val="14"/>
          <w:sz w:val="19"/>
        </w:rPr>
        <w:t> </w:t>
      </w:r>
      <w:r>
        <w:rPr>
          <w:color w:val="231F20"/>
          <w:sz w:val="19"/>
        </w:rPr>
        <w:t>sistemas.</w:t>
      </w:r>
    </w:p>
    <w:p>
      <w:pPr>
        <w:pStyle w:val="ListParagraph"/>
        <w:numPr>
          <w:ilvl w:val="0"/>
          <w:numId w:val="31"/>
        </w:numPr>
        <w:tabs>
          <w:tab w:pos="1928" w:val="left" w:leader="none"/>
          <w:tab w:pos="1930" w:val="left" w:leader="none"/>
        </w:tabs>
        <w:spacing w:line="240" w:lineRule="auto" w:before="2" w:after="0"/>
        <w:ind w:left="1929" w:right="0" w:hanging="334"/>
        <w:jc w:val="left"/>
        <w:rPr>
          <w:sz w:val="19"/>
        </w:rPr>
      </w:pPr>
      <w:r>
        <w:rPr>
          <w:color w:val="231F20"/>
          <w:sz w:val="19"/>
        </w:rPr>
        <w:t>Elaboración de planos de instalaciones y</w:t>
      </w:r>
      <w:r>
        <w:rPr>
          <w:color w:val="231F20"/>
          <w:spacing w:val="7"/>
          <w:sz w:val="19"/>
        </w:rPr>
        <w:t> </w:t>
      </w:r>
      <w:r>
        <w:rPr>
          <w:color w:val="231F20"/>
          <w:sz w:val="19"/>
        </w:rPr>
        <w:t>sistemas.</w:t>
      </w:r>
    </w:p>
    <w:p>
      <w:pPr>
        <w:pStyle w:val="ListParagraph"/>
        <w:numPr>
          <w:ilvl w:val="0"/>
          <w:numId w:val="31"/>
        </w:numPr>
        <w:tabs>
          <w:tab w:pos="1928" w:val="left" w:leader="none"/>
          <w:tab w:pos="1930" w:val="left" w:leader="none"/>
        </w:tabs>
        <w:spacing w:line="240" w:lineRule="auto" w:before="2" w:after="0"/>
        <w:ind w:left="1929" w:right="0" w:hanging="334"/>
        <w:jc w:val="left"/>
        <w:rPr>
          <w:sz w:val="19"/>
        </w:rPr>
      </w:pPr>
      <w:r>
        <w:rPr>
          <w:color w:val="231F20"/>
          <w:sz w:val="19"/>
        </w:rPr>
        <w:t>Preparación de presupuestos de montaje y</w:t>
      </w:r>
      <w:r>
        <w:rPr>
          <w:color w:val="231F20"/>
          <w:spacing w:val="8"/>
          <w:sz w:val="19"/>
        </w:rPr>
        <w:t> </w:t>
      </w:r>
      <w:r>
        <w:rPr>
          <w:color w:val="231F20"/>
          <w:sz w:val="19"/>
        </w:rPr>
        <w:t>mantenimiento.</w:t>
      </w:r>
    </w:p>
    <w:p>
      <w:pPr>
        <w:pStyle w:val="BodyText"/>
        <w:spacing w:before="11"/>
        <w:ind w:left="1395"/>
      </w:pPr>
      <w:r>
        <w:rPr>
          <w:color w:val="231F20"/>
        </w:rPr>
        <w:t>Las actividades profesionales asociadas a esta función se aplican en:</w:t>
      </w:r>
    </w:p>
    <w:p>
      <w:pPr>
        <w:pStyle w:val="ListParagraph"/>
        <w:numPr>
          <w:ilvl w:val="0"/>
          <w:numId w:val="31"/>
        </w:numPr>
        <w:tabs>
          <w:tab w:pos="1928" w:val="left" w:leader="none"/>
          <w:tab w:pos="1930" w:val="left" w:leader="none"/>
        </w:tabs>
        <w:spacing w:line="240" w:lineRule="auto" w:before="2" w:after="0"/>
        <w:ind w:left="1929" w:right="1098" w:hanging="334"/>
        <w:jc w:val="left"/>
        <w:rPr>
          <w:sz w:val="19"/>
        </w:rPr>
      </w:pPr>
      <w:r>
        <w:rPr>
          <w:color w:val="231F20"/>
          <w:sz w:val="19"/>
        </w:rPr>
        <w:t>Desarrollar la documentación técnica y administrativa de los proyectos de instalaciones eléctricas y sistemas de</w:t>
      </w:r>
      <w:r>
        <w:rPr>
          <w:color w:val="231F20"/>
          <w:spacing w:val="10"/>
          <w:sz w:val="19"/>
        </w:rPr>
        <w:t> </w:t>
      </w:r>
      <w:r>
        <w:rPr>
          <w:color w:val="231F20"/>
          <w:sz w:val="19"/>
        </w:rPr>
        <w:t>telecomunicaciones.</w:t>
      </w:r>
    </w:p>
    <w:p>
      <w:pPr>
        <w:pStyle w:val="ListParagraph"/>
        <w:numPr>
          <w:ilvl w:val="0"/>
          <w:numId w:val="31"/>
        </w:numPr>
        <w:tabs>
          <w:tab w:pos="1929" w:val="left" w:leader="none"/>
          <w:tab w:pos="1930" w:val="left" w:leader="none"/>
        </w:tabs>
        <w:spacing w:line="240" w:lineRule="auto" w:before="1" w:after="0"/>
        <w:ind w:left="1929" w:right="0" w:hanging="334"/>
        <w:jc w:val="left"/>
        <w:rPr>
          <w:sz w:val="19"/>
        </w:rPr>
      </w:pPr>
      <w:r>
        <w:rPr>
          <w:color w:val="231F20"/>
          <w:sz w:val="19"/>
        </w:rPr>
        <w:t>Reconocer las técnicas de elaboración y almacenamiento de planos y</w:t>
      </w:r>
      <w:r>
        <w:rPr>
          <w:color w:val="231F20"/>
          <w:spacing w:val="32"/>
          <w:sz w:val="19"/>
        </w:rPr>
        <w:t> </w:t>
      </w:r>
      <w:r>
        <w:rPr>
          <w:color w:val="231F20"/>
          <w:sz w:val="19"/>
        </w:rPr>
        <w:t>esquemas.</w:t>
      </w:r>
    </w:p>
    <w:p>
      <w:pPr>
        <w:pStyle w:val="BodyText"/>
        <w:spacing w:line="254" w:lineRule="auto" w:before="13"/>
        <w:ind w:left="1047" w:right="1246" w:firstLine="347"/>
      </w:pPr>
      <w:r>
        <w:rPr>
          <w:color w:val="231F20"/>
        </w:rPr>
        <w:t>La formación del módulo contribuye a alcanzar los objetivos generales a), c), d),e), f)  y v)  del ciclo formativo y las competencias a), c) y d) del</w:t>
      </w:r>
      <w:r>
        <w:rPr>
          <w:color w:val="231F20"/>
          <w:spacing w:val="14"/>
        </w:rPr>
        <w:t> </w:t>
      </w:r>
      <w:r>
        <w:rPr>
          <w:color w:val="231F20"/>
        </w:rPr>
        <w:t>título.</w:t>
      </w:r>
    </w:p>
    <w:p>
      <w:pPr>
        <w:pStyle w:val="BodyText"/>
        <w:spacing w:line="252" w:lineRule="auto"/>
        <w:ind w:left="1047" w:right="1094" w:firstLine="347"/>
      </w:pPr>
      <w:r>
        <w:rPr>
          <w:color w:val="231F20"/>
        </w:rPr>
        <w:t>Las líneas de actuación en el proceso de enseñanza-aprendizaje que permiten alcanzar los objetivos del módulo versarán sobre:</w:t>
      </w:r>
    </w:p>
    <w:p>
      <w:pPr>
        <w:pStyle w:val="ListParagraph"/>
        <w:numPr>
          <w:ilvl w:val="0"/>
          <w:numId w:val="31"/>
        </w:numPr>
        <w:tabs>
          <w:tab w:pos="1928" w:val="left" w:leader="none"/>
          <w:tab w:pos="1930" w:val="left" w:leader="none"/>
        </w:tabs>
        <w:spacing w:line="242" w:lineRule="auto" w:before="0" w:after="0"/>
        <w:ind w:left="1929" w:right="1097" w:hanging="334"/>
        <w:jc w:val="left"/>
        <w:rPr>
          <w:sz w:val="19"/>
        </w:rPr>
      </w:pPr>
      <w:r>
        <w:rPr>
          <w:color w:val="231F20"/>
          <w:sz w:val="19"/>
        </w:rPr>
        <w:t>Identificación de elementos, equipos y desarrollo de procesos de montaje, utilizando como recurso la documentación técnica del</w:t>
      </w:r>
      <w:r>
        <w:rPr>
          <w:color w:val="231F20"/>
          <w:spacing w:val="9"/>
          <w:sz w:val="19"/>
        </w:rPr>
        <w:t> </w:t>
      </w:r>
      <w:r>
        <w:rPr>
          <w:color w:val="231F20"/>
          <w:sz w:val="19"/>
        </w:rPr>
        <w:t>proyecto.</w:t>
      </w:r>
    </w:p>
    <w:p>
      <w:pPr>
        <w:pStyle w:val="ListParagraph"/>
        <w:numPr>
          <w:ilvl w:val="0"/>
          <w:numId w:val="31"/>
        </w:numPr>
        <w:tabs>
          <w:tab w:pos="1928" w:val="left" w:leader="none"/>
          <w:tab w:pos="1930" w:val="left" w:leader="none"/>
        </w:tabs>
        <w:spacing w:line="240" w:lineRule="auto" w:before="0" w:after="0"/>
        <w:ind w:left="1929" w:right="1100" w:hanging="334"/>
        <w:jc w:val="left"/>
        <w:rPr>
          <w:sz w:val="19"/>
        </w:rPr>
      </w:pPr>
      <w:r>
        <w:rPr>
          <w:color w:val="231F20"/>
          <w:sz w:val="19"/>
        </w:rPr>
        <w:t>Elaboración de presupuestos de unidades de obra y aprovisionamiento de materiales utilizando como recurso la documentación técnica del</w:t>
      </w:r>
      <w:r>
        <w:rPr>
          <w:color w:val="231F20"/>
          <w:spacing w:val="16"/>
          <w:sz w:val="19"/>
        </w:rPr>
        <w:t> </w:t>
      </w:r>
      <w:r>
        <w:rPr>
          <w:color w:val="231F20"/>
          <w:sz w:val="19"/>
        </w:rPr>
        <w:t>proyecto.</w:t>
      </w:r>
    </w:p>
    <w:p>
      <w:pPr>
        <w:pStyle w:val="ListParagraph"/>
        <w:numPr>
          <w:ilvl w:val="0"/>
          <w:numId w:val="31"/>
        </w:numPr>
        <w:tabs>
          <w:tab w:pos="1928" w:val="left" w:leader="none"/>
          <w:tab w:pos="1929" w:val="left" w:leader="none"/>
        </w:tabs>
        <w:spacing w:line="240" w:lineRule="auto" w:before="0" w:after="0"/>
        <w:ind w:left="1929" w:right="1097" w:hanging="334"/>
        <w:jc w:val="left"/>
        <w:rPr>
          <w:sz w:val="19"/>
        </w:rPr>
      </w:pPr>
      <w:r>
        <w:rPr>
          <w:color w:val="231F20"/>
          <w:sz w:val="19"/>
        </w:rPr>
        <w:t>Preparación de los manuales de servicio y de mantenimiento de las instalaciones utilizando la información técnica de los</w:t>
      </w:r>
      <w:r>
        <w:rPr>
          <w:color w:val="231F20"/>
          <w:spacing w:val="13"/>
          <w:sz w:val="19"/>
        </w:rPr>
        <w:t> </w:t>
      </w:r>
      <w:r>
        <w:rPr>
          <w:color w:val="231F20"/>
          <w:sz w:val="19"/>
        </w:rPr>
        <w:t>equipos.</w:t>
      </w:r>
    </w:p>
    <w:p>
      <w:pPr>
        <w:pStyle w:val="ListParagraph"/>
        <w:numPr>
          <w:ilvl w:val="0"/>
          <w:numId w:val="31"/>
        </w:numPr>
        <w:tabs>
          <w:tab w:pos="1928" w:val="left" w:leader="none"/>
          <w:tab w:pos="1930" w:val="left" w:leader="none"/>
        </w:tabs>
        <w:spacing w:line="240" w:lineRule="auto" w:before="0" w:after="0"/>
        <w:ind w:left="1929" w:right="1099" w:hanging="334"/>
        <w:jc w:val="left"/>
        <w:rPr>
          <w:sz w:val="19"/>
        </w:rPr>
      </w:pPr>
      <w:r>
        <w:rPr>
          <w:color w:val="231F20"/>
          <w:sz w:val="19"/>
        </w:rPr>
        <w:t>Utilización de programas de diseño asistido para el trazado de esquemas y la elaboración de plano</w:t>
      </w:r>
    </w:p>
    <w:p>
      <w:pPr>
        <w:pStyle w:val="BodyText"/>
        <w:ind w:left="0"/>
        <w:rPr>
          <w:sz w:val="20"/>
        </w:rPr>
      </w:pPr>
    </w:p>
    <w:p>
      <w:pPr>
        <w:pStyle w:val="BodyText"/>
        <w:spacing w:before="7"/>
        <w:ind w:left="0"/>
        <w:rPr>
          <w:sz w:val="17"/>
        </w:rPr>
      </w:pPr>
    </w:p>
    <w:p>
      <w:pPr>
        <w:pStyle w:val="Heading2"/>
        <w:ind w:left="1092" w:right="1140"/>
      </w:pPr>
      <w:r>
        <w:rPr>
          <w:color w:val="231F20"/>
        </w:rPr>
        <w:t>Módulo Profesional: Sistemas y circuitos eléctricos.</w:t>
      </w:r>
    </w:p>
    <w:p>
      <w:pPr>
        <w:spacing w:before="2"/>
        <w:ind w:left="1475" w:right="1527" w:firstLine="0"/>
        <w:jc w:val="center"/>
        <w:rPr>
          <w:b/>
          <w:sz w:val="19"/>
        </w:rPr>
      </w:pPr>
      <w:r>
        <w:rPr>
          <w:b/>
          <w:color w:val="231F20"/>
          <w:sz w:val="19"/>
        </w:rPr>
        <w:t>Equivalencia en créditos ECTS: 8.</w:t>
      </w:r>
    </w:p>
    <w:p>
      <w:pPr>
        <w:spacing w:after="0"/>
        <w:jc w:val="center"/>
        <w:rPr>
          <w:sz w:val="19"/>
        </w:rPr>
        <w:sectPr>
          <w:pgSz w:w="11910" w:h="16840"/>
          <w:pgMar w:header="785" w:footer="703" w:top="1360" w:bottom="900" w:left="800" w:right="740"/>
        </w:sectPr>
      </w:pPr>
    </w:p>
    <w:p>
      <w:pPr>
        <w:pStyle w:val="BodyText"/>
        <w:ind w:left="0"/>
        <w:rPr>
          <w:b/>
          <w:sz w:val="20"/>
        </w:rPr>
      </w:pPr>
    </w:p>
    <w:p>
      <w:pPr>
        <w:pStyle w:val="BodyText"/>
        <w:spacing w:before="4"/>
        <w:ind w:left="0"/>
        <w:rPr>
          <w:b/>
          <w:sz w:val="20"/>
        </w:rPr>
      </w:pPr>
    </w:p>
    <w:p>
      <w:pPr>
        <w:spacing w:before="94"/>
        <w:ind w:left="1477" w:right="1527" w:firstLine="0"/>
        <w:jc w:val="center"/>
        <w:rPr>
          <w:b/>
          <w:sz w:val="19"/>
        </w:rPr>
      </w:pPr>
      <w:r>
        <w:rPr>
          <w:b/>
          <w:color w:val="231F20"/>
          <w:sz w:val="19"/>
        </w:rPr>
        <w:t>Código: 0520.</w:t>
      </w:r>
    </w:p>
    <w:p>
      <w:pPr>
        <w:spacing w:before="2"/>
        <w:ind w:left="1475" w:right="1527" w:firstLine="0"/>
        <w:jc w:val="center"/>
        <w:rPr>
          <w:b/>
          <w:sz w:val="19"/>
        </w:rPr>
      </w:pPr>
      <w:r>
        <w:rPr>
          <w:b/>
          <w:color w:val="231F20"/>
          <w:sz w:val="19"/>
        </w:rPr>
        <w:t>Duración: 160 horas</w:t>
      </w:r>
    </w:p>
    <w:p>
      <w:pPr>
        <w:pStyle w:val="BodyText"/>
        <w:spacing w:before="5"/>
        <w:ind w:left="0"/>
        <w:rPr>
          <w:b/>
        </w:rPr>
      </w:pPr>
    </w:p>
    <w:p>
      <w:pPr>
        <w:pStyle w:val="Heading3"/>
        <w:rPr>
          <w:i/>
        </w:rPr>
      </w:pPr>
      <w:r>
        <w:rPr>
          <w:i/>
          <w:color w:val="231F20"/>
        </w:rPr>
        <w:t>Resultados de aprendizaje y criterios de evaluación.</w:t>
      </w:r>
    </w:p>
    <w:p>
      <w:pPr>
        <w:pStyle w:val="BodyText"/>
        <w:spacing w:before="4"/>
        <w:ind w:left="0"/>
        <w:rPr>
          <w:b/>
          <w:i/>
        </w:rPr>
      </w:pPr>
    </w:p>
    <w:p>
      <w:pPr>
        <w:pStyle w:val="ListParagraph"/>
        <w:numPr>
          <w:ilvl w:val="0"/>
          <w:numId w:val="32"/>
        </w:numPr>
        <w:tabs>
          <w:tab w:pos="1271" w:val="left" w:leader="none"/>
        </w:tabs>
        <w:spacing w:line="240" w:lineRule="auto" w:before="0" w:after="0"/>
        <w:ind w:left="1048" w:right="1101" w:firstLine="0"/>
        <w:jc w:val="left"/>
        <w:rPr>
          <w:sz w:val="19"/>
        </w:rPr>
      </w:pPr>
      <w:r>
        <w:rPr>
          <w:color w:val="231F20"/>
          <w:sz w:val="19"/>
        </w:rPr>
        <w:t>Determina los parámetros de sistemas eléctricos, realizando cálculos o medidas en circuitos de corriente alterna</w:t>
      </w:r>
      <w:r>
        <w:rPr>
          <w:color w:val="231F20"/>
          <w:spacing w:val="2"/>
          <w:sz w:val="19"/>
        </w:rPr>
        <w:t> </w:t>
      </w:r>
      <w:r>
        <w:rPr>
          <w:color w:val="231F20"/>
          <w:sz w:val="19"/>
        </w:rPr>
        <w:t>(c.a.).</w:t>
      </w:r>
    </w:p>
    <w:p>
      <w:pPr>
        <w:pStyle w:val="BodyText"/>
        <w:spacing w:before="1"/>
        <w:ind w:left="1048"/>
      </w:pPr>
      <w:r>
        <w:rPr>
          <w:color w:val="231F20"/>
        </w:rPr>
        <w:t>Criterios de evaluación:</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han reconocido las características de la señal de c.a.</w:t>
      </w:r>
      <w:r>
        <w:rPr>
          <w:color w:val="231F20"/>
          <w:spacing w:val="16"/>
          <w:sz w:val="19"/>
        </w:rPr>
        <w:t> </w:t>
      </w:r>
      <w:r>
        <w:rPr>
          <w:color w:val="231F20"/>
          <w:sz w:val="19"/>
        </w:rPr>
        <w:t>senoidal.</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 reconocido el comportamiento de los receptores frente a la</w:t>
      </w:r>
      <w:r>
        <w:rPr>
          <w:color w:val="231F20"/>
          <w:spacing w:val="18"/>
          <w:sz w:val="19"/>
        </w:rPr>
        <w:t> </w:t>
      </w:r>
      <w:r>
        <w:rPr>
          <w:color w:val="231F20"/>
          <w:sz w:val="19"/>
        </w:rPr>
        <w:t>c.a.</w:t>
      </w:r>
    </w:p>
    <w:p>
      <w:pPr>
        <w:pStyle w:val="ListParagraph"/>
        <w:numPr>
          <w:ilvl w:val="1"/>
          <w:numId w:val="32"/>
        </w:numPr>
        <w:tabs>
          <w:tab w:pos="2034" w:val="left" w:leader="none"/>
        </w:tabs>
        <w:spacing w:line="240" w:lineRule="auto" w:before="2" w:after="0"/>
        <w:ind w:left="2033" w:right="1101" w:hanging="329"/>
        <w:jc w:val="left"/>
        <w:rPr>
          <w:sz w:val="19"/>
        </w:rPr>
      </w:pPr>
      <w:r>
        <w:rPr>
          <w:color w:val="231F20"/>
          <w:sz w:val="19"/>
        </w:rPr>
        <w:t>Se han realizado cálculos (tensión, intensidad, potencias, cos cp y frecuencia de resonancia, entre otros) en circuitos</w:t>
      </w:r>
      <w:r>
        <w:rPr>
          <w:color w:val="231F20"/>
          <w:spacing w:val="6"/>
          <w:sz w:val="19"/>
        </w:rPr>
        <w:t> </w:t>
      </w:r>
      <w:r>
        <w:rPr>
          <w:color w:val="231F20"/>
          <w:sz w:val="19"/>
        </w:rPr>
        <w:t>RLC.</w:t>
      </w:r>
    </w:p>
    <w:p>
      <w:pPr>
        <w:pStyle w:val="ListParagraph"/>
        <w:numPr>
          <w:ilvl w:val="1"/>
          <w:numId w:val="32"/>
        </w:numPr>
        <w:tabs>
          <w:tab w:pos="2034" w:val="left" w:leader="none"/>
        </w:tabs>
        <w:spacing w:line="240" w:lineRule="auto" w:before="1" w:after="0"/>
        <w:ind w:left="2033" w:right="0" w:hanging="329"/>
        <w:jc w:val="left"/>
        <w:rPr>
          <w:sz w:val="19"/>
        </w:rPr>
      </w:pPr>
      <w:r>
        <w:rPr>
          <w:color w:val="231F20"/>
          <w:sz w:val="19"/>
        </w:rPr>
        <w:t>Se han distinguido los sistemas de distribución a tres y cuatro</w:t>
      </w:r>
      <w:r>
        <w:rPr>
          <w:color w:val="231F20"/>
          <w:spacing w:val="21"/>
          <w:sz w:val="19"/>
        </w:rPr>
        <w:t> </w:t>
      </w:r>
      <w:r>
        <w:rPr>
          <w:color w:val="231F20"/>
          <w:sz w:val="19"/>
        </w:rPr>
        <w:t>hilos.</w:t>
      </w:r>
    </w:p>
    <w:p>
      <w:pPr>
        <w:pStyle w:val="ListParagraph"/>
        <w:numPr>
          <w:ilvl w:val="1"/>
          <w:numId w:val="32"/>
        </w:numPr>
        <w:tabs>
          <w:tab w:pos="2034" w:val="left" w:leader="none"/>
        </w:tabs>
        <w:spacing w:line="240" w:lineRule="auto" w:before="2" w:after="0"/>
        <w:ind w:left="2033" w:right="1098" w:hanging="329"/>
        <w:jc w:val="left"/>
        <w:rPr>
          <w:sz w:val="19"/>
        </w:rPr>
      </w:pPr>
      <w:r>
        <w:rPr>
          <w:color w:val="231F20"/>
          <w:sz w:val="19"/>
        </w:rPr>
        <w:t>Se han realizado medidas de los parámetros básicos (tensión, intensidad, potencias  y cos cp, entre otros) con el equipo de medida y normativa de seguridad</w:t>
      </w:r>
      <w:r>
        <w:rPr>
          <w:color w:val="231F20"/>
          <w:spacing w:val="12"/>
          <w:sz w:val="19"/>
        </w:rPr>
        <w:t> </w:t>
      </w:r>
      <w:r>
        <w:rPr>
          <w:color w:val="231F20"/>
          <w:sz w:val="19"/>
        </w:rPr>
        <w:t>adecuados.</w:t>
      </w:r>
    </w:p>
    <w:p>
      <w:pPr>
        <w:pStyle w:val="ListParagraph"/>
        <w:numPr>
          <w:ilvl w:val="1"/>
          <w:numId w:val="32"/>
        </w:numPr>
        <w:tabs>
          <w:tab w:pos="2033" w:val="left" w:leader="none"/>
          <w:tab w:pos="2034" w:val="left" w:leader="none"/>
        </w:tabs>
        <w:spacing w:line="240" w:lineRule="auto" w:before="3" w:after="0"/>
        <w:ind w:left="2033" w:right="0" w:hanging="329"/>
        <w:jc w:val="left"/>
        <w:rPr>
          <w:sz w:val="19"/>
        </w:rPr>
      </w:pPr>
      <w:r>
        <w:rPr>
          <w:color w:val="231F20"/>
          <w:sz w:val="19"/>
        </w:rPr>
        <w:t>Se ha calculado el cos cp y su corrección en instalaciones</w:t>
      </w:r>
      <w:r>
        <w:rPr>
          <w:color w:val="231F20"/>
          <w:spacing w:val="6"/>
          <w:sz w:val="19"/>
        </w:rPr>
        <w:t> </w:t>
      </w:r>
      <w:r>
        <w:rPr>
          <w:color w:val="231F20"/>
          <w:sz w:val="19"/>
        </w:rPr>
        <w:t>eléctricas.</w:t>
      </w:r>
    </w:p>
    <w:p>
      <w:pPr>
        <w:pStyle w:val="ListParagraph"/>
        <w:numPr>
          <w:ilvl w:val="1"/>
          <w:numId w:val="32"/>
        </w:numPr>
        <w:tabs>
          <w:tab w:pos="2034" w:val="left" w:leader="none"/>
        </w:tabs>
        <w:spacing w:line="218" w:lineRule="exact" w:before="2" w:after="0"/>
        <w:ind w:left="2033" w:right="0" w:hanging="329"/>
        <w:jc w:val="left"/>
        <w:rPr>
          <w:sz w:val="19"/>
        </w:rPr>
      </w:pPr>
      <w:r>
        <w:rPr>
          <w:color w:val="231F20"/>
          <w:sz w:val="19"/>
        </w:rPr>
        <w:t>Se han realizado cálculos de caída de tensión en líneas de</w:t>
      </w:r>
      <w:r>
        <w:rPr>
          <w:color w:val="231F20"/>
          <w:spacing w:val="20"/>
          <w:sz w:val="19"/>
        </w:rPr>
        <w:t> </w:t>
      </w:r>
      <w:r>
        <w:rPr>
          <w:color w:val="231F20"/>
          <w:sz w:val="19"/>
        </w:rPr>
        <w:t>c.a.</w:t>
      </w:r>
    </w:p>
    <w:p>
      <w:pPr>
        <w:pStyle w:val="ListParagraph"/>
        <w:numPr>
          <w:ilvl w:val="1"/>
          <w:numId w:val="32"/>
        </w:numPr>
        <w:tabs>
          <w:tab w:pos="2034" w:val="left" w:leader="none"/>
        </w:tabs>
        <w:spacing w:line="218" w:lineRule="exact" w:before="0" w:after="0"/>
        <w:ind w:left="2033" w:right="0" w:hanging="329"/>
        <w:jc w:val="left"/>
        <w:rPr>
          <w:sz w:val="19"/>
        </w:rPr>
      </w:pPr>
      <w:r>
        <w:rPr>
          <w:color w:val="231F20"/>
          <w:sz w:val="19"/>
        </w:rPr>
        <w:t>Se han identificado los armónicos, sus efectos y las técnicas de</w:t>
      </w:r>
      <w:r>
        <w:rPr>
          <w:color w:val="231F20"/>
          <w:spacing w:val="24"/>
          <w:sz w:val="19"/>
        </w:rPr>
        <w:t> </w:t>
      </w:r>
      <w:r>
        <w:rPr>
          <w:color w:val="231F20"/>
          <w:sz w:val="19"/>
        </w:rPr>
        <w:t>filtrado.</w:t>
      </w:r>
    </w:p>
    <w:p>
      <w:pPr>
        <w:pStyle w:val="BodyText"/>
        <w:spacing w:before="3"/>
        <w:ind w:left="0"/>
      </w:pPr>
    </w:p>
    <w:p>
      <w:pPr>
        <w:pStyle w:val="ListParagraph"/>
        <w:numPr>
          <w:ilvl w:val="0"/>
          <w:numId w:val="32"/>
        </w:numPr>
        <w:tabs>
          <w:tab w:pos="1278" w:val="left" w:leader="none"/>
        </w:tabs>
        <w:spacing w:line="240" w:lineRule="auto" w:before="1" w:after="0"/>
        <w:ind w:left="1048" w:right="1096" w:firstLine="0"/>
        <w:jc w:val="left"/>
        <w:rPr>
          <w:sz w:val="19"/>
        </w:rPr>
      </w:pPr>
      <w:r>
        <w:rPr>
          <w:color w:val="231F20"/>
          <w:sz w:val="19"/>
        </w:rPr>
        <w:t>Determina las características de las máquinas rotativas de corriente alterna analizando sus principios de funcionamiento e identificando sus campos de</w:t>
      </w:r>
      <w:r>
        <w:rPr>
          <w:color w:val="231F20"/>
          <w:spacing w:val="19"/>
          <w:sz w:val="19"/>
        </w:rPr>
        <w:t> </w:t>
      </w:r>
      <w:r>
        <w:rPr>
          <w:color w:val="231F20"/>
          <w:sz w:val="19"/>
        </w:rPr>
        <w:t>aplicación.</w:t>
      </w:r>
    </w:p>
    <w:p>
      <w:pPr>
        <w:pStyle w:val="BodyText"/>
        <w:spacing w:before="3"/>
        <w:ind w:left="1048"/>
      </w:pPr>
      <w:r>
        <w:rPr>
          <w:color w:val="231F20"/>
        </w:rPr>
        <w:t>Criterios de evaluación:</w:t>
      </w:r>
    </w:p>
    <w:p>
      <w:pPr>
        <w:pStyle w:val="ListParagraph"/>
        <w:numPr>
          <w:ilvl w:val="1"/>
          <w:numId w:val="32"/>
        </w:numPr>
        <w:tabs>
          <w:tab w:pos="2034" w:val="left" w:leader="none"/>
        </w:tabs>
        <w:spacing w:line="218" w:lineRule="exact" w:before="2" w:after="0"/>
        <w:ind w:left="2033" w:right="0" w:hanging="329"/>
        <w:jc w:val="left"/>
        <w:rPr>
          <w:sz w:val="19"/>
        </w:rPr>
      </w:pPr>
      <w:r>
        <w:rPr>
          <w:color w:val="231F20"/>
          <w:sz w:val="19"/>
        </w:rPr>
        <w:t>Se han identificado los tipos de máquinas</w:t>
      </w:r>
      <w:r>
        <w:rPr>
          <w:color w:val="231F20"/>
          <w:spacing w:val="13"/>
          <w:sz w:val="19"/>
        </w:rPr>
        <w:t> </w:t>
      </w:r>
      <w:r>
        <w:rPr>
          <w:color w:val="231F20"/>
          <w:sz w:val="19"/>
        </w:rPr>
        <w:t>eléctricas.</w:t>
      </w:r>
    </w:p>
    <w:p>
      <w:pPr>
        <w:pStyle w:val="ListParagraph"/>
        <w:numPr>
          <w:ilvl w:val="1"/>
          <w:numId w:val="32"/>
        </w:numPr>
        <w:tabs>
          <w:tab w:pos="2034" w:val="left" w:leader="none"/>
        </w:tabs>
        <w:spacing w:line="218" w:lineRule="exact" w:before="0" w:after="0"/>
        <w:ind w:left="2033" w:right="0" w:hanging="329"/>
        <w:jc w:val="left"/>
        <w:rPr>
          <w:sz w:val="19"/>
        </w:rPr>
      </w:pPr>
      <w:r>
        <w:rPr>
          <w:color w:val="231F20"/>
          <w:sz w:val="19"/>
        </w:rPr>
        <w:t>Se han identificado los elementos mecánicos y eléctricos de las</w:t>
      </w:r>
      <w:r>
        <w:rPr>
          <w:color w:val="231F20"/>
          <w:spacing w:val="22"/>
          <w:sz w:val="19"/>
        </w:rPr>
        <w:t> </w:t>
      </w:r>
      <w:r>
        <w:rPr>
          <w:color w:val="231F20"/>
          <w:sz w:val="19"/>
        </w:rPr>
        <w:t>máquinas.</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 relacionado cada elemento de la máquina con su</w:t>
      </w:r>
      <w:r>
        <w:rPr>
          <w:color w:val="231F20"/>
          <w:spacing w:val="12"/>
          <w:sz w:val="19"/>
        </w:rPr>
        <w:t> </w:t>
      </w:r>
      <w:r>
        <w:rPr>
          <w:color w:val="231F20"/>
          <w:sz w:val="19"/>
        </w:rPr>
        <w:t>función.</w:t>
      </w:r>
    </w:p>
    <w:p>
      <w:pPr>
        <w:pStyle w:val="ListParagraph"/>
        <w:numPr>
          <w:ilvl w:val="1"/>
          <w:numId w:val="32"/>
        </w:numPr>
        <w:tabs>
          <w:tab w:pos="2034" w:val="left" w:leader="none"/>
        </w:tabs>
        <w:spacing w:line="240" w:lineRule="auto" w:before="1" w:after="0"/>
        <w:ind w:left="2033" w:right="0" w:hanging="329"/>
        <w:jc w:val="left"/>
        <w:rPr>
          <w:sz w:val="19"/>
        </w:rPr>
      </w:pPr>
      <w:r>
        <w:rPr>
          <w:color w:val="231F20"/>
          <w:sz w:val="19"/>
        </w:rPr>
        <w:t>Se han calculado magnitudes eléctricas y</w:t>
      </w:r>
      <w:r>
        <w:rPr>
          <w:color w:val="231F20"/>
          <w:spacing w:val="8"/>
          <w:sz w:val="19"/>
        </w:rPr>
        <w:t> </w:t>
      </w:r>
      <w:r>
        <w:rPr>
          <w:color w:val="231F20"/>
          <w:sz w:val="19"/>
        </w:rPr>
        <w:t>mecánicas.</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 obtenido información técnica de la placa de</w:t>
      </w:r>
      <w:r>
        <w:rPr>
          <w:color w:val="231F20"/>
          <w:spacing w:val="19"/>
          <w:sz w:val="19"/>
        </w:rPr>
        <w:t> </w:t>
      </w:r>
      <w:r>
        <w:rPr>
          <w:color w:val="231F20"/>
          <w:sz w:val="19"/>
        </w:rPr>
        <w:t>características.</w:t>
      </w:r>
    </w:p>
    <w:p>
      <w:pPr>
        <w:pStyle w:val="ListParagraph"/>
        <w:numPr>
          <w:ilvl w:val="1"/>
          <w:numId w:val="32"/>
        </w:numPr>
        <w:tabs>
          <w:tab w:pos="2033" w:val="left" w:leader="none"/>
          <w:tab w:pos="2034" w:val="left" w:leader="none"/>
        </w:tabs>
        <w:spacing w:line="218" w:lineRule="exact" w:before="2" w:after="0"/>
        <w:ind w:left="2033" w:right="0" w:hanging="329"/>
        <w:jc w:val="left"/>
        <w:rPr>
          <w:sz w:val="19"/>
        </w:rPr>
      </w:pPr>
      <w:r>
        <w:rPr>
          <w:color w:val="231F20"/>
          <w:sz w:val="19"/>
        </w:rPr>
        <w:t>Se han relacionado las máquinas con sus</w:t>
      </w:r>
      <w:r>
        <w:rPr>
          <w:color w:val="231F20"/>
          <w:spacing w:val="10"/>
          <w:sz w:val="19"/>
        </w:rPr>
        <w:t> </w:t>
      </w:r>
      <w:r>
        <w:rPr>
          <w:color w:val="231F20"/>
          <w:sz w:val="19"/>
        </w:rPr>
        <w:t>aplicaciones.</w:t>
      </w:r>
    </w:p>
    <w:p>
      <w:pPr>
        <w:pStyle w:val="ListParagraph"/>
        <w:numPr>
          <w:ilvl w:val="1"/>
          <w:numId w:val="32"/>
        </w:numPr>
        <w:tabs>
          <w:tab w:pos="2034" w:val="left" w:leader="none"/>
        </w:tabs>
        <w:spacing w:line="218" w:lineRule="exact" w:before="0" w:after="0"/>
        <w:ind w:left="2033" w:right="0" w:hanging="329"/>
        <w:jc w:val="left"/>
        <w:rPr>
          <w:sz w:val="19"/>
        </w:rPr>
      </w:pPr>
      <w:r>
        <w:rPr>
          <w:color w:val="231F20"/>
          <w:sz w:val="19"/>
        </w:rPr>
        <w:t>Se han utilizado gráficas de</w:t>
      </w:r>
      <w:r>
        <w:rPr>
          <w:color w:val="231F20"/>
          <w:spacing w:val="7"/>
          <w:sz w:val="19"/>
        </w:rPr>
        <w:t> </w:t>
      </w:r>
      <w:r>
        <w:rPr>
          <w:color w:val="231F20"/>
          <w:sz w:val="19"/>
        </w:rPr>
        <w:t>funcionamiento.</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han identificado sistemas de puesta en marcha de</w:t>
      </w:r>
      <w:r>
        <w:rPr>
          <w:color w:val="231F20"/>
          <w:spacing w:val="14"/>
          <w:sz w:val="19"/>
        </w:rPr>
        <w:t> </w:t>
      </w:r>
      <w:r>
        <w:rPr>
          <w:color w:val="231F20"/>
          <w:sz w:val="19"/>
        </w:rPr>
        <w:t>máquinas.</w:t>
      </w:r>
    </w:p>
    <w:p>
      <w:pPr>
        <w:pStyle w:val="ListParagraph"/>
        <w:numPr>
          <w:ilvl w:val="1"/>
          <w:numId w:val="32"/>
        </w:numPr>
        <w:tabs>
          <w:tab w:pos="2034" w:val="left" w:leader="none"/>
          <w:tab w:pos="2035" w:val="left" w:leader="none"/>
        </w:tabs>
        <w:spacing w:line="240" w:lineRule="auto" w:before="1" w:after="0"/>
        <w:ind w:left="2033" w:right="1100" w:hanging="329"/>
        <w:jc w:val="left"/>
        <w:rPr>
          <w:sz w:val="19"/>
        </w:rPr>
      </w:pPr>
      <w:r>
        <w:rPr>
          <w:color w:val="231F20"/>
          <w:sz w:val="19"/>
        </w:rPr>
        <w:t>Se han utilizado gráficas de par-velocidad, rendimiento-potencia y revolución- potencia entre</w:t>
      </w:r>
      <w:r>
        <w:rPr>
          <w:color w:val="231F20"/>
          <w:spacing w:val="4"/>
          <w:sz w:val="19"/>
        </w:rPr>
        <w:t> </w:t>
      </w:r>
      <w:r>
        <w:rPr>
          <w:color w:val="231F20"/>
          <w:sz w:val="19"/>
        </w:rPr>
        <w:t>otros.</w:t>
      </w:r>
    </w:p>
    <w:p>
      <w:pPr>
        <w:pStyle w:val="BodyText"/>
        <w:spacing w:before="6"/>
        <w:ind w:left="0"/>
      </w:pPr>
    </w:p>
    <w:p>
      <w:pPr>
        <w:pStyle w:val="ListParagraph"/>
        <w:numPr>
          <w:ilvl w:val="0"/>
          <w:numId w:val="32"/>
        </w:numPr>
        <w:tabs>
          <w:tab w:pos="1269" w:val="left" w:leader="none"/>
        </w:tabs>
        <w:spacing w:line="240" w:lineRule="auto" w:before="0" w:after="0"/>
        <w:ind w:left="1048" w:right="1094" w:firstLine="0"/>
        <w:jc w:val="left"/>
        <w:rPr>
          <w:sz w:val="19"/>
        </w:rPr>
      </w:pPr>
      <w:r>
        <w:rPr>
          <w:color w:val="231F20"/>
          <w:sz w:val="19"/>
        </w:rPr>
        <w:t>Caracteriza transformadores trifásicos, analizando su funcionamiento y realizando pruebas y ensayos.</w:t>
      </w:r>
    </w:p>
    <w:p>
      <w:pPr>
        <w:pStyle w:val="BodyText"/>
        <w:spacing w:before="1"/>
        <w:ind w:left="1048"/>
      </w:pPr>
      <w:r>
        <w:rPr>
          <w:color w:val="231F20"/>
        </w:rPr>
        <w:t>Criterios de evaluación:</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han distinguido las características físicas y funcionales de los</w:t>
      </w:r>
      <w:r>
        <w:rPr>
          <w:color w:val="231F20"/>
          <w:spacing w:val="26"/>
          <w:sz w:val="19"/>
        </w:rPr>
        <w:t> </w:t>
      </w:r>
      <w:r>
        <w:rPr>
          <w:color w:val="231F20"/>
          <w:sz w:val="19"/>
        </w:rPr>
        <w:t>transformadores.</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 obtenido información técnica de la placa de</w:t>
      </w:r>
      <w:r>
        <w:rPr>
          <w:color w:val="231F20"/>
          <w:spacing w:val="19"/>
          <w:sz w:val="19"/>
        </w:rPr>
        <w:t> </w:t>
      </w:r>
      <w:r>
        <w:rPr>
          <w:color w:val="231F20"/>
          <w:sz w:val="19"/>
        </w:rPr>
        <w:t>características.</w:t>
      </w:r>
    </w:p>
    <w:p>
      <w:pPr>
        <w:pStyle w:val="ListParagraph"/>
        <w:numPr>
          <w:ilvl w:val="1"/>
          <w:numId w:val="32"/>
        </w:numPr>
        <w:tabs>
          <w:tab w:pos="2034" w:val="left" w:leader="none"/>
        </w:tabs>
        <w:spacing w:line="240" w:lineRule="auto" w:before="1" w:after="0"/>
        <w:ind w:left="2033" w:right="1097" w:hanging="329"/>
        <w:jc w:val="left"/>
        <w:rPr>
          <w:sz w:val="19"/>
        </w:rPr>
      </w:pPr>
      <w:r>
        <w:rPr>
          <w:color w:val="231F20"/>
          <w:sz w:val="19"/>
        </w:rPr>
        <w:t>Se han identificado los grupos de conexión de los transformadores trifásicos y sus aplicaciones.</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han reconocido los tipos de acoplamiento de los</w:t>
      </w:r>
      <w:r>
        <w:rPr>
          <w:color w:val="231F20"/>
          <w:spacing w:val="19"/>
          <w:sz w:val="19"/>
        </w:rPr>
        <w:t> </w:t>
      </w:r>
      <w:r>
        <w:rPr>
          <w:color w:val="231F20"/>
          <w:sz w:val="19"/>
        </w:rPr>
        <w:t>transformadores.</w:t>
      </w:r>
    </w:p>
    <w:p>
      <w:pPr>
        <w:pStyle w:val="ListParagraph"/>
        <w:numPr>
          <w:ilvl w:val="1"/>
          <w:numId w:val="32"/>
        </w:numPr>
        <w:tabs>
          <w:tab w:pos="2034" w:val="left" w:leader="none"/>
        </w:tabs>
        <w:spacing w:line="240" w:lineRule="auto" w:before="1" w:after="0"/>
        <w:ind w:left="2033" w:right="0" w:hanging="329"/>
        <w:jc w:val="left"/>
        <w:rPr>
          <w:sz w:val="19"/>
        </w:rPr>
      </w:pPr>
      <w:r>
        <w:rPr>
          <w:color w:val="231F20"/>
          <w:sz w:val="19"/>
        </w:rPr>
        <w:t>Se han aplicado técnicas de medición fundamentales en transformadores</w:t>
      </w:r>
      <w:r>
        <w:rPr>
          <w:color w:val="231F20"/>
          <w:spacing w:val="30"/>
          <w:sz w:val="19"/>
        </w:rPr>
        <w:t> </w:t>
      </w:r>
      <w:r>
        <w:rPr>
          <w:color w:val="231F20"/>
          <w:sz w:val="19"/>
        </w:rPr>
        <w:t>trifásicos.</w:t>
      </w:r>
    </w:p>
    <w:p>
      <w:pPr>
        <w:pStyle w:val="ListParagraph"/>
        <w:numPr>
          <w:ilvl w:val="1"/>
          <w:numId w:val="32"/>
        </w:numPr>
        <w:tabs>
          <w:tab w:pos="2033" w:val="left" w:leader="none"/>
          <w:tab w:pos="2034" w:val="left" w:leader="none"/>
        </w:tabs>
        <w:spacing w:line="240" w:lineRule="auto" w:before="2" w:after="0"/>
        <w:ind w:left="2033" w:right="0" w:hanging="329"/>
        <w:jc w:val="left"/>
        <w:rPr>
          <w:sz w:val="19"/>
        </w:rPr>
      </w:pPr>
      <w:r>
        <w:rPr>
          <w:color w:val="231F20"/>
          <w:sz w:val="19"/>
        </w:rPr>
        <w:t>Se han realizado los ensayos (de vacío y cortocircuito) de un</w:t>
      </w:r>
      <w:r>
        <w:rPr>
          <w:color w:val="231F20"/>
          <w:spacing w:val="24"/>
          <w:sz w:val="19"/>
        </w:rPr>
        <w:t> </w:t>
      </w:r>
      <w:r>
        <w:rPr>
          <w:color w:val="231F20"/>
          <w:sz w:val="19"/>
        </w:rPr>
        <w:t>transformador.</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han aplicado medidas de seguridad en los</w:t>
      </w:r>
      <w:r>
        <w:rPr>
          <w:color w:val="231F20"/>
          <w:spacing w:val="14"/>
          <w:sz w:val="19"/>
        </w:rPr>
        <w:t> </w:t>
      </w:r>
      <w:r>
        <w:rPr>
          <w:color w:val="231F20"/>
          <w:sz w:val="19"/>
        </w:rPr>
        <w:t>ensayos.</w:t>
      </w:r>
    </w:p>
    <w:p>
      <w:pPr>
        <w:pStyle w:val="ListParagraph"/>
        <w:numPr>
          <w:ilvl w:val="1"/>
          <w:numId w:val="32"/>
        </w:numPr>
        <w:tabs>
          <w:tab w:pos="2034" w:val="left" w:leader="none"/>
        </w:tabs>
        <w:spacing w:line="240" w:lineRule="auto" w:before="2" w:after="0"/>
        <w:ind w:left="2033" w:right="1094" w:hanging="329"/>
        <w:jc w:val="both"/>
        <w:rPr>
          <w:sz w:val="19"/>
        </w:rPr>
      </w:pPr>
      <w:r>
        <w:rPr>
          <w:color w:val="231F20"/>
          <w:sz w:val="19"/>
        </w:rPr>
        <w:t>Se han realizado los cálculos (coeficiente de regulación, caída de tensión y rendimiento, entre otros) de las condiciones de funcionamiento de los transformadores.</w:t>
      </w:r>
    </w:p>
    <w:p>
      <w:pPr>
        <w:pStyle w:val="BodyText"/>
        <w:spacing w:before="4"/>
        <w:ind w:left="0"/>
      </w:pPr>
    </w:p>
    <w:p>
      <w:pPr>
        <w:pStyle w:val="ListParagraph"/>
        <w:numPr>
          <w:ilvl w:val="0"/>
          <w:numId w:val="32"/>
        </w:numPr>
        <w:tabs>
          <w:tab w:pos="1290" w:val="left" w:leader="none"/>
        </w:tabs>
        <w:spacing w:line="240" w:lineRule="auto" w:before="0" w:after="0"/>
        <w:ind w:left="1048" w:right="1098" w:firstLine="0"/>
        <w:jc w:val="left"/>
        <w:rPr>
          <w:sz w:val="19"/>
        </w:rPr>
      </w:pPr>
      <w:r>
        <w:rPr>
          <w:color w:val="231F20"/>
          <w:sz w:val="19"/>
        </w:rPr>
        <w:t>Realiza medidas para la verificación, puesta en servicio y mantenimiento de instalaciones electrotécnicas, describiendo procedimientos y equipos de</w:t>
      </w:r>
      <w:r>
        <w:rPr>
          <w:color w:val="231F20"/>
          <w:spacing w:val="12"/>
          <w:sz w:val="19"/>
        </w:rPr>
        <w:t> </w:t>
      </w:r>
      <w:r>
        <w:rPr>
          <w:color w:val="231F20"/>
          <w:sz w:val="19"/>
        </w:rPr>
        <w:t>medida.</w:t>
      </w:r>
    </w:p>
    <w:p>
      <w:pPr>
        <w:pStyle w:val="BodyText"/>
        <w:spacing w:line="218" w:lineRule="exact" w:before="4"/>
        <w:ind w:left="1048"/>
      </w:pPr>
      <w:r>
        <w:rPr>
          <w:color w:val="231F20"/>
        </w:rPr>
        <w:t>Criterios de evaluación:</w:t>
      </w:r>
    </w:p>
    <w:p>
      <w:pPr>
        <w:pStyle w:val="ListParagraph"/>
        <w:numPr>
          <w:ilvl w:val="1"/>
          <w:numId w:val="32"/>
        </w:numPr>
        <w:tabs>
          <w:tab w:pos="2034" w:val="left" w:leader="none"/>
        </w:tabs>
        <w:spacing w:line="240" w:lineRule="auto" w:before="0" w:after="0"/>
        <w:ind w:left="2033" w:right="1100" w:hanging="329"/>
        <w:jc w:val="left"/>
        <w:rPr>
          <w:sz w:val="19"/>
        </w:rPr>
      </w:pPr>
      <w:r>
        <w:rPr>
          <w:color w:val="231F20"/>
          <w:sz w:val="19"/>
        </w:rPr>
        <w:t>Se ha reconocido el principio de funcionamiento y las características de los instrumentos de</w:t>
      </w:r>
      <w:r>
        <w:rPr>
          <w:color w:val="231F20"/>
          <w:spacing w:val="1"/>
          <w:sz w:val="19"/>
        </w:rPr>
        <w:t> </w:t>
      </w:r>
      <w:r>
        <w:rPr>
          <w:color w:val="231F20"/>
          <w:sz w:val="19"/>
        </w:rPr>
        <w:t>medida.</w:t>
      </w:r>
    </w:p>
    <w:p>
      <w:pPr>
        <w:pStyle w:val="ListParagraph"/>
        <w:numPr>
          <w:ilvl w:val="1"/>
          <w:numId w:val="32"/>
        </w:numPr>
        <w:tabs>
          <w:tab w:pos="2034" w:val="left" w:leader="none"/>
        </w:tabs>
        <w:spacing w:line="240" w:lineRule="auto" w:before="3" w:after="0"/>
        <w:ind w:left="2033" w:right="0" w:hanging="329"/>
        <w:jc w:val="left"/>
        <w:rPr>
          <w:sz w:val="19"/>
        </w:rPr>
      </w:pPr>
      <w:r>
        <w:rPr>
          <w:color w:val="231F20"/>
          <w:sz w:val="19"/>
        </w:rPr>
        <w:t>Se han identificado los esquemas de conexionado de los aparatos de</w:t>
      </w:r>
      <w:r>
        <w:rPr>
          <w:color w:val="231F20"/>
          <w:spacing w:val="27"/>
          <w:sz w:val="19"/>
        </w:rPr>
        <w:t> </w:t>
      </w:r>
      <w:r>
        <w:rPr>
          <w:color w:val="231F20"/>
          <w:sz w:val="19"/>
        </w:rPr>
        <w:t>medida.</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han reconocido los procedimientos de medida de cada instrumento o</w:t>
      </w:r>
      <w:r>
        <w:rPr>
          <w:color w:val="231F20"/>
          <w:spacing w:val="32"/>
          <w:sz w:val="19"/>
        </w:rPr>
        <w:t> </w:t>
      </w:r>
      <w:r>
        <w:rPr>
          <w:color w:val="231F20"/>
          <w:sz w:val="19"/>
        </w:rPr>
        <w:t>equipo.</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han identificado las necesidades de calibración de los aparatos de</w:t>
      </w:r>
      <w:r>
        <w:rPr>
          <w:color w:val="231F20"/>
          <w:spacing w:val="33"/>
          <w:sz w:val="19"/>
        </w:rPr>
        <w:t> </w:t>
      </w:r>
      <w:r>
        <w:rPr>
          <w:color w:val="231F20"/>
          <w:sz w:val="19"/>
        </w:rPr>
        <w:t>medida.</w:t>
      </w:r>
    </w:p>
    <w:p>
      <w:pPr>
        <w:pStyle w:val="ListParagraph"/>
        <w:numPr>
          <w:ilvl w:val="1"/>
          <w:numId w:val="32"/>
        </w:numPr>
        <w:tabs>
          <w:tab w:pos="2034" w:val="left" w:leader="none"/>
        </w:tabs>
        <w:spacing w:line="218" w:lineRule="exact" w:before="2" w:after="0"/>
        <w:ind w:left="2033" w:right="0" w:hanging="329"/>
        <w:jc w:val="left"/>
        <w:rPr>
          <w:sz w:val="19"/>
        </w:rPr>
      </w:pPr>
      <w:r>
        <w:rPr>
          <w:color w:val="231F20"/>
          <w:sz w:val="19"/>
        </w:rPr>
        <w:t>Se han medido parámetros de las</w:t>
      </w:r>
      <w:r>
        <w:rPr>
          <w:color w:val="231F20"/>
          <w:spacing w:val="6"/>
          <w:sz w:val="19"/>
        </w:rPr>
        <w:t> </w:t>
      </w:r>
      <w:r>
        <w:rPr>
          <w:color w:val="231F20"/>
          <w:sz w:val="19"/>
        </w:rPr>
        <w:t>instalaciones.</w:t>
      </w:r>
    </w:p>
    <w:p>
      <w:pPr>
        <w:pStyle w:val="ListParagraph"/>
        <w:numPr>
          <w:ilvl w:val="1"/>
          <w:numId w:val="32"/>
        </w:numPr>
        <w:tabs>
          <w:tab w:pos="2033" w:val="left" w:leader="none"/>
          <w:tab w:pos="2034" w:val="left" w:leader="none"/>
        </w:tabs>
        <w:spacing w:line="240" w:lineRule="auto" w:before="0" w:after="0"/>
        <w:ind w:left="2033" w:right="1098" w:hanging="329"/>
        <w:jc w:val="left"/>
        <w:rPr>
          <w:sz w:val="19"/>
        </w:rPr>
      </w:pPr>
      <w:r>
        <w:rPr>
          <w:color w:val="231F20"/>
          <w:sz w:val="19"/>
        </w:rPr>
        <w:t>Se han aplicado procedimientos para la corrección de errores  en  medidas  eléctricas.</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32"/>
        </w:numPr>
        <w:tabs>
          <w:tab w:pos="2034" w:val="left" w:leader="none"/>
        </w:tabs>
        <w:spacing w:line="240" w:lineRule="auto" w:before="94" w:after="0"/>
        <w:ind w:left="2033" w:right="0" w:hanging="329"/>
        <w:jc w:val="left"/>
        <w:rPr>
          <w:sz w:val="19"/>
        </w:rPr>
      </w:pPr>
      <w:r>
        <w:rPr>
          <w:color w:val="231F20"/>
          <w:sz w:val="19"/>
        </w:rPr>
        <w:t>Se han aplicado normas de</w:t>
      </w:r>
      <w:r>
        <w:rPr>
          <w:color w:val="231F20"/>
          <w:spacing w:val="4"/>
          <w:sz w:val="19"/>
        </w:rPr>
        <w:t> </w:t>
      </w:r>
      <w:r>
        <w:rPr>
          <w:color w:val="231F20"/>
          <w:sz w:val="19"/>
        </w:rPr>
        <w:t>seguridad.</w:t>
      </w:r>
    </w:p>
    <w:p>
      <w:pPr>
        <w:pStyle w:val="BodyText"/>
        <w:spacing w:before="4"/>
        <w:ind w:left="0"/>
      </w:pPr>
    </w:p>
    <w:p>
      <w:pPr>
        <w:pStyle w:val="ListParagraph"/>
        <w:numPr>
          <w:ilvl w:val="0"/>
          <w:numId w:val="32"/>
        </w:numPr>
        <w:tabs>
          <w:tab w:pos="1287" w:val="left" w:leader="none"/>
        </w:tabs>
        <w:spacing w:line="240" w:lineRule="auto" w:before="0" w:after="0"/>
        <w:ind w:left="1048" w:right="1100" w:firstLine="0"/>
        <w:jc w:val="left"/>
        <w:rPr>
          <w:sz w:val="19"/>
        </w:rPr>
      </w:pPr>
      <w:r>
        <w:rPr>
          <w:color w:val="231F20"/>
          <w:sz w:val="19"/>
        </w:rPr>
        <w:t>Caracteriza circuitos electrónicos analógicos, analizando su funcionamiento e identificando sus</w:t>
      </w:r>
      <w:r>
        <w:rPr>
          <w:color w:val="231F20"/>
          <w:spacing w:val="1"/>
          <w:sz w:val="19"/>
        </w:rPr>
        <w:t> </w:t>
      </w:r>
      <w:r>
        <w:rPr>
          <w:color w:val="231F20"/>
          <w:sz w:val="19"/>
        </w:rPr>
        <w:t>aplicaciones.</w:t>
      </w:r>
    </w:p>
    <w:p>
      <w:pPr>
        <w:pStyle w:val="BodyText"/>
        <w:spacing w:before="3"/>
        <w:ind w:left="1048"/>
      </w:pPr>
      <w:r>
        <w:rPr>
          <w:color w:val="231F20"/>
        </w:rPr>
        <w:t>Criterios de evaluación:</w:t>
      </w:r>
    </w:p>
    <w:p>
      <w:pPr>
        <w:pStyle w:val="ListParagraph"/>
        <w:numPr>
          <w:ilvl w:val="1"/>
          <w:numId w:val="32"/>
        </w:numPr>
        <w:tabs>
          <w:tab w:pos="2034" w:val="left" w:leader="none"/>
        </w:tabs>
        <w:spacing w:line="218" w:lineRule="exact" w:before="2" w:after="0"/>
        <w:ind w:left="2033" w:right="0" w:hanging="329"/>
        <w:jc w:val="left"/>
        <w:rPr>
          <w:sz w:val="19"/>
        </w:rPr>
      </w:pPr>
      <w:r>
        <w:rPr>
          <w:color w:val="231F20"/>
          <w:sz w:val="19"/>
        </w:rPr>
        <w:t>Se han caracterizado las fuentes de</w:t>
      </w:r>
      <w:r>
        <w:rPr>
          <w:color w:val="231F20"/>
          <w:spacing w:val="5"/>
          <w:sz w:val="19"/>
        </w:rPr>
        <w:t> </w:t>
      </w:r>
      <w:r>
        <w:rPr>
          <w:color w:val="231F20"/>
          <w:sz w:val="19"/>
        </w:rPr>
        <w:t>alimentación.</w:t>
      </w:r>
    </w:p>
    <w:p>
      <w:pPr>
        <w:pStyle w:val="ListParagraph"/>
        <w:numPr>
          <w:ilvl w:val="1"/>
          <w:numId w:val="32"/>
        </w:numPr>
        <w:tabs>
          <w:tab w:pos="2034" w:val="left" w:leader="none"/>
        </w:tabs>
        <w:spacing w:line="218" w:lineRule="exact" w:before="0" w:after="0"/>
        <w:ind w:left="2033" w:right="0" w:hanging="329"/>
        <w:jc w:val="left"/>
        <w:rPr>
          <w:sz w:val="19"/>
        </w:rPr>
      </w:pPr>
      <w:r>
        <w:rPr>
          <w:color w:val="231F20"/>
          <w:sz w:val="19"/>
        </w:rPr>
        <w:t>Se han caracterizado los sistemas electrónicos de control de</w:t>
      </w:r>
      <w:r>
        <w:rPr>
          <w:color w:val="231F20"/>
          <w:spacing w:val="14"/>
          <w:sz w:val="19"/>
        </w:rPr>
        <w:t> </w:t>
      </w:r>
      <w:r>
        <w:rPr>
          <w:color w:val="231F20"/>
          <w:sz w:val="19"/>
        </w:rPr>
        <w:t>potencia.</w:t>
      </w:r>
    </w:p>
    <w:p>
      <w:pPr>
        <w:pStyle w:val="ListParagraph"/>
        <w:numPr>
          <w:ilvl w:val="1"/>
          <w:numId w:val="32"/>
        </w:numPr>
        <w:tabs>
          <w:tab w:pos="2034" w:val="left" w:leader="none"/>
        </w:tabs>
        <w:spacing w:line="240" w:lineRule="auto" w:before="2" w:after="0"/>
        <w:ind w:left="2033" w:right="1099" w:hanging="329"/>
        <w:jc w:val="left"/>
        <w:rPr>
          <w:sz w:val="19"/>
        </w:rPr>
      </w:pPr>
      <w:r>
        <w:rPr>
          <w:color w:val="231F20"/>
          <w:sz w:val="19"/>
        </w:rPr>
        <w:t>Se ha verificado el funcionamiento de los sistemas electrónicos de control de potencia.</w:t>
      </w:r>
    </w:p>
    <w:p>
      <w:pPr>
        <w:pStyle w:val="ListParagraph"/>
        <w:numPr>
          <w:ilvl w:val="1"/>
          <w:numId w:val="32"/>
        </w:numPr>
        <w:tabs>
          <w:tab w:pos="2034" w:val="left" w:leader="none"/>
        </w:tabs>
        <w:spacing w:line="240" w:lineRule="auto" w:before="3" w:after="0"/>
        <w:ind w:left="2033" w:right="0" w:hanging="329"/>
        <w:jc w:val="left"/>
        <w:rPr>
          <w:sz w:val="19"/>
        </w:rPr>
      </w:pPr>
      <w:r>
        <w:rPr>
          <w:color w:val="231F20"/>
          <w:sz w:val="19"/>
        </w:rPr>
        <w:t>Se han caracterizado los circuitos</w:t>
      </w:r>
      <w:r>
        <w:rPr>
          <w:color w:val="231F20"/>
          <w:spacing w:val="4"/>
          <w:sz w:val="19"/>
        </w:rPr>
        <w:t> </w:t>
      </w:r>
      <w:r>
        <w:rPr>
          <w:color w:val="231F20"/>
          <w:sz w:val="19"/>
        </w:rPr>
        <w:t>amplificadores.</w:t>
      </w:r>
    </w:p>
    <w:p>
      <w:pPr>
        <w:pStyle w:val="ListParagraph"/>
        <w:numPr>
          <w:ilvl w:val="1"/>
          <w:numId w:val="32"/>
        </w:numPr>
        <w:tabs>
          <w:tab w:pos="2034" w:val="left" w:leader="none"/>
        </w:tabs>
        <w:spacing w:line="240" w:lineRule="auto" w:before="2" w:after="0"/>
        <w:ind w:left="2033" w:right="1099" w:hanging="329"/>
        <w:jc w:val="left"/>
        <w:rPr>
          <w:sz w:val="19"/>
        </w:rPr>
      </w:pPr>
      <w:r>
        <w:rPr>
          <w:color w:val="231F20"/>
          <w:sz w:val="19"/>
        </w:rPr>
        <w:t>Se han comprobado los factores de dependencia de la ganancia de los circuitos con amplificadores</w:t>
      </w:r>
      <w:r>
        <w:rPr>
          <w:color w:val="231F20"/>
          <w:spacing w:val="1"/>
          <w:sz w:val="19"/>
        </w:rPr>
        <w:t> </w:t>
      </w:r>
      <w:r>
        <w:rPr>
          <w:color w:val="231F20"/>
          <w:sz w:val="19"/>
        </w:rPr>
        <w:t>operacionales.</w:t>
      </w:r>
    </w:p>
    <w:p>
      <w:pPr>
        <w:pStyle w:val="ListParagraph"/>
        <w:numPr>
          <w:ilvl w:val="1"/>
          <w:numId w:val="32"/>
        </w:numPr>
        <w:tabs>
          <w:tab w:pos="2033" w:val="left" w:leader="none"/>
          <w:tab w:pos="2034" w:val="left" w:leader="none"/>
        </w:tabs>
        <w:spacing w:line="240" w:lineRule="auto" w:before="1" w:after="0"/>
        <w:ind w:left="2033" w:right="0" w:hanging="329"/>
        <w:jc w:val="left"/>
        <w:rPr>
          <w:sz w:val="19"/>
        </w:rPr>
      </w:pPr>
      <w:r>
        <w:rPr>
          <w:color w:val="231F20"/>
          <w:sz w:val="19"/>
        </w:rPr>
        <w:t>Se han caracterizado circuitos</w:t>
      </w:r>
      <w:r>
        <w:rPr>
          <w:color w:val="231F20"/>
          <w:spacing w:val="2"/>
          <w:sz w:val="19"/>
        </w:rPr>
        <w:t> </w:t>
      </w:r>
      <w:r>
        <w:rPr>
          <w:color w:val="231F20"/>
          <w:sz w:val="19"/>
        </w:rPr>
        <w:t>osciladores.</w:t>
      </w:r>
    </w:p>
    <w:p>
      <w:pPr>
        <w:pStyle w:val="ListParagraph"/>
        <w:numPr>
          <w:ilvl w:val="1"/>
          <w:numId w:val="32"/>
        </w:numPr>
        <w:tabs>
          <w:tab w:pos="2034" w:val="left" w:leader="none"/>
        </w:tabs>
        <w:spacing w:line="240" w:lineRule="auto" w:before="2" w:after="0"/>
        <w:ind w:left="2033" w:right="1100" w:hanging="329"/>
        <w:jc w:val="left"/>
        <w:rPr>
          <w:sz w:val="19"/>
        </w:rPr>
      </w:pPr>
      <w:r>
        <w:rPr>
          <w:color w:val="231F20"/>
          <w:sz w:val="19"/>
        </w:rPr>
        <w:t>Se han realizado esquemas de bloques de los diferentes tipos de circuitos analógicos.</w:t>
      </w:r>
    </w:p>
    <w:p>
      <w:pPr>
        <w:pStyle w:val="ListParagraph"/>
        <w:numPr>
          <w:ilvl w:val="1"/>
          <w:numId w:val="32"/>
        </w:numPr>
        <w:tabs>
          <w:tab w:pos="2034" w:val="left" w:leader="none"/>
        </w:tabs>
        <w:spacing w:line="240" w:lineRule="auto" w:before="4" w:after="0"/>
        <w:ind w:left="2033" w:right="1098" w:hanging="329"/>
        <w:jc w:val="left"/>
        <w:rPr>
          <w:sz w:val="19"/>
        </w:rPr>
      </w:pPr>
      <w:r>
        <w:rPr>
          <w:color w:val="231F20"/>
          <w:sz w:val="19"/>
        </w:rPr>
        <w:t>Se han medido o visualizado las señales de entrada y salida en circuitos analógicos  o en sus</w:t>
      </w:r>
      <w:r>
        <w:rPr>
          <w:color w:val="231F20"/>
          <w:spacing w:val="4"/>
          <w:sz w:val="19"/>
        </w:rPr>
        <w:t> </w:t>
      </w:r>
      <w:r>
        <w:rPr>
          <w:color w:val="231F20"/>
          <w:sz w:val="19"/>
        </w:rPr>
        <w:t>bloques.</w:t>
      </w:r>
    </w:p>
    <w:p>
      <w:pPr>
        <w:pStyle w:val="ListParagraph"/>
        <w:numPr>
          <w:ilvl w:val="1"/>
          <w:numId w:val="32"/>
        </w:numPr>
        <w:tabs>
          <w:tab w:pos="2034" w:val="left" w:leader="none"/>
          <w:tab w:pos="2035" w:val="left" w:leader="none"/>
        </w:tabs>
        <w:spacing w:line="240" w:lineRule="auto" w:before="1" w:after="0"/>
        <w:ind w:left="2034" w:right="0" w:hanging="330"/>
        <w:jc w:val="left"/>
        <w:rPr>
          <w:sz w:val="19"/>
        </w:rPr>
      </w:pPr>
      <w:r>
        <w:rPr>
          <w:color w:val="231F20"/>
          <w:sz w:val="19"/>
        </w:rPr>
        <w:t>Se han identificado las aplicaciones de los circuitos</w:t>
      </w:r>
      <w:r>
        <w:rPr>
          <w:color w:val="231F20"/>
          <w:spacing w:val="15"/>
          <w:sz w:val="19"/>
        </w:rPr>
        <w:t> </w:t>
      </w:r>
      <w:r>
        <w:rPr>
          <w:color w:val="231F20"/>
          <w:sz w:val="19"/>
        </w:rPr>
        <w:t>analógicos.</w:t>
      </w:r>
    </w:p>
    <w:p>
      <w:pPr>
        <w:pStyle w:val="BodyText"/>
        <w:spacing w:before="3"/>
        <w:ind w:left="0"/>
      </w:pPr>
    </w:p>
    <w:p>
      <w:pPr>
        <w:pStyle w:val="ListParagraph"/>
        <w:numPr>
          <w:ilvl w:val="0"/>
          <w:numId w:val="32"/>
        </w:numPr>
        <w:tabs>
          <w:tab w:pos="1271" w:val="left" w:leader="none"/>
        </w:tabs>
        <w:spacing w:line="240" w:lineRule="auto" w:before="0" w:after="0"/>
        <w:ind w:left="1048" w:right="1100" w:firstLine="0"/>
        <w:jc w:val="left"/>
        <w:rPr>
          <w:sz w:val="19"/>
        </w:rPr>
      </w:pPr>
      <w:r>
        <w:rPr>
          <w:color w:val="231F20"/>
          <w:sz w:val="19"/>
        </w:rPr>
        <w:t>Caracteriza circuitos electrónicos digitales, analizando su funcionamiento e identificando sus aplicaciones.</w:t>
      </w:r>
    </w:p>
    <w:p>
      <w:pPr>
        <w:pStyle w:val="BodyText"/>
        <w:spacing w:before="4"/>
        <w:ind w:left="1048"/>
      </w:pPr>
      <w:r>
        <w:rPr>
          <w:color w:val="231F20"/>
        </w:rPr>
        <w:t>Criterios de evaluación:</w:t>
      </w:r>
    </w:p>
    <w:p>
      <w:pPr>
        <w:pStyle w:val="ListParagraph"/>
        <w:numPr>
          <w:ilvl w:val="1"/>
          <w:numId w:val="32"/>
        </w:numPr>
        <w:tabs>
          <w:tab w:pos="2034" w:val="left" w:leader="none"/>
        </w:tabs>
        <w:spacing w:line="218" w:lineRule="exact" w:before="2" w:after="0"/>
        <w:ind w:left="2033" w:right="0" w:hanging="329"/>
        <w:jc w:val="left"/>
        <w:rPr>
          <w:sz w:val="19"/>
        </w:rPr>
      </w:pPr>
      <w:r>
        <w:rPr>
          <w:color w:val="231F20"/>
          <w:sz w:val="19"/>
        </w:rPr>
        <w:t>Se han reconocido las funciones lógicas</w:t>
      </w:r>
      <w:r>
        <w:rPr>
          <w:color w:val="231F20"/>
          <w:spacing w:val="9"/>
          <w:sz w:val="19"/>
        </w:rPr>
        <w:t> </w:t>
      </w:r>
      <w:r>
        <w:rPr>
          <w:color w:val="231F20"/>
          <w:sz w:val="19"/>
        </w:rPr>
        <w:t>fundamentales.</w:t>
      </w:r>
    </w:p>
    <w:p>
      <w:pPr>
        <w:pStyle w:val="ListParagraph"/>
        <w:numPr>
          <w:ilvl w:val="1"/>
          <w:numId w:val="32"/>
        </w:numPr>
        <w:tabs>
          <w:tab w:pos="2034" w:val="left" w:leader="none"/>
        </w:tabs>
        <w:spacing w:line="218" w:lineRule="exact" w:before="0" w:after="0"/>
        <w:ind w:left="2033" w:right="0" w:hanging="329"/>
        <w:jc w:val="left"/>
        <w:rPr>
          <w:sz w:val="19"/>
        </w:rPr>
      </w:pPr>
      <w:r>
        <w:rPr>
          <w:color w:val="231F20"/>
          <w:sz w:val="19"/>
        </w:rPr>
        <w:t>Se han representado circuitos</w:t>
      </w:r>
      <w:r>
        <w:rPr>
          <w:color w:val="231F20"/>
          <w:spacing w:val="4"/>
          <w:sz w:val="19"/>
        </w:rPr>
        <w:t> </w:t>
      </w:r>
      <w:r>
        <w:rPr>
          <w:color w:val="231F20"/>
          <w:sz w:val="19"/>
        </w:rPr>
        <w:t>lógicos.</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han interpretado las funciones combinacionales</w:t>
      </w:r>
      <w:r>
        <w:rPr>
          <w:color w:val="231F20"/>
          <w:spacing w:val="12"/>
          <w:sz w:val="19"/>
        </w:rPr>
        <w:t> </w:t>
      </w:r>
      <w:r>
        <w:rPr>
          <w:color w:val="231F20"/>
          <w:sz w:val="19"/>
        </w:rPr>
        <w:t>básicas.</w:t>
      </w:r>
    </w:p>
    <w:p>
      <w:pPr>
        <w:pStyle w:val="ListParagraph"/>
        <w:numPr>
          <w:ilvl w:val="1"/>
          <w:numId w:val="32"/>
        </w:numPr>
        <w:tabs>
          <w:tab w:pos="2034" w:val="left" w:leader="none"/>
        </w:tabs>
        <w:spacing w:line="240" w:lineRule="auto" w:before="1" w:after="0"/>
        <w:ind w:left="2033" w:right="1098" w:hanging="329"/>
        <w:jc w:val="left"/>
        <w:rPr>
          <w:sz w:val="19"/>
        </w:rPr>
      </w:pPr>
      <w:r>
        <w:rPr>
          <w:color w:val="231F20"/>
          <w:sz w:val="19"/>
        </w:rPr>
        <w:t>Se han identificado los componentes básicos de los circuitos digitales y sus aplicaciones.</w:t>
      </w:r>
    </w:p>
    <w:p>
      <w:pPr>
        <w:pStyle w:val="ListParagraph"/>
        <w:numPr>
          <w:ilvl w:val="1"/>
          <w:numId w:val="32"/>
        </w:numPr>
        <w:tabs>
          <w:tab w:pos="2034" w:val="left" w:leader="none"/>
        </w:tabs>
        <w:spacing w:line="218" w:lineRule="exact" w:before="4" w:after="0"/>
        <w:ind w:left="2033" w:right="0" w:hanging="329"/>
        <w:jc w:val="left"/>
        <w:rPr>
          <w:sz w:val="19"/>
        </w:rPr>
      </w:pPr>
      <w:r>
        <w:rPr>
          <w:color w:val="231F20"/>
          <w:sz w:val="19"/>
        </w:rPr>
        <w:t>Se han caracterizado circuitos</w:t>
      </w:r>
      <w:r>
        <w:rPr>
          <w:color w:val="231F20"/>
          <w:spacing w:val="3"/>
          <w:sz w:val="19"/>
        </w:rPr>
        <w:t> </w:t>
      </w:r>
      <w:r>
        <w:rPr>
          <w:color w:val="231F20"/>
          <w:sz w:val="19"/>
        </w:rPr>
        <w:t>combinacionales.</w:t>
      </w:r>
    </w:p>
    <w:p>
      <w:pPr>
        <w:pStyle w:val="ListParagraph"/>
        <w:numPr>
          <w:ilvl w:val="1"/>
          <w:numId w:val="32"/>
        </w:numPr>
        <w:tabs>
          <w:tab w:pos="2033" w:val="left" w:leader="none"/>
          <w:tab w:pos="2034" w:val="left" w:leader="none"/>
        </w:tabs>
        <w:spacing w:line="218" w:lineRule="exact" w:before="0" w:after="0"/>
        <w:ind w:left="2033" w:right="0" w:hanging="329"/>
        <w:jc w:val="left"/>
        <w:rPr>
          <w:sz w:val="19"/>
        </w:rPr>
      </w:pPr>
      <w:r>
        <w:rPr>
          <w:color w:val="231F20"/>
          <w:sz w:val="19"/>
        </w:rPr>
        <w:t>Se han caracterizado circuitos</w:t>
      </w:r>
      <w:r>
        <w:rPr>
          <w:color w:val="231F20"/>
          <w:spacing w:val="2"/>
          <w:sz w:val="19"/>
        </w:rPr>
        <w:t> </w:t>
      </w:r>
      <w:r>
        <w:rPr>
          <w:color w:val="231F20"/>
          <w:sz w:val="19"/>
        </w:rPr>
        <w:t>secuenciales.</w:t>
      </w:r>
    </w:p>
    <w:p>
      <w:pPr>
        <w:pStyle w:val="ListParagraph"/>
        <w:numPr>
          <w:ilvl w:val="1"/>
          <w:numId w:val="32"/>
        </w:numPr>
        <w:tabs>
          <w:tab w:pos="2034" w:val="left" w:leader="none"/>
        </w:tabs>
        <w:spacing w:line="240" w:lineRule="auto" w:before="2" w:after="0"/>
        <w:ind w:left="2033" w:right="0" w:hanging="329"/>
        <w:jc w:val="left"/>
        <w:rPr>
          <w:sz w:val="19"/>
        </w:rPr>
      </w:pPr>
      <w:r>
        <w:rPr>
          <w:color w:val="231F20"/>
          <w:sz w:val="19"/>
        </w:rPr>
        <w:t>Se ha comprobado el funcionamiento de circuitos</w:t>
      </w:r>
      <w:r>
        <w:rPr>
          <w:color w:val="231F20"/>
          <w:spacing w:val="13"/>
          <w:sz w:val="19"/>
        </w:rPr>
        <w:t> </w:t>
      </w:r>
      <w:r>
        <w:rPr>
          <w:color w:val="231F20"/>
          <w:sz w:val="19"/>
        </w:rPr>
        <w:t>lógicos.</w:t>
      </w:r>
    </w:p>
    <w:p>
      <w:pPr>
        <w:pStyle w:val="ListParagraph"/>
        <w:numPr>
          <w:ilvl w:val="1"/>
          <w:numId w:val="32"/>
        </w:numPr>
        <w:tabs>
          <w:tab w:pos="2034" w:val="left" w:leader="none"/>
        </w:tabs>
        <w:spacing w:line="240" w:lineRule="auto" w:before="1" w:after="0"/>
        <w:ind w:left="2033" w:right="0" w:hanging="329"/>
        <w:jc w:val="left"/>
        <w:rPr>
          <w:sz w:val="19"/>
        </w:rPr>
      </w:pPr>
      <w:r>
        <w:rPr>
          <w:color w:val="231F20"/>
          <w:sz w:val="19"/>
        </w:rPr>
        <w:t>Se han utilizado aplicaciones informáticas de simulación de</w:t>
      </w:r>
      <w:r>
        <w:rPr>
          <w:color w:val="231F20"/>
          <w:spacing w:val="15"/>
          <w:sz w:val="19"/>
        </w:rPr>
        <w:t> </w:t>
      </w:r>
      <w:r>
        <w:rPr>
          <w:color w:val="231F20"/>
          <w:sz w:val="19"/>
        </w:rPr>
        <w:t>circuitos.</w:t>
      </w:r>
    </w:p>
    <w:p>
      <w:pPr>
        <w:pStyle w:val="ListParagraph"/>
        <w:numPr>
          <w:ilvl w:val="1"/>
          <w:numId w:val="32"/>
        </w:numPr>
        <w:tabs>
          <w:tab w:pos="2034" w:val="left" w:leader="none"/>
          <w:tab w:pos="2035" w:val="left" w:leader="none"/>
        </w:tabs>
        <w:spacing w:line="240" w:lineRule="auto" w:before="2" w:after="0"/>
        <w:ind w:left="2034" w:right="0" w:hanging="330"/>
        <w:jc w:val="left"/>
        <w:rPr>
          <w:sz w:val="19"/>
        </w:rPr>
      </w:pPr>
      <w:r>
        <w:rPr>
          <w:color w:val="231F20"/>
          <w:sz w:val="19"/>
        </w:rPr>
        <w:t>Se han identificado las distintas familias de integrados y su</w:t>
      </w:r>
      <w:r>
        <w:rPr>
          <w:color w:val="231F20"/>
          <w:spacing w:val="22"/>
          <w:sz w:val="19"/>
        </w:rPr>
        <w:t> </w:t>
      </w:r>
      <w:r>
        <w:rPr>
          <w:color w:val="231F20"/>
          <w:sz w:val="19"/>
        </w:rPr>
        <w:t>aplicación.</w:t>
      </w:r>
    </w:p>
    <w:p>
      <w:pPr>
        <w:pStyle w:val="BodyText"/>
        <w:spacing w:before="1"/>
        <w:ind w:left="0"/>
      </w:pPr>
    </w:p>
    <w:p>
      <w:pPr>
        <w:pStyle w:val="Heading3"/>
        <w:rPr>
          <w:i w:val="0"/>
        </w:rPr>
      </w:pPr>
      <w:r>
        <w:rPr>
          <w:i/>
          <w:color w:val="231F20"/>
        </w:rPr>
        <w:t>Contenidos</w:t>
      </w:r>
      <w:r>
        <w:rPr>
          <w:i w:val="0"/>
          <w:color w:val="231F20"/>
        </w:rPr>
        <w:t>:</w:t>
      </w:r>
    </w:p>
    <w:p>
      <w:pPr>
        <w:pStyle w:val="BodyText"/>
        <w:spacing w:before="1"/>
        <w:ind w:left="0"/>
        <w:rPr>
          <w:b/>
        </w:rPr>
      </w:pPr>
    </w:p>
    <w:p>
      <w:pPr>
        <w:spacing w:before="1"/>
        <w:ind w:left="1048" w:right="1246" w:firstLine="0"/>
        <w:jc w:val="left"/>
        <w:rPr>
          <w:b/>
          <w:sz w:val="19"/>
        </w:rPr>
      </w:pPr>
      <w:r>
        <w:rPr>
          <w:b/>
          <w:color w:val="231F20"/>
          <w:sz w:val="19"/>
        </w:rPr>
        <w:t>UF0520_13: Circuitos eléctricos básicos en c.c. y c.a. Técnicas y aparatos de medida. Duración: 65 horas.</w:t>
      </w:r>
    </w:p>
    <w:p>
      <w:pPr>
        <w:pStyle w:val="BodyText"/>
        <w:spacing w:before="7"/>
        <w:ind w:left="0"/>
        <w:rPr>
          <w:b/>
        </w:rPr>
      </w:pPr>
    </w:p>
    <w:p>
      <w:pPr>
        <w:pStyle w:val="BodyText"/>
        <w:ind w:left="1048"/>
      </w:pPr>
      <w:r>
        <w:rPr>
          <w:color w:val="231F20"/>
        </w:rPr>
        <w:t>Determinación de parámetros característicos en c.c.</w:t>
      </w:r>
    </w:p>
    <w:p>
      <w:pPr>
        <w:pStyle w:val="ListParagraph"/>
        <w:numPr>
          <w:ilvl w:val="0"/>
          <w:numId w:val="33"/>
        </w:numPr>
        <w:tabs>
          <w:tab w:pos="1711" w:val="left" w:leader="none"/>
          <w:tab w:pos="1712" w:val="left" w:leader="none"/>
        </w:tabs>
        <w:spacing w:line="232" w:lineRule="exact" w:before="3" w:after="0"/>
        <w:ind w:left="1048" w:right="0" w:firstLine="334"/>
        <w:jc w:val="left"/>
        <w:rPr>
          <w:sz w:val="19"/>
        </w:rPr>
      </w:pPr>
      <w:r>
        <w:rPr>
          <w:color w:val="231F20"/>
          <w:sz w:val="19"/>
        </w:rPr>
        <w:t>Circuitos con resistencias en conexión serie, paralelo y</w:t>
      </w:r>
      <w:r>
        <w:rPr>
          <w:color w:val="231F20"/>
          <w:spacing w:val="14"/>
          <w:sz w:val="19"/>
        </w:rPr>
        <w:t> </w:t>
      </w:r>
      <w:r>
        <w:rPr>
          <w:color w:val="231F20"/>
          <w:sz w:val="19"/>
        </w:rPr>
        <w:t>mixta.</w:t>
      </w:r>
    </w:p>
    <w:p>
      <w:pPr>
        <w:pStyle w:val="ListParagraph"/>
        <w:numPr>
          <w:ilvl w:val="0"/>
          <w:numId w:val="33"/>
        </w:numPr>
        <w:tabs>
          <w:tab w:pos="1711" w:val="left" w:leader="none"/>
          <w:tab w:pos="1712" w:val="left" w:leader="none"/>
        </w:tabs>
        <w:spacing w:line="232" w:lineRule="exact" w:before="0" w:after="0"/>
        <w:ind w:left="1048" w:right="0" w:firstLine="334"/>
        <w:jc w:val="left"/>
        <w:rPr>
          <w:sz w:val="19"/>
        </w:rPr>
      </w:pPr>
      <w:r>
        <w:rPr>
          <w:color w:val="231F20"/>
          <w:sz w:val="19"/>
        </w:rPr>
        <w:t>Métodos de resolución de circuitos de</w:t>
      </w:r>
      <w:r>
        <w:rPr>
          <w:color w:val="231F20"/>
          <w:spacing w:val="8"/>
          <w:sz w:val="19"/>
        </w:rPr>
        <w:t> </w:t>
      </w:r>
      <w:r>
        <w:rPr>
          <w:color w:val="231F20"/>
          <w:sz w:val="19"/>
        </w:rPr>
        <w:t>c.c.</w:t>
      </w:r>
    </w:p>
    <w:p>
      <w:pPr>
        <w:pStyle w:val="ListParagraph"/>
        <w:numPr>
          <w:ilvl w:val="0"/>
          <w:numId w:val="33"/>
        </w:numPr>
        <w:tabs>
          <w:tab w:pos="1711" w:val="left" w:leader="none"/>
          <w:tab w:pos="1712" w:val="left" w:leader="none"/>
        </w:tabs>
        <w:spacing w:line="232" w:lineRule="exact" w:before="0" w:after="0"/>
        <w:ind w:left="1048" w:right="0" w:firstLine="334"/>
        <w:jc w:val="left"/>
        <w:rPr>
          <w:sz w:val="19"/>
        </w:rPr>
      </w:pPr>
      <w:r>
        <w:rPr>
          <w:color w:val="231F20"/>
          <w:sz w:val="19"/>
        </w:rPr>
        <w:t>Comportamiento de condensadores y bobinas en</w:t>
      </w:r>
      <w:r>
        <w:rPr>
          <w:color w:val="231F20"/>
          <w:spacing w:val="9"/>
          <w:sz w:val="19"/>
        </w:rPr>
        <w:t> </w:t>
      </w:r>
      <w:r>
        <w:rPr>
          <w:color w:val="231F20"/>
          <w:sz w:val="19"/>
        </w:rPr>
        <w:t>c.a.</w:t>
      </w:r>
    </w:p>
    <w:p>
      <w:pPr>
        <w:pStyle w:val="ListParagraph"/>
        <w:numPr>
          <w:ilvl w:val="0"/>
          <w:numId w:val="33"/>
        </w:numPr>
        <w:tabs>
          <w:tab w:pos="1711" w:val="left" w:leader="none"/>
          <w:tab w:pos="1712" w:val="left" w:leader="none"/>
        </w:tabs>
        <w:spacing w:line="232" w:lineRule="exact" w:before="1" w:after="0"/>
        <w:ind w:left="1048" w:right="0" w:firstLine="334"/>
        <w:jc w:val="left"/>
        <w:rPr>
          <w:sz w:val="19"/>
        </w:rPr>
      </w:pPr>
      <w:r>
        <w:rPr>
          <w:color w:val="231F20"/>
          <w:sz w:val="19"/>
        </w:rPr>
        <w:t>Tipos de generadores en c.c. Constitución.</w:t>
      </w:r>
      <w:r>
        <w:rPr>
          <w:color w:val="231F20"/>
          <w:spacing w:val="6"/>
          <w:sz w:val="19"/>
        </w:rPr>
        <w:t> </w:t>
      </w:r>
      <w:r>
        <w:rPr>
          <w:color w:val="231F20"/>
          <w:sz w:val="19"/>
        </w:rPr>
        <w:t>Conexiones.</w:t>
      </w:r>
    </w:p>
    <w:p>
      <w:pPr>
        <w:pStyle w:val="ListParagraph"/>
        <w:numPr>
          <w:ilvl w:val="0"/>
          <w:numId w:val="33"/>
        </w:numPr>
        <w:tabs>
          <w:tab w:pos="1711" w:val="left" w:leader="none"/>
          <w:tab w:pos="1712" w:val="left" w:leader="none"/>
        </w:tabs>
        <w:spacing w:line="232" w:lineRule="exact" w:before="0" w:after="0"/>
        <w:ind w:left="1711" w:right="0" w:hanging="329"/>
        <w:jc w:val="left"/>
        <w:rPr>
          <w:sz w:val="19"/>
        </w:rPr>
      </w:pPr>
      <w:r>
        <w:rPr>
          <w:color w:val="231F20"/>
          <w:sz w:val="19"/>
        </w:rPr>
        <w:t>Baterías, parámetros característicos,</w:t>
      </w:r>
      <w:r>
        <w:rPr>
          <w:color w:val="231F20"/>
          <w:spacing w:val="2"/>
          <w:sz w:val="19"/>
        </w:rPr>
        <w:t> </w:t>
      </w:r>
      <w:r>
        <w:rPr>
          <w:color w:val="231F20"/>
          <w:sz w:val="19"/>
        </w:rPr>
        <w:t>comprobación.</w:t>
      </w:r>
    </w:p>
    <w:p>
      <w:pPr>
        <w:pStyle w:val="ListParagraph"/>
        <w:numPr>
          <w:ilvl w:val="0"/>
          <w:numId w:val="33"/>
        </w:numPr>
        <w:tabs>
          <w:tab w:pos="1711" w:val="left" w:leader="none"/>
          <w:tab w:pos="1712" w:val="left" w:leader="none"/>
        </w:tabs>
        <w:spacing w:line="232" w:lineRule="exact" w:before="2" w:after="0"/>
        <w:ind w:left="1711" w:right="0" w:hanging="329"/>
        <w:jc w:val="left"/>
        <w:rPr>
          <w:sz w:val="19"/>
        </w:rPr>
      </w:pPr>
      <w:r>
        <w:rPr>
          <w:color w:val="231F20"/>
          <w:sz w:val="19"/>
        </w:rPr>
        <w:t>Caída de tensión en los conductores. Pérdida de</w:t>
      </w:r>
      <w:r>
        <w:rPr>
          <w:color w:val="231F20"/>
          <w:spacing w:val="17"/>
          <w:sz w:val="19"/>
        </w:rPr>
        <w:t> </w:t>
      </w:r>
      <w:r>
        <w:rPr>
          <w:color w:val="231F20"/>
          <w:sz w:val="19"/>
        </w:rPr>
        <w:t>potencia.</w:t>
      </w:r>
    </w:p>
    <w:p>
      <w:pPr>
        <w:pStyle w:val="ListParagraph"/>
        <w:numPr>
          <w:ilvl w:val="0"/>
          <w:numId w:val="33"/>
        </w:numPr>
        <w:tabs>
          <w:tab w:pos="1711" w:val="left" w:leader="none"/>
          <w:tab w:pos="1712" w:val="left" w:leader="none"/>
        </w:tabs>
        <w:spacing w:line="240" w:lineRule="auto" w:before="0" w:after="0"/>
        <w:ind w:left="1048" w:right="2170" w:firstLine="334"/>
        <w:jc w:val="left"/>
        <w:rPr>
          <w:sz w:val="19"/>
        </w:rPr>
      </w:pPr>
      <w:r>
        <w:rPr>
          <w:color w:val="231F20"/>
          <w:sz w:val="19"/>
        </w:rPr>
        <w:t>Medidas en circuitos de c.c. con amperímetro, voltímetro y watímetro. Determinación de parámetros característicos en circuitos de corriente</w:t>
      </w:r>
      <w:r>
        <w:rPr>
          <w:color w:val="231F20"/>
          <w:spacing w:val="16"/>
          <w:sz w:val="19"/>
        </w:rPr>
        <w:t> </w:t>
      </w:r>
      <w:r>
        <w:rPr>
          <w:color w:val="231F20"/>
          <w:sz w:val="19"/>
        </w:rPr>
        <w:t>alterna (c.a.):</w:t>
      </w:r>
    </w:p>
    <w:p>
      <w:pPr>
        <w:pStyle w:val="ListParagraph"/>
        <w:numPr>
          <w:ilvl w:val="0"/>
          <w:numId w:val="33"/>
        </w:numPr>
        <w:tabs>
          <w:tab w:pos="1711" w:val="left" w:leader="none"/>
          <w:tab w:pos="1712" w:val="left" w:leader="none"/>
        </w:tabs>
        <w:spacing w:line="240" w:lineRule="auto" w:before="0" w:after="0"/>
        <w:ind w:left="1708" w:right="1100" w:hanging="326"/>
        <w:jc w:val="left"/>
        <w:rPr>
          <w:sz w:val="19"/>
        </w:rPr>
      </w:pPr>
      <w:r>
        <w:rPr>
          <w:color w:val="231F20"/>
          <w:sz w:val="19"/>
        </w:rPr>
        <w:t>Circuitos de c.a. monofásica. Comportamiento de los receptores elementales en c.a. monofásica.</w:t>
      </w:r>
    </w:p>
    <w:p>
      <w:pPr>
        <w:pStyle w:val="ListParagraph"/>
        <w:numPr>
          <w:ilvl w:val="0"/>
          <w:numId w:val="33"/>
        </w:numPr>
        <w:tabs>
          <w:tab w:pos="1711" w:val="left" w:leader="none"/>
          <w:tab w:pos="1712" w:val="left" w:leader="none"/>
        </w:tabs>
        <w:spacing w:line="232" w:lineRule="exact" w:before="3" w:after="0"/>
        <w:ind w:left="1711" w:right="0" w:hanging="330"/>
        <w:jc w:val="left"/>
        <w:rPr>
          <w:sz w:val="19"/>
        </w:rPr>
      </w:pPr>
      <w:r>
        <w:rPr>
          <w:color w:val="231F20"/>
          <w:sz w:val="19"/>
        </w:rPr>
        <w:t>Potencias en c.a.</w:t>
      </w:r>
      <w:r>
        <w:rPr>
          <w:color w:val="231F20"/>
          <w:spacing w:val="1"/>
          <w:sz w:val="19"/>
        </w:rPr>
        <w:t> </w:t>
      </w:r>
      <w:r>
        <w:rPr>
          <w:color w:val="231F20"/>
          <w:sz w:val="19"/>
        </w:rPr>
        <w:t>monofásica.</w:t>
      </w:r>
    </w:p>
    <w:p>
      <w:pPr>
        <w:pStyle w:val="ListParagraph"/>
        <w:numPr>
          <w:ilvl w:val="0"/>
          <w:numId w:val="33"/>
        </w:numPr>
        <w:tabs>
          <w:tab w:pos="1711" w:val="left" w:leader="none"/>
          <w:tab w:pos="1712" w:val="left" w:leader="none"/>
        </w:tabs>
        <w:spacing w:line="232" w:lineRule="exact" w:before="0" w:after="0"/>
        <w:ind w:left="1711" w:right="0" w:hanging="330"/>
        <w:jc w:val="left"/>
        <w:rPr>
          <w:sz w:val="19"/>
        </w:rPr>
      </w:pPr>
      <w:r>
        <w:rPr>
          <w:color w:val="231F20"/>
          <w:sz w:val="19"/>
        </w:rPr>
        <w:t>Sistemas</w:t>
      </w:r>
      <w:r>
        <w:rPr>
          <w:color w:val="231F20"/>
          <w:spacing w:val="1"/>
          <w:sz w:val="19"/>
        </w:rPr>
        <w:t> </w:t>
      </w:r>
      <w:r>
        <w:rPr>
          <w:color w:val="231F20"/>
          <w:sz w:val="19"/>
        </w:rPr>
        <w:t>trifásicos.</w:t>
      </w:r>
    </w:p>
    <w:p>
      <w:pPr>
        <w:pStyle w:val="ListParagraph"/>
        <w:numPr>
          <w:ilvl w:val="0"/>
          <w:numId w:val="33"/>
        </w:numPr>
        <w:tabs>
          <w:tab w:pos="1711" w:val="left" w:leader="none"/>
          <w:tab w:pos="1712" w:val="left" w:leader="none"/>
        </w:tabs>
        <w:spacing w:line="232" w:lineRule="exact" w:before="1" w:after="0"/>
        <w:ind w:left="1711" w:right="0" w:hanging="330"/>
        <w:jc w:val="left"/>
        <w:rPr>
          <w:sz w:val="19"/>
        </w:rPr>
      </w:pPr>
      <w:r>
        <w:rPr>
          <w:color w:val="231F20"/>
          <w:sz w:val="19"/>
        </w:rPr>
        <w:t>Distribución</w:t>
      </w:r>
      <w:r>
        <w:rPr>
          <w:color w:val="231F20"/>
          <w:spacing w:val="16"/>
          <w:sz w:val="19"/>
        </w:rPr>
        <w:t> </w:t>
      </w:r>
      <w:r>
        <w:rPr>
          <w:color w:val="231F20"/>
          <w:sz w:val="19"/>
        </w:rPr>
        <w:t>a</w:t>
      </w:r>
      <w:r>
        <w:rPr>
          <w:color w:val="231F20"/>
          <w:spacing w:val="13"/>
          <w:sz w:val="19"/>
        </w:rPr>
        <w:t> </w:t>
      </w:r>
      <w:r>
        <w:rPr>
          <w:color w:val="231F20"/>
          <w:sz w:val="19"/>
        </w:rPr>
        <w:t>tres</w:t>
      </w:r>
      <w:r>
        <w:rPr>
          <w:color w:val="231F20"/>
          <w:spacing w:val="18"/>
          <w:sz w:val="19"/>
        </w:rPr>
        <w:t> </w:t>
      </w:r>
      <w:r>
        <w:rPr>
          <w:color w:val="231F20"/>
          <w:sz w:val="19"/>
        </w:rPr>
        <w:t>y</w:t>
      </w:r>
      <w:r>
        <w:rPr>
          <w:color w:val="231F20"/>
          <w:spacing w:val="10"/>
          <w:sz w:val="19"/>
        </w:rPr>
        <w:t> </w:t>
      </w:r>
      <w:r>
        <w:rPr>
          <w:color w:val="231F20"/>
          <w:sz w:val="19"/>
        </w:rPr>
        <w:t>cuatro</w:t>
      </w:r>
      <w:r>
        <w:rPr>
          <w:color w:val="231F20"/>
          <w:spacing w:val="16"/>
          <w:sz w:val="19"/>
        </w:rPr>
        <w:t> </w:t>
      </w:r>
      <w:r>
        <w:rPr>
          <w:color w:val="231F20"/>
          <w:sz w:val="19"/>
        </w:rPr>
        <w:t>hilos.</w:t>
      </w:r>
      <w:r>
        <w:rPr>
          <w:color w:val="231F20"/>
          <w:spacing w:val="14"/>
          <w:sz w:val="19"/>
        </w:rPr>
        <w:t> </w:t>
      </w:r>
      <w:r>
        <w:rPr>
          <w:color w:val="231F20"/>
          <w:sz w:val="19"/>
        </w:rPr>
        <w:t>Conexión</w:t>
      </w:r>
      <w:r>
        <w:rPr>
          <w:color w:val="231F20"/>
          <w:spacing w:val="17"/>
          <w:sz w:val="19"/>
        </w:rPr>
        <w:t> </w:t>
      </w:r>
      <w:r>
        <w:rPr>
          <w:color w:val="231F20"/>
          <w:sz w:val="19"/>
        </w:rPr>
        <w:t>de</w:t>
      </w:r>
      <w:r>
        <w:rPr>
          <w:color w:val="231F20"/>
          <w:spacing w:val="13"/>
          <w:sz w:val="19"/>
        </w:rPr>
        <w:t> </w:t>
      </w:r>
      <w:r>
        <w:rPr>
          <w:color w:val="231F20"/>
          <w:sz w:val="19"/>
        </w:rPr>
        <w:t>receptores</w:t>
      </w:r>
      <w:r>
        <w:rPr>
          <w:color w:val="231F20"/>
          <w:spacing w:val="15"/>
          <w:sz w:val="19"/>
        </w:rPr>
        <w:t> </w:t>
      </w:r>
      <w:r>
        <w:rPr>
          <w:color w:val="231F20"/>
          <w:sz w:val="19"/>
        </w:rPr>
        <w:t>trifásicos.</w:t>
      </w:r>
      <w:r>
        <w:rPr>
          <w:color w:val="231F20"/>
          <w:spacing w:val="14"/>
          <w:sz w:val="19"/>
        </w:rPr>
        <w:t> </w:t>
      </w:r>
      <w:r>
        <w:rPr>
          <w:color w:val="231F20"/>
          <w:sz w:val="19"/>
        </w:rPr>
        <w:t>Corrección</w:t>
      </w:r>
      <w:r>
        <w:rPr>
          <w:color w:val="231F20"/>
          <w:spacing w:val="16"/>
          <w:sz w:val="19"/>
        </w:rPr>
        <w:t> </w:t>
      </w:r>
      <w:r>
        <w:rPr>
          <w:color w:val="231F20"/>
          <w:sz w:val="19"/>
        </w:rPr>
        <w:t>del</w:t>
      </w:r>
      <w:r>
        <w:rPr>
          <w:color w:val="231F20"/>
          <w:spacing w:val="13"/>
          <w:sz w:val="19"/>
        </w:rPr>
        <w:t> </w:t>
      </w:r>
      <w:r>
        <w:rPr>
          <w:color w:val="231F20"/>
          <w:sz w:val="19"/>
        </w:rPr>
        <w:t>cos</w:t>
      </w:r>
    </w:p>
    <w:p>
      <w:pPr>
        <w:pStyle w:val="BodyText"/>
        <w:spacing w:line="217" w:lineRule="exact"/>
        <w:ind w:left="1708"/>
      </w:pPr>
      <w:r>
        <w:rPr>
          <w:color w:val="231F20"/>
        </w:rPr>
        <w:t>cp de una instalación trifásica.</w:t>
      </w:r>
    </w:p>
    <w:p>
      <w:pPr>
        <w:pStyle w:val="ListParagraph"/>
        <w:numPr>
          <w:ilvl w:val="0"/>
          <w:numId w:val="33"/>
        </w:numPr>
        <w:tabs>
          <w:tab w:pos="1711" w:val="left" w:leader="none"/>
          <w:tab w:pos="1712" w:val="left" w:leader="none"/>
        </w:tabs>
        <w:spacing w:line="232" w:lineRule="exact" w:before="3" w:after="0"/>
        <w:ind w:left="1711" w:right="0" w:hanging="330"/>
        <w:jc w:val="left"/>
        <w:rPr>
          <w:sz w:val="19"/>
        </w:rPr>
      </w:pPr>
      <w:r>
        <w:rPr>
          <w:color w:val="231F20"/>
          <w:sz w:val="19"/>
        </w:rPr>
        <w:t>Medidas en circuitos de</w:t>
      </w:r>
      <w:r>
        <w:rPr>
          <w:color w:val="231F20"/>
          <w:spacing w:val="5"/>
          <w:sz w:val="19"/>
        </w:rPr>
        <w:t> </w:t>
      </w:r>
      <w:r>
        <w:rPr>
          <w:color w:val="231F20"/>
          <w:sz w:val="19"/>
        </w:rPr>
        <w:t>c.a.</w:t>
      </w:r>
    </w:p>
    <w:p>
      <w:pPr>
        <w:pStyle w:val="ListParagraph"/>
        <w:numPr>
          <w:ilvl w:val="0"/>
          <w:numId w:val="33"/>
        </w:numPr>
        <w:tabs>
          <w:tab w:pos="1711" w:val="left" w:leader="none"/>
          <w:tab w:pos="1712" w:val="left" w:leader="none"/>
        </w:tabs>
        <w:spacing w:line="232" w:lineRule="exact" w:before="0" w:after="0"/>
        <w:ind w:left="1711" w:right="0" w:hanging="330"/>
        <w:jc w:val="left"/>
        <w:rPr>
          <w:sz w:val="19"/>
        </w:rPr>
      </w:pPr>
      <w:r>
        <w:rPr>
          <w:color w:val="231F20"/>
          <w:sz w:val="19"/>
        </w:rPr>
        <w:t>Armónicos: causas y</w:t>
      </w:r>
      <w:r>
        <w:rPr>
          <w:color w:val="231F20"/>
          <w:spacing w:val="1"/>
          <w:sz w:val="19"/>
        </w:rPr>
        <w:t> </w:t>
      </w:r>
      <w:r>
        <w:rPr>
          <w:color w:val="231F20"/>
          <w:sz w:val="19"/>
        </w:rPr>
        <w:t>efectos.</w:t>
      </w:r>
    </w:p>
    <w:p>
      <w:pPr>
        <w:pStyle w:val="BodyText"/>
        <w:spacing w:before="11"/>
        <w:ind w:left="0"/>
        <w:rPr>
          <w:sz w:val="18"/>
        </w:rPr>
      </w:pPr>
    </w:p>
    <w:p>
      <w:pPr>
        <w:pStyle w:val="Heading2"/>
        <w:ind w:right="2607"/>
        <w:jc w:val="left"/>
      </w:pPr>
      <w:r>
        <w:rPr>
          <w:color w:val="231F20"/>
        </w:rPr>
        <w:t>UF0520_23: Receptores de c.a.: Máquinas rotativas, transformadores. Duración: 55 horas.</w:t>
      </w:r>
    </w:p>
    <w:p>
      <w:pPr>
        <w:spacing w:after="0"/>
        <w:jc w:val="left"/>
        <w:sectPr>
          <w:footerReference w:type="default" r:id="rId12"/>
          <w:pgSz w:w="11910" w:h="16840"/>
          <w:pgMar w:footer="703" w:header="785" w:top="1360" w:bottom="900" w:left="800" w:right="740"/>
        </w:sectPr>
      </w:pPr>
    </w:p>
    <w:p>
      <w:pPr>
        <w:pStyle w:val="BodyText"/>
        <w:ind w:left="0"/>
        <w:rPr>
          <w:b/>
          <w:sz w:val="20"/>
        </w:rPr>
      </w:pPr>
    </w:p>
    <w:p>
      <w:pPr>
        <w:pStyle w:val="BodyText"/>
        <w:spacing w:before="6"/>
        <w:ind w:left="0"/>
        <w:rPr>
          <w:b/>
          <w:sz w:val="20"/>
        </w:rPr>
      </w:pPr>
    </w:p>
    <w:p>
      <w:pPr>
        <w:pStyle w:val="BodyText"/>
        <w:spacing w:before="94"/>
        <w:ind w:left="1048"/>
      </w:pPr>
      <w:r>
        <w:rPr>
          <w:color w:val="231F20"/>
        </w:rPr>
        <w:t>Identificación de las características fundamentales de las máquinas rotativas de c.a.:</w:t>
      </w:r>
    </w:p>
    <w:p>
      <w:pPr>
        <w:pStyle w:val="ListParagraph"/>
        <w:numPr>
          <w:ilvl w:val="0"/>
          <w:numId w:val="33"/>
        </w:numPr>
        <w:tabs>
          <w:tab w:pos="1711" w:val="left" w:leader="none"/>
          <w:tab w:pos="1712" w:val="left" w:leader="none"/>
        </w:tabs>
        <w:spacing w:line="240" w:lineRule="auto" w:before="3" w:after="0"/>
        <w:ind w:left="1711" w:right="0" w:hanging="329"/>
        <w:jc w:val="left"/>
        <w:rPr>
          <w:sz w:val="19"/>
        </w:rPr>
      </w:pPr>
      <w:r>
        <w:rPr>
          <w:color w:val="231F20"/>
          <w:sz w:val="19"/>
        </w:rPr>
        <w:t>Clasificación de las máquinas eléctricas</w:t>
      </w:r>
      <w:r>
        <w:rPr>
          <w:color w:val="231F20"/>
          <w:spacing w:val="5"/>
          <w:sz w:val="19"/>
        </w:rPr>
        <w:t> </w:t>
      </w:r>
      <w:r>
        <w:rPr>
          <w:color w:val="231F20"/>
          <w:sz w:val="19"/>
        </w:rPr>
        <w:t>rotativas.</w:t>
      </w:r>
    </w:p>
    <w:p>
      <w:pPr>
        <w:pStyle w:val="ListParagraph"/>
        <w:numPr>
          <w:ilvl w:val="0"/>
          <w:numId w:val="33"/>
        </w:numPr>
        <w:tabs>
          <w:tab w:pos="1711" w:val="left" w:leader="none"/>
          <w:tab w:pos="1712" w:val="left" w:leader="none"/>
        </w:tabs>
        <w:spacing w:line="232" w:lineRule="exact" w:before="1" w:after="0"/>
        <w:ind w:left="1711" w:right="0" w:hanging="329"/>
        <w:jc w:val="left"/>
        <w:rPr>
          <w:sz w:val="19"/>
        </w:rPr>
      </w:pPr>
      <w:r>
        <w:rPr>
          <w:color w:val="231F20"/>
          <w:sz w:val="19"/>
        </w:rPr>
        <w:t>Esquemas de conexionado de</w:t>
      </w:r>
      <w:r>
        <w:rPr>
          <w:color w:val="231F20"/>
          <w:spacing w:val="4"/>
          <w:sz w:val="19"/>
        </w:rPr>
        <w:t> </w:t>
      </w:r>
      <w:r>
        <w:rPr>
          <w:color w:val="231F20"/>
          <w:sz w:val="19"/>
        </w:rPr>
        <w:t>máquinas.</w:t>
      </w:r>
    </w:p>
    <w:p>
      <w:pPr>
        <w:pStyle w:val="ListParagraph"/>
        <w:numPr>
          <w:ilvl w:val="0"/>
          <w:numId w:val="33"/>
        </w:numPr>
        <w:tabs>
          <w:tab w:pos="1711" w:val="left" w:leader="none"/>
          <w:tab w:pos="1712" w:val="left" w:leader="none"/>
        </w:tabs>
        <w:spacing w:line="232" w:lineRule="exact" w:before="0" w:after="0"/>
        <w:ind w:left="1711" w:right="0" w:hanging="329"/>
        <w:jc w:val="left"/>
        <w:rPr>
          <w:sz w:val="19"/>
        </w:rPr>
      </w:pPr>
      <w:r>
        <w:rPr>
          <w:color w:val="231F20"/>
          <w:sz w:val="19"/>
        </w:rPr>
        <w:t>Alternador</w:t>
      </w:r>
      <w:r>
        <w:rPr>
          <w:color w:val="231F20"/>
          <w:spacing w:val="1"/>
          <w:sz w:val="19"/>
        </w:rPr>
        <w:t> </w:t>
      </w:r>
      <w:r>
        <w:rPr>
          <w:color w:val="231F20"/>
          <w:sz w:val="19"/>
        </w:rPr>
        <w:t>trifásico.</w:t>
      </w:r>
    </w:p>
    <w:p>
      <w:pPr>
        <w:pStyle w:val="ListParagraph"/>
        <w:numPr>
          <w:ilvl w:val="0"/>
          <w:numId w:val="33"/>
        </w:numPr>
        <w:tabs>
          <w:tab w:pos="1711" w:val="left" w:leader="none"/>
          <w:tab w:pos="1712" w:val="left" w:leader="none"/>
        </w:tabs>
        <w:spacing w:line="232" w:lineRule="exact" w:before="1" w:after="0"/>
        <w:ind w:left="1711" w:right="0" w:hanging="329"/>
        <w:jc w:val="left"/>
        <w:rPr>
          <w:sz w:val="19"/>
        </w:rPr>
      </w:pPr>
      <w:r>
        <w:rPr>
          <w:color w:val="231F20"/>
          <w:sz w:val="19"/>
        </w:rPr>
        <w:t>Principio de funcionamiento del</w:t>
      </w:r>
      <w:r>
        <w:rPr>
          <w:color w:val="231F20"/>
          <w:spacing w:val="3"/>
          <w:sz w:val="19"/>
        </w:rPr>
        <w:t> </w:t>
      </w:r>
      <w:r>
        <w:rPr>
          <w:color w:val="231F20"/>
          <w:sz w:val="19"/>
        </w:rPr>
        <w:t>alternador.</w:t>
      </w:r>
    </w:p>
    <w:p>
      <w:pPr>
        <w:pStyle w:val="ListParagraph"/>
        <w:numPr>
          <w:ilvl w:val="0"/>
          <w:numId w:val="33"/>
        </w:numPr>
        <w:tabs>
          <w:tab w:pos="1711" w:val="left" w:leader="none"/>
          <w:tab w:pos="1712" w:val="left" w:leader="none"/>
        </w:tabs>
        <w:spacing w:line="232" w:lineRule="exact" w:before="0" w:after="0"/>
        <w:ind w:left="1711" w:right="0" w:hanging="329"/>
        <w:jc w:val="left"/>
        <w:rPr>
          <w:sz w:val="19"/>
        </w:rPr>
      </w:pPr>
      <w:r>
        <w:rPr>
          <w:color w:val="231F20"/>
          <w:sz w:val="19"/>
        </w:rPr>
        <w:t>Motor asíncrono trifásico: constitución y</w:t>
      </w:r>
      <w:r>
        <w:rPr>
          <w:color w:val="231F20"/>
          <w:spacing w:val="7"/>
          <w:sz w:val="19"/>
        </w:rPr>
        <w:t> </w:t>
      </w:r>
      <w:r>
        <w:rPr>
          <w:color w:val="231F20"/>
          <w:sz w:val="19"/>
        </w:rPr>
        <w:t>tipos.</w:t>
      </w:r>
    </w:p>
    <w:p>
      <w:pPr>
        <w:pStyle w:val="ListParagraph"/>
        <w:numPr>
          <w:ilvl w:val="0"/>
          <w:numId w:val="33"/>
        </w:numPr>
        <w:tabs>
          <w:tab w:pos="1712" w:val="left" w:leader="none"/>
        </w:tabs>
        <w:spacing w:line="240" w:lineRule="auto" w:before="0" w:after="0"/>
        <w:ind w:left="1708" w:right="1096" w:hanging="326"/>
        <w:jc w:val="both"/>
        <w:rPr>
          <w:sz w:val="19"/>
        </w:rPr>
      </w:pPr>
      <w:r>
        <w:rPr>
          <w:color w:val="231F20"/>
          <w:sz w:val="19"/>
        </w:rPr>
        <w:t>Características de funcionamiento de los motores eléctricos de corriente alterna. Características par-velocidad. Característica rendimiento-potencia. característica revolución-potencia, entre</w:t>
      </w:r>
      <w:r>
        <w:rPr>
          <w:color w:val="231F20"/>
          <w:spacing w:val="2"/>
          <w:sz w:val="19"/>
        </w:rPr>
        <w:t> </w:t>
      </w:r>
      <w:r>
        <w:rPr>
          <w:color w:val="231F20"/>
          <w:sz w:val="19"/>
        </w:rPr>
        <w:t>otros.</w:t>
      </w:r>
    </w:p>
    <w:p>
      <w:pPr>
        <w:pStyle w:val="ListParagraph"/>
        <w:numPr>
          <w:ilvl w:val="0"/>
          <w:numId w:val="33"/>
        </w:numPr>
        <w:tabs>
          <w:tab w:pos="1711" w:val="left" w:leader="none"/>
          <w:tab w:pos="1712" w:val="left" w:leader="none"/>
        </w:tabs>
        <w:spacing w:line="232" w:lineRule="exact" w:before="5" w:after="0"/>
        <w:ind w:left="1711" w:right="0" w:hanging="330"/>
        <w:jc w:val="left"/>
        <w:rPr>
          <w:sz w:val="19"/>
        </w:rPr>
      </w:pPr>
      <w:r>
        <w:rPr>
          <w:color w:val="231F20"/>
          <w:sz w:val="19"/>
        </w:rPr>
        <w:t>Sistemas de arranque de</w:t>
      </w:r>
      <w:r>
        <w:rPr>
          <w:color w:val="231F20"/>
          <w:spacing w:val="6"/>
          <w:sz w:val="19"/>
        </w:rPr>
        <w:t> </w:t>
      </w:r>
      <w:r>
        <w:rPr>
          <w:color w:val="231F20"/>
          <w:sz w:val="19"/>
        </w:rPr>
        <w:t>motores.</w:t>
      </w:r>
    </w:p>
    <w:p>
      <w:pPr>
        <w:pStyle w:val="ListParagraph"/>
        <w:numPr>
          <w:ilvl w:val="0"/>
          <w:numId w:val="33"/>
        </w:numPr>
        <w:tabs>
          <w:tab w:pos="1711" w:val="left" w:leader="none"/>
          <w:tab w:pos="1712" w:val="left" w:leader="none"/>
        </w:tabs>
        <w:spacing w:line="240" w:lineRule="auto" w:before="0" w:after="0"/>
        <w:ind w:left="1048" w:right="6185" w:firstLine="333"/>
        <w:jc w:val="left"/>
        <w:rPr>
          <w:sz w:val="19"/>
        </w:rPr>
      </w:pPr>
      <w:r>
        <w:rPr>
          <w:color w:val="231F20"/>
          <w:sz w:val="19"/>
        </w:rPr>
        <w:t>Motores monofásicos. Caracterización de</w:t>
      </w:r>
      <w:r>
        <w:rPr>
          <w:color w:val="231F20"/>
          <w:spacing w:val="28"/>
          <w:sz w:val="19"/>
        </w:rPr>
        <w:t> </w:t>
      </w:r>
      <w:r>
        <w:rPr>
          <w:color w:val="231F20"/>
          <w:sz w:val="19"/>
        </w:rPr>
        <w:t>transformadores:</w:t>
      </w:r>
    </w:p>
    <w:p>
      <w:pPr>
        <w:pStyle w:val="ListParagraph"/>
        <w:numPr>
          <w:ilvl w:val="0"/>
          <w:numId w:val="33"/>
        </w:numPr>
        <w:tabs>
          <w:tab w:pos="1711" w:val="left" w:leader="none"/>
          <w:tab w:pos="1712" w:val="left" w:leader="none"/>
        </w:tabs>
        <w:spacing w:line="240" w:lineRule="auto" w:before="0" w:after="0"/>
        <w:ind w:left="1711" w:right="0" w:hanging="330"/>
        <w:jc w:val="left"/>
        <w:rPr>
          <w:sz w:val="19"/>
        </w:rPr>
      </w:pPr>
      <w:r>
        <w:rPr>
          <w:color w:val="231F20"/>
          <w:sz w:val="19"/>
        </w:rPr>
        <w:t>Placa de características de</w:t>
      </w:r>
      <w:r>
        <w:rPr>
          <w:color w:val="231F20"/>
          <w:spacing w:val="6"/>
          <w:sz w:val="19"/>
        </w:rPr>
        <w:t> </w:t>
      </w:r>
      <w:r>
        <w:rPr>
          <w:color w:val="231F20"/>
          <w:sz w:val="19"/>
        </w:rPr>
        <w:t>transformadores.</w:t>
      </w:r>
    </w:p>
    <w:p>
      <w:pPr>
        <w:pStyle w:val="ListParagraph"/>
        <w:numPr>
          <w:ilvl w:val="0"/>
          <w:numId w:val="33"/>
        </w:numPr>
        <w:tabs>
          <w:tab w:pos="1711" w:val="left" w:leader="none"/>
          <w:tab w:pos="1712" w:val="left" w:leader="none"/>
        </w:tabs>
        <w:spacing w:line="232" w:lineRule="exact" w:before="1" w:after="0"/>
        <w:ind w:left="1711" w:right="0" w:hanging="330"/>
        <w:jc w:val="left"/>
        <w:rPr>
          <w:sz w:val="19"/>
        </w:rPr>
      </w:pPr>
      <w:r>
        <w:rPr>
          <w:color w:val="231F20"/>
          <w:sz w:val="19"/>
        </w:rPr>
        <w:t>Transformador</w:t>
      </w:r>
      <w:r>
        <w:rPr>
          <w:color w:val="231F20"/>
          <w:spacing w:val="-1"/>
          <w:sz w:val="19"/>
        </w:rPr>
        <w:t> </w:t>
      </w:r>
      <w:r>
        <w:rPr>
          <w:color w:val="231F20"/>
          <w:sz w:val="19"/>
        </w:rPr>
        <w:t>monofásico.</w:t>
      </w:r>
    </w:p>
    <w:p>
      <w:pPr>
        <w:pStyle w:val="ListParagraph"/>
        <w:numPr>
          <w:ilvl w:val="0"/>
          <w:numId w:val="33"/>
        </w:numPr>
        <w:tabs>
          <w:tab w:pos="1711" w:val="left" w:leader="none"/>
          <w:tab w:pos="1712" w:val="left" w:leader="none"/>
        </w:tabs>
        <w:spacing w:line="232" w:lineRule="exact" w:before="0" w:after="0"/>
        <w:ind w:left="1711" w:right="0" w:hanging="330"/>
        <w:jc w:val="left"/>
        <w:rPr>
          <w:sz w:val="19"/>
        </w:rPr>
      </w:pPr>
      <w:r>
        <w:rPr>
          <w:color w:val="231F20"/>
          <w:sz w:val="19"/>
        </w:rPr>
        <w:t>Autotransformador.</w:t>
      </w:r>
    </w:p>
    <w:p>
      <w:pPr>
        <w:pStyle w:val="ListParagraph"/>
        <w:numPr>
          <w:ilvl w:val="0"/>
          <w:numId w:val="33"/>
        </w:numPr>
        <w:tabs>
          <w:tab w:pos="1711" w:val="left" w:leader="none"/>
          <w:tab w:pos="1712" w:val="left" w:leader="none"/>
        </w:tabs>
        <w:spacing w:line="232" w:lineRule="exact" w:before="1" w:after="0"/>
        <w:ind w:left="1711" w:right="0" w:hanging="330"/>
        <w:jc w:val="left"/>
        <w:rPr>
          <w:sz w:val="19"/>
        </w:rPr>
      </w:pPr>
      <w:r>
        <w:rPr>
          <w:color w:val="231F20"/>
          <w:sz w:val="19"/>
        </w:rPr>
        <w:t>Transformador</w:t>
      </w:r>
      <w:r>
        <w:rPr>
          <w:color w:val="231F20"/>
          <w:spacing w:val="1"/>
          <w:sz w:val="19"/>
        </w:rPr>
        <w:t> </w:t>
      </w:r>
      <w:r>
        <w:rPr>
          <w:color w:val="231F20"/>
          <w:sz w:val="19"/>
        </w:rPr>
        <w:t>trifásico.</w:t>
      </w:r>
    </w:p>
    <w:p>
      <w:pPr>
        <w:pStyle w:val="ListParagraph"/>
        <w:numPr>
          <w:ilvl w:val="0"/>
          <w:numId w:val="33"/>
        </w:numPr>
        <w:tabs>
          <w:tab w:pos="1711" w:val="left" w:leader="none"/>
          <w:tab w:pos="1712" w:val="left" w:leader="none"/>
        </w:tabs>
        <w:spacing w:line="232" w:lineRule="exact" w:before="0" w:after="0"/>
        <w:ind w:left="1711" w:right="0" w:hanging="330"/>
        <w:jc w:val="left"/>
        <w:rPr>
          <w:sz w:val="19"/>
        </w:rPr>
      </w:pPr>
      <w:r>
        <w:rPr>
          <w:color w:val="231F20"/>
          <w:sz w:val="19"/>
        </w:rPr>
        <w:t>Acoplamiento en paralelo de</w:t>
      </w:r>
      <w:r>
        <w:rPr>
          <w:color w:val="231F20"/>
          <w:spacing w:val="1"/>
          <w:sz w:val="19"/>
        </w:rPr>
        <w:t> </w:t>
      </w:r>
      <w:r>
        <w:rPr>
          <w:color w:val="231F20"/>
          <w:sz w:val="19"/>
        </w:rPr>
        <w:t>transformadores.</w:t>
      </w:r>
    </w:p>
    <w:p>
      <w:pPr>
        <w:pStyle w:val="ListParagraph"/>
        <w:numPr>
          <w:ilvl w:val="0"/>
          <w:numId w:val="33"/>
        </w:numPr>
        <w:tabs>
          <w:tab w:pos="1711" w:val="left" w:leader="none"/>
          <w:tab w:pos="1712" w:val="left" w:leader="none"/>
        </w:tabs>
        <w:spacing w:line="232" w:lineRule="exact" w:before="0" w:after="0"/>
        <w:ind w:left="1711" w:right="0" w:hanging="330"/>
        <w:jc w:val="left"/>
        <w:rPr>
          <w:sz w:val="19"/>
        </w:rPr>
      </w:pPr>
      <w:r>
        <w:rPr>
          <w:color w:val="231F20"/>
          <w:sz w:val="19"/>
        </w:rPr>
        <w:t>Ensayos: Condiciones y</w:t>
      </w:r>
      <w:r>
        <w:rPr>
          <w:color w:val="231F20"/>
          <w:spacing w:val="2"/>
          <w:sz w:val="19"/>
        </w:rPr>
        <w:t> </w:t>
      </w:r>
      <w:r>
        <w:rPr>
          <w:color w:val="231F20"/>
          <w:sz w:val="19"/>
        </w:rPr>
        <w:t>conclusiones.</w:t>
      </w:r>
    </w:p>
    <w:p>
      <w:pPr>
        <w:pStyle w:val="ListParagraph"/>
        <w:numPr>
          <w:ilvl w:val="0"/>
          <w:numId w:val="33"/>
        </w:numPr>
        <w:tabs>
          <w:tab w:pos="1711" w:val="left" w:leader="none"/>
          <w:tab w:pos="1712" w:val="left" w:leader="none"/>
        </w:tabs>
        <w:spacing w:line="232" w:lineRule="exact" w:before="2" w:after="0"/>
        <w:ind w:left="1711" w:right="0" w:hanging="330"/>
        <w:jc w:val="left"/>
        <w:rPr>
          <w:sz w:val="19"/>
        </w:rPr>
      </w:pPr>
      <w:r>
        <w:rPr>
          <w:color w:val="231F20"/>
          <w:sz w:val="19"/>
        </w:rPr>
        <w:t>Cálculos</w:t>
      </w:r>
      <w:r>
        <w:rPr>
          <w:color w:val="231F20"/>
          <w:spacing w:val="1"/>
          <w:sz w:val="19"/>
        </w:rPr>
        <w:t> </w:t>
      </w:r>
      <w:r>
        <w:rPr>
          <w:color w:val="231F20"/>
          <w:sz w:val="19"/>
        </w:rPr>
        <w:t>característicos.</w:t>
      </w:r>
    </w:p>
    <w:p>
      <w:pPr>
        <w:pStyle w:val="BodyText"/>
        <w:spacing w:line="217" w:lineRule="exact"/>
        <w:ind w:left="1048"/>
      </w:pPr>
      <w:r>
        <w:rPr>
          <w:color w:val="231F20"/>
        </w:rPr>
        <w:t>Técnicas de medida de instalaciones electrotécnicas:</w:t>
      </w:r>
    </w:p>
    <w:p>
      <w:pPr>
        <w:pStyle w:val="ListParagraph"/>
        <w:numPr>
          <w:ilvl w:val="0"/>
          <w:numId w:val="33"/>
        </w:numPr>
        <w:tabs>
          <w:tab w:pos="1711" w:val="left" w:leader="none"/>
          <w:tab w:pos="1712" w:val="left" w:leader="none"/>
        </w:tabs>
        <w:spacing w:line="240" w:lineRule="auto" w:before="2" w:after="0"/>
        <w:ind w:left="1711" w:right="0" w:hanging="330"/>
        <w:jc w:val="left"/>
        <w:rPr>
          <w:sz w:val="19"/>
        </w:rPr>
      </w:pPr>
      <w:r>
        <w:rPr>
          <w:color w:val="231F20"/>
          <w:sz w:val="19"/>
        </w:rPr>
        <w:t>Equipos de medida.</w:t>
      </w:r>
      <w:r>
        <w:rPr>
          <w:color w:val="231F20"/>
          <w:spacing w:val="1"/>
          <w:sz w:val="19"/>
        </w:rPr>
        <w:t> </w:t>
      </w:r>
      <w:r>
        <w:rPr>
          <w:color w:val="231F20"/>
          <w:sz w:val="19"/>
        </w:rPr>
        <w:t>Clasificación.</w:t>
      </w:r>
    </w:p>
    <w:p>
      <w:pPr>
        <w:pStyle w:val="ListParagraph"/>
        <w:numPr>
          <w:ilvl w:val="0"/>
          <w:numId w:val="33"/>
        </w:numPr>
        <w:tabs>
          <w:tab w:pos="1711" w:val="left" w:leader="none"/>
          <w:tab w:pos="1712" w:val="left" w:leader="none"/>
        </w:tabs>
        <w:spacing w:line="232" w:lineRule="exact" w:before="2" w:after="0"/>
        <w:ind w:left="1711" w:right="0" w:hanging="330"/>
        <w:jc w:val="left"/>
        <w:rPr>
          <w:sz w:val="19"/>
        </w:rPr>
      </w:pPr>
      <w:r>
        <w:rPr>
          <w:color w:val="231F20"/>
          <w:sz w:val="19"/>
        </w:rPr>
        <w:t>Sistemas de</w:t>
      </w:r>
      <w:r>
        <w:rPr>
          <w:color w:val="231F20"/>
          <w:spacing w:val="1"/>
          <w:sz w:val="19"/>
        </w:rPr>
        <w:t> </w:t>
      </w:r>
      <w:r>
        <w:rPr>
          <w:color w:val="231F20"/>
          <w:sz w:val="19"/>
        </w:rPr>
        <w:t>medida.</w:t>
      </w:r>
    </w:p>
    <w:p>
      <w:pPr>
        <w:pStyle w:val="ListParagraph"/>
        <w:numPr>
          <w:ilvl w:val="0"/>
          <w:numId w:val="33"/>
        </w:numPr>
        <w:tabs>
          <w:tab w:pos="1711" w:val="left" w:leader="none"/>
          <w:tab w:pos="1712" w:val="left" w:leader="none"/>
        </w:tabs>
        <w:spacing w:line="232" w:lineRule="exact" w:before="0" w:after="0"/>
        <w:ind w:left="1711" w:right="0" w:hanging="330"/>
        <w:jc w:val="left"/>
        <w:rPr>
          <w:sz w:val="19"/>
        </w:rPr>
      </w:pPr>
      <w:r>
        <w:rPr>
          <w:color w:val="231F20"/>
          <w:sz w:val="19"/>
        </w:rPr>
        <w:t>Instrumentos de</w:t>
      </w:r>
      <w:r>
        <w:rPr>
          <w:color w:val="231F20"/>
          <w:spacing w:val="1"/>
          <w:sz w:val="19"/>
        </w:rPr>
        <w:t> </w:t>
      </w:r>
      <w:r>
        <w:rPr>
          <w:color w:val="231F20"/>
          <w:sz w:val="19"/>
        </w:rPr>
        <w:t>medida.</w:t>
      </w:r>
    </w:p>
    <w:p>
      <w:pPr>
        <w:pStyle w:val="ListParagraph"/>
        <w:numPr>
          <w:ilvl w:val="0"/>
          <w:numId w:val="33"/>
        </w:numPr>
        <w:tabs>
          <w:tab w:pos="1712" w:val="left" w:leader="none"/>
        </w:tabs>
        <w:spacing w:line="240" w:lineRule="auto" w:before="0" w:after="0"/>
        <w:ind w:left="1708" w:right="1094" w:hanging="327"/>
        <w:jc w:val="both"/>
        <w:rPr>
          <w:sz w:val="19"/>
        </w:rPr>
      </w:pPr>
      <w:r>
        <w:rPr>
          <w:color w:val="231F20"/>
          <w:sz w:val="19"/>
        </w:rPr>
        <w:t>Conexionado de multímetro, pinza multifunción, telurómetro, medidor de aislamiento, medidor de corriente de fugas, detector de tensión, analizador-registrador de potencia y energía para corriente alterna</w:t>
      </w:r>
      <w:r>
        <w:rPr>
          <w:color w:val="231F20"/>
          <w:spacing w:val="3"/>
          <w:sz w:val="19"/>
        </w:rPr>
        <w:t> </w:t>
      </w:r>
      <w:r>
        <w:rPr>
          <w:color w:val="231F20"/>
          <w:sz w:val="19"/>
        </w:rPr>
        <w:t>trifásica.</w:t>
      </w:r>
    </w:p>
    <w:p>
      <w:pPr>
        <w:pStyle w:val="ListParagraph"/>
        <w:numPr>
          <w:ilvl w:val="0"/>
          <w:numId w:val="33"/>
        </w:numPr>
        <w:tabs>
          <w:tab w:pos="1711" w:val="left" w:leader="none"/>
          <w:tab w:pos="1712" w:val="left" w:leader="none"/>
        </w:tabs>
        <w:spacing w:line="240" w:lineRule="auto" w:before="4" w:after="0"/>
        <w:ind w:left="1708" w:right="1097" w:hanging="327"/>
        <w:jc w:val="left"/>
        <w:rPr>
          <w:sz w:val="19"/>
        </w:rPr>
      </w:pPr>
      <w:r>
        <w:rPr>
          <w:color w:val="231F20"/>
          <w:sz w:val="19"/>
        </w:rPr>
        <w:t>Procedimientos de medida. Medidas de resistencia, tensión, intensidad, potencia, energía, coscp, factor de potencia.</w:t>
      </w:r>
    </w:p>
    <w:p>
      <w:pPr>
        <w:pStyle w:val="ListParagraph"/>
        <w:numPr>
          <w:ilvl w:val="0"/>
          <w:numId w:val="33"/>
        </w:numPr>
        <w:tabs>
          <w:tab w:pos="1712" w:val="left" w:leader="none"/>
        </w:tabs>
        <w:spacing w:line="240" w:lineRule="auto" w:before="1" w:after="0"/>
        <w:ind w:left="1708" w:right="1093" w:hanging="327"/>
        <w:jc w:val="both"/>
        <w:rPr>
          <w:sz w:val="19"/>
        </w:rPr>
      </w:pPr>
      <w:r>
        <w:rPr>
          <w:color w:val="231F20"/>
          <w:sz w:val="19"/>
        </w:rPr>
        <w:t>Medidas de resistencia de puesta a tierra, resistividad del terreno, resistencia de aislamiento en baja y media tensión, resistencia de aislamiento de suelos y paredes, medida de rigidez dieléctrica, medida de corriente de</w:t>
      </w:r>
      <w:r>
        <w:rPr>
          <w:color w:val="231F20"/>
          <w:spacing w:val="10"/>
          <w:sz w:val="19"/>
        </w:rPr>
        <w:t> </w:t>
      </w:r>
      <w:r>
        <w:rPr>
          <w:color w:val="231F20"/>
          <w:sz w:val="19"/>
        </w:rPr>
        <w:t>fugas.</w:t>
      </w:r>
    </w:p>
    <w:p>
      <w:pPr>
        <w:pStyle w:val="ListParagraph"/>
        <w:numPr>
          <w:ilvl w:val="0"/>
          <w:numId w:val="33"/>
        </w:numPr>
        <w:tabs>
          <w:tab w:pos="1711" w:val="left" w:leader="none"/>
          <w:tab w:pos="1712" w:val="left" w:leader="none"/>
        </w:tabs>
        <w:spacing w:line="237" w:lineRule="auto" w:before="4" w:after="0"/>
        <w:ind w:left="1708" w:right="1098" w:hanging="327"/>
        <w:jc w:val="left"/>
        <w:rPr>
          <w:sz w:val="19"/>
        </w:rPr>
      </w:pPr>
      <w:r>
        <w:rPr>
          <w:color w:val="231F20"/>
          <w:sz w:val="19"/>
        </w:rPr>
        <w:t>Técnicas y equipos para diagnóstico y localización de averías en  instalaciones eléctricas.</w:t>
      </w:r>
    </w:p>
    <w:p>
      <w:pPr>
        <w:pStyle w:val="BodyText"/>
        <w:spacing w:before="2"/>
        <w:ind w:left="0"/>
      </w:pPr>
    </w:p>
    <w:p>
      <w:pPr>
        <w:pStyle w:val="Heading2"/>
        <w:ind w:left="1047" w:right="1739"/>
        <w:jc w:val="left"/>
      </w:pPr>
      <w:r>
        <w:rPr>
          <w:color w:val="231F20"/>
        </w:rPr>
        <w:t>UF0520_33: Características de circuitos electrónicos analógicos y digitales. Duración: 40 horas.</w:t>
      </w:r>
    </w:p>
    <w:p>
      <w:pPr>
        <w:pStyle w:val="BodyText"/>
        <w:spacing w:before="5"/>
        <w:ind w:left="0"/>
        <w:rPr>
          <w:b/>
        </w:rPr>
      </w:pPr>
    </w:p>
    <w:p>
      <w:pPr>
        <w:pStyle w:val="BodyText"/>
        <w:ind w:left="1047"/>
      </w:pPr>
      <w:r>
        <w:rPr>
          <w:color w:val="231F20"/>
        </w:rPr>
        <w:t>Características y componentes de circuitos electrónicos analógicos:</w:t>
      </w:r>
    </w:p>
    <w:p>
      <w:pPr>
        <w:pStyle w:val="ListParagraph"/>
        <w:numPr>
          <w:ilvl w:val="0"/>
          <w:numId w:val="33"/>
        </w:numPr>
        <w:tabs>
          <w:tab w:pos="1711" w:val="left" w:leader="none"/>
          <w:tab w:pos="1712" w:val="left" w:leader="none"/>
        </w:tabs>
        <w:spacing w:line="240" w:lineRule="auto" w:before="3" w:after="0"/>
        <w:ind w:left="1711" w:right="0" w:hanging="330"/>
        <w:jc w:val="left"/>
        <w:rPr>
          <w:sz w:val="19"/>
        </w:rPr>
      </w:pPr>
      <w:r>
        <w:rPr>
          <w:color w:val="231F20"/>
          <w:sz w:val="19"/>
        </w:rPr>
        <w:t>Componentes electrónicos. Tipos y</w:t>
      </w:r>
      <w:r>
        <w:rPr>
          <w:color w:val="231F20"/>
          <w:spacing w:val="6"/>
          <w:sz w:val="19"/>
        </w:rPr>
        <w:t> </w:t>
      </w:r>
      <w:r>
        <w:rPr>
          <w:color w:val="231F20"/>
          <w:sz w:val="19"/>
        </w:rPr>
        <w:t>características.</w:t>
      </w:r>
    </w:p>
    <w:p>
      <w:pPr>
        <w:pStyle w:val="ListParagraph"/>
        <w:numPr>
          <w:ilvl w:val="0"/>
          <w:numId w:val="33"/>
        </w:numPr>
        <w:tabs>
          <w:tab w:pos="1711" w:val="left" w:leader="none"/>
          <w:tab w:pos="1712" w:val="left" w:leader="none"/>
        </w:tabs>
        <w:spacing w:line="232" w:lineRule="exact" w:before="1" w:after="0"/>
        <w:ind w:left="1711" w:right="0" w:hanging="330"/>
        <w:jc w:val="left"/>
        <w:rPr>
          <w:sz w:val="19"/>
        </w:rPr>
      </w:pPr>
      <w:r>
        <w:rPr>
          <w:color w:val="231F20"/>
          <w:sz w:val="19"/>
        </w:rPr>
        <w:t>Rectificación. Filtrado. Amplificación.</w:t>
      </w:r>
      <w:r>
        <w:rPr>
          <w:color w:val="231F20"/>
          <w:spacing w:val="5"/>
          <w:sz w:val="19"/>
        </w:rPr>
        <w:t> </w:t>
      </w:r>
      <w:r>
        <w:rPr>
          <w:color w:val="231F20"/>
          <w:sz w:val="19"/>
        </w:rPr>
        <w:t>Estabilización.</w:t>
      </w:r>
    </w:p>
    <w:p>
      <w:pPr>
        <w:pStyle w:val="ListParagraph"/>
        <w:numPr>
          <w:ilvl w:val="0"/>
          <w:numId w:val="33"/>
        </w:numPr>
        <w:tabs>
          <w:tab w:pos="1711" w:val="left" w:leader="none"/>
          <w:tab w:pos="1712" w:val="left" w:leader="none"/>
        </w:tabs>
        <w:spacing w:line="232" w:lineRule="exact" w:before="0" w:after="0"/>
        <w:ind w:left="1711" w:right="0" w:hanging="330"/>
        <w:jc w:val="left"/>
        <w:rPr>
          <w:sz w:val="19"/>
        </w:rPr>
      </w:pPr>
      <w:r>
        <w:rPr>
          <w:color w:val="231F20"/>
          <w:sz w:val="19"/>
        </w:rPr>
        <w:t>Fuentes de</w:t>
      </w:r>
      <w:r>
        <w:rPr>
          <w:color w:val="231F20"/>
          <w:spacing w:val="4"/>
          <w:sz w:val="19"/>
        </w:rPr>
        <w:t> </w:t>
      </w:r>
      <w:r>
        <w:rPr>
          <w:color w:val="231F20"/>
          <w:sz w:val="19"/>
        </w:rPr>
        <w:t>alimentación.</w:t>
      </w:r>
    </w:p>
    <w:p>
      <w:pPr>
        <w:pStyle w:val="ListParagraph"/>
        <w:numPr>
          <w:ilvl w:val="0"/>
          <w:numId w:val="33"/>
        </w:numPr>
        <w:tabs>
          <w:tab w:pos="1711" w:val="left" w:leader="none"/>
          <w:tab w:pos="1712" w:val="left" w:leader="none"/>
        </w:tabs>
        <w:spacing w:line="232" w:lineRule="exact" w:before="2" w:after="0"/>
        <w:ind w:left="1711" w:right="0" w:hanging="330"/>
        <w:jc w:val="left"/>
        <w:rPr>
          <w:sz w:val="19"/>
        </w:rPr>
      </w:pPr>
      <w:r>
        <w:rPr>
          <w:color w:val="231F20"/>
          <w:sz w:val="19"/>
        </w:rPr>
        <w:t>Control de potencia. Componentes.</w:t>
      </w:r>
    </w:p>
    <w:p>
      <w:pPr>
        <w:pStyle w:val="ListParagraph"/>
        <w:numPr>
          <w:ilvl w:val="0"/>
          <w:numId w:val="33"/>
        </w:numPr>
        <w:tabs>
          <w:tab w:pos="1711" w:val="left" w:leader="none"/>
          <w:tab w:pos="1712" w:val="left" w:leader="none"/>
        </w:tabs>
        <w:spacing w:line="232" w:lineRule="exact" w:before="0" w:after="0"/>
        <w:ind w:left="1711" w:right="0" w:hanging="330"/>
        <w:jc w:val="left"/>
        <w:rPr>
          <w:sz w:val="19"/>
        </w:rPr>
      </w:pPr>
      <w:r>
        <w:rPr>
          <w:color w:val="231F20"/>
          <w:sz w:val="19"/>
        </w:rPr>
        <w:t>Amplificadores</w:t>
      </w:r>
      <w:r>
        <w:rPr>
          <w:color w:val="231F20"/>
          <w:spacing w:val="1"/>
          <w:sz w:val="19"/>
        </w:rPr>
        <w:t> </w:t>
      </w:r>
      <w:r>
        <w:rPr>
          <w:color w:val="231F20"/>
          <w:sz w:val="19"/>
        </w:rPr>
        <w:t>operacionales.</w:t>
      </w:r>
    </w:p>
    <w:p>
      <w:pPr>
        <w:pStyle w:val="ListParagraph"/>
        <w:numPr>
          <w:ilvl w:val="0"/>
          <w:numId w:val="33"/>
        </w:numPr>
        <w:tabs>
          <w:tab w:pos="1711" w:val="left" w:leader="none"/>
          <w:tab w:pos="1712" w:val="left" w:leader="none"/>
        </w:tabs>
        <w:spacing w:line="232" w:lineRule="exact" w:before="0" w:after="0"/>
        <w:ind w:left="1711" w:right="0" w:hanging="330"/>
        <w:jc w:val="left"/>
        <w:rPr>
          <w:sz w:val="19"/>
        </w:rPr>
      </w:pPr>
      <w:r>
        <w:rPr>
          <w:color w:val="231F20"/>
          <w:sz w:val="19"/>
        </w:rPr>
        <w:t>Osciladores.</w:t>
      </w:r>
    </w:p>
    <w:p>
      <w:pPr>
        <w:pStyle w:val="ListParagraph"/>
        <w:numPr>
          <w:ilvl w:val="0"/>
          <w:numId w:val="33"/>
        </w:numPr>
        <w:tabs>
          <w:tab w:pos="1711" w:val="left" w:leader="none"/>
          <w:tab w:pos="1712" w:val="left" w:leader="none"/>
        </w:tabs>
        <w:spacing w:line="232" w:lineRule="exact" w:before="1" w:after="0"/>
        <w:ind w:left="1711" w:right="0" w:hanging="330"/>
        <w:jc w:val="left"/>
        <w:rPr>
          <w:sz w:val="19"/>
        </w:rPr>
      </w:pPr>
      <w:r>
        <w:rPr>
          <w:color w:val="231F20"/>
          <w:sz w:val="19"/>
        </w:rPr>
        <w:t>Multivibradores. Tipos.</w:t>
      </w:r>
    </w:p>
    <w:p>
      <w:pPr>
        <w:pStyle w:val="BodyText"/>
        <w:spacing w:line="217" w:lineRule="exact"/>
        <w:ind w:left="1047"/>
      </w:pPr>
      <w:r>
        <w:rPr>
          <w:color w:val="231F20"/>
        </w:rPr>
        <w:t>Características de circuitos electrónicos digitales:</w:t>
      </w:r>
    </w:p>
    <w:p>
      <w:pPr>
        <w:pStyle w:val="ListParagraph"/>
        <w:numPr>
          <w:ilvl w:val="0"/>
          <w:numId w:val="33"/>
        </w:numPr>
        <w:tabs>
          <w:tab w:pos="1711" w:val="left" w:leader="none"/>
          <w:tab w:pos="1712" w:val="left" w:leader="none"/>
        </w:tabs>
        <w:spacing w:line="240" w:lineRule="auto" w:before="3" w:after="0"/>
        <w:ind w:left="1711" w:right="0" w:hanging="330"/>
        <w:jc w:val="left"/>
        <w:rPr>
          <w:sz w:val="19"/>
        </w:rPr>
      </w:pPr>
      <w:r>
        <w:rPr>
          <w:color w:val="231F20"/>
          <w:sz w:val="19"/>
        </w:rPr>
        <w:t>Sistemas</w:t>
      </w:r>
      <w:r>
        <w:rPr>
          <w:color w:val="231F20"/>
          <w:spacing w:val="1"/>
          <w:sz w:val="19"/>
        </w:rPr>
        <w:t> </w:t>
      </w:r>
      <w:r>
        <w:rPr>
          <w:color w:val="231F20"/>
          <w:sz w:val="19"/>
        </w:rPr>
        <w:t>digitales.</w:t>
      </w:r>
    </w:p>
    <w:p>
      <w:pPr>
        <w:pStyle w:val="ListParagraph"/>
        <w:numPr>
          <w:ilvl w:val="0"/>
          <w:numId w:val="33"/>
        </w:numPr>
        <w:tabs>
          <w:tab w:pos="1711" w:val="left" w:leader="none"/>
          <w:tab w:pos="1712" w:val="left" w:leader="none"/>
        </w:tabs>
        <w:spacing w:line="232" w:lineRule="exact" w:before="1" w:after="0"/>
        <w:ind w:left="1711" w:right="0" w:hanging="330"/>
        <w:jc w:val="left"/>
        <w:rPr>
          <w:sz w:val="19"/>
        </w:rPr>
      </w:pPr>
      <w:r>
        <w:rPr>
          <w:color w:val="231F20"/>
          <w:sz w:val="19"/>
        </w:rPr>
        <w:t>Circuitos lógicos</w:t>
      </w:r>
      <w:r>
        <w:rPr>
          <w:color w:val="231F20"/>
          <w:spacing w:val="5"/>
          <w:sz w:val="19"/>
        </w:rPr>
        <w:t> </w:t>
      </w:r>
      <w:r>
        <w:rPr>
          <w:color w:val="231F20"/>
          <w:sz w:val="19"/>
        </w:rPr>
        <w:t>combinacionales.</w:t>
      </w:r>
    </w:p>
    <w:p>
      <w:pPr>
        <w:pStyle w:val="ListParagraph"/>
        <w:numPr>
          <w:ilvl w:val="0"/>
          <w:numId w:val="33"/>
        </w:numPr>
        <w:tabs>
          <w:tab w:pos="1711" w:val="left" w:leader="none"/>
          <w:tab w:pos="1712" w:val="left" w:leader="none"/>
        </w:tabs>
        <w:spacing w:line="232" w:lineRule="exact" w:before="0" w:after="0"/>
        <w:ind w:left="1711" w:right="0" w:hanging="330"/>
        <w:jc w:val="left"/>
        <w:rPr>
          <w:sz w:val="19"/>
        </w:rPr>
      </w:pPr>
      <w:r>
        <w:rPr>
          <w:color w:val="231F20"/>
          <w:sz w:val="19"/>
        </w:rPr>
        <w:t>Circuitos lógicos</w:t>
      </w:r>
      <w:r>
        <w:rPr>
          <w:color w:val="231F20"/>
          <w:spacing w:val="5"/>
          <w:sz w:val="19"/>
        </w:rPr>
        <w:t> </w:t>
      </w:r>
      <w:r>
        <w:rPr>
          <w:color w:val="231F20"/>
          <w:sz w:val="19"/>
        </w:rPr>
        <w:t>secuenciales.</w:t>
      </w:r>
    </w:p>
    <w:p>
      <w:pPr>
        <w:pStyle w:val="BodyText"/>
        <w:spacing w:before="11"/>
        <w:ind w:left="0"/>
        <w:rPr>
          <w:sz w:val="18"/>
        </w:rPr>
      </w:pPr>
    </w:p>
    <w:p>
      <w:pPr>
        <w:pStyle w:val="Heading3"/>
        <w:ind w:left="1047"/>
        <w:rPr>
          <w:i/>
        </w:rPr>
      </w:pPr>
      <w:r>
        <w:rPr>
          <w:i/>
          <w:color w:val="231F20"/>
        </w:rPr>
        <w:t>Orientaciones pedagógicas.</w:t>
      </w:r>
    </w:p>
    <w:p>
      <w:pPr>
        <w:pStyle w:val="BodyText"/>
        <w:spacing w:before="3"/>
        <w:ind w:left="0"/>
        <w:rPr>
          <w:b/>
          <w:i/>
        </w:rPr>
      </w:pPr>
    </w:p>
    <w:p>
      <w:pPr>
        <w:pStyle w:val="BodyText"/>
        <w:spacing w:before="1"/>
        <w:ind w:left="1047" w:right="1092" w:firstLine="347"/>
        <w:jc w:val="both"/>
      </w:pPr>
      <w:r>
        <w:rPr>
          <w:color w:val="231F20"/>
        </w:rPr>
        <w:t>Este módulo profesional da respuesta a la necesidad de proporcionar una adecuada base teórica y práctica para la comprensión de los parámetros, principios de funcionamiento y características de equipos electrónicos y máquinas de corriente alterna, utilizadas en instalaciones eléctricas, automatismos, instalaciones domóticas, instalaciones solares fotovoltaicas e ICT, entre otras. Proporcionar una adecuada base teórica y práctica sobre los</w:t>
      </w:r>
    </w:p>
    <w:p>
      <w:pPr>
        <w:spacing w:after="0"/>
        <w:jc w:val="both"/>
        <w:sectPr>
          <w:footerReference w:type="default" r:id="rId13"/>
          <w:pgSz w:w="11910" w:h="16840"/>
          <w:pgMar w:footer="703" w:header="785" w:top="1360" w:bottom="900" w:left="800" w:right="740"/>
          <w:pgNumType w:start="17571"/>
        </w:sectPr>
      </w:pPr>
    </w:p>
    <w:p>
      <w:pPr>
        <w:pStyle w:val="BodyText"/>
        <w:ind w:left="0"/>
        <w:rPr>
          <w:sz w:val="20"/>
        </w:rPr>
      </w:pPr>
    </w:p>
    <w:p>
      <w:pPr>
        <w:pStyle w:val="BodyText"/>
        <w:spacing w:before="6"/>
        <w:ind w:left="0"/>
        <w:rPr>
          <w:sz w:val="20"/>
        </w:rPr>
      </w:pPr>
    </w:p>
    <w:p>
      <w:pPr>
        <w:pStyle w:val="BodyText"/>
        <w:spacing w:before="94"/>
        <w:ind w:left="1048" w:right="453"/>
      </w:pPr>
      <w:r>
        <w:rPr>
          <w:color w:val="231F20"/>
        </w:rPr>
        <w:t>equipos y técnicas de medida utilizadas en verificación, puesta en servicio y mantenimiento de instalaciones eléctricas e ICT y enseñar a reconocer los riesgos y efectos de la electricidad.</w:t>
      </w:r>
    </w:p>
    <w:p>
      <w:pPr>
        <w:pStyle w:val="BodyText"/>
        <w:spacing w:before="4"/>
        <w:ind w:left="1395"/>
      </w:pPr>
      <w:r>
        <w:rPr>
          <w:color w:val="231F20"/>
        </w:rPr>
        <w:t>La definición de estas funciones incluye aspectos como:</w:t>
      </w:r>
    </w:p>
    <w:p>
      <w:pPr>
        <w:pStyle w:val="ListParagraph"/>
        <w:numPr>
          <w:ilvl w:val="0"/>
          <w:numId w:val="34"/>
        </w:numPr>
        <w:tabs>
          <w:tab w:pos="1929" w:val="left" w:leader="none"/>
          <w:tab w:pos="1930" w:val="left" w:leader="none"/>
        </w:tabs>
        <w:spacing w:line="240" w:lineRule="auto" w:before="1" w:after="0"/>
        <w:ind w:left="1929" w:right="1095" w:hanging="334"/>
        <w:jc w:val="left"/>
        <w:rPr>
          <w:sz w:val="19"/>
        </w:rPr>
      </w:pPr>
      <w:r>
        <w:rPr>
          <w:color w:val="231F20"/>
          <w:sz w:val="19"/>
        </w:rPr>
        <w:t>Determinar los parámetros característicos de instalaciones y máquinas de corriente alterna.</w:t>
      </w:r>
    </w:p>
    <w:p>
      <w:pPr>
        <w:pStyle w:val="ListParagraph"/>
        <w:numPr>
          <w:ilvl w:val="0"/>
          <w:numId w:val="34"/>
        </w:numPr>
        <w:tabs>
          <w:tab w:pos="1929" w:val="left" w:leader="none"/>
          <w:tab w:pos="1930" w:val="left" w:leader="none"/>
        </w:tabs>
        <w:spacing w:line="240" w:lineRule="auto" w:before="4" w:after="0"/>
        <w:ind w:left="1929" w:right="1095" w:hanging="334"/>
        <w:jc w:val="left"/>
        <w:rPr>
          <w:sz w:val="19"/>
        </w:rPr>
      </w:pPr>
      <w:r>
        <w:rPr>
          <w:color w:val="231F20"/>
          <w:sz w:val="19"/>
        </w:rPr>
        <w:t>Reconocer los principios básicos del funcionamiento de las máquinas eléctricas de corriente</w:t>
      </w:r>
      <w:r>
        <w:rPr>
          <w:color w:val="231F20"/>
          <w:spacing w:val="2"/>
          <w:sz w:val="19"/>
        </w:rPr>
        <w:t> </w:t>
      </w:r>
      <w:r>
        <w:rPr>
          <w:color w:val="231F20"/>
          <w:sz w:val="19"/>
        </w:rPr>
        <w:t>alterna.</w:t>
      </w:r>
    </w:p>
    <w:p>
      <w:pPr>
        <w:pStyle w:val="ListParagraph"/>
        <w:numPr>
          <w:ilvl w:val="0"/>
          <w:numId w:val="34"/>
        </w:numPr>
        <w:tabs>
          <w:tab w:pos="1929" w:val="left" w:leader="none"/>
          <w:tab w:pos="1930" w:val="left" w:leader="none"/>
        </w:tabs>
        <w:spacing w:line="240" w:lineRule="auto" w:before="1" w:after="0"/>
        <w:ind w:left="1929" w:right="0" w:hanging="334"/>
        <w:jc w:val="left"/>
        <w:rPr>
          <w:sz w:val="19"/>
        </w:rPr>
      </w:pPr>
      <w:r>
        <w:rPr>
          <w:color w:val="231F20"/>
          <w:sz w:val="19"/>
        </w:rPr>
        <w:t>Reconocer técnicas de arranques y control de máquinas</w:t>
      </w:r>
      <w:r>
        <w:rPr>
          <w:color w:val="231F20"/>
          <w:spacing w:val="16"/>
          <w:sz w:val="19"/>
        </w:rPr>
        <w:t> </w:t>
      </w:r>
      <w:r>
        <w:rPr>
          <w:color w:val="231F20"/>
          <w:sz w:val="19"/>
        </w:rPr>
        <w:t>eléctricas.</w:t>
      </w:r>
    </w:p>
    <w:p>
      <w:pPr>
        <w:pStyle w:val="ListParagraph"/>
        <w:numPr>
          <w:ilvl w:val="0"/>
          <w:numId w:val="34"/>
        </w:numPr>
        <w:tabs>
          <w:tab w:pos="1928" w:val="left" w:leader="none"/>
          <w:tab w:pos="1930" w:val="left" w:leader="none"/>
        </w:tabs>
        <w:spacing w:line="240" w:lineRule="auto" w:before="2" w:after="0"/>
        <w:ind w:left="1929" w:right="1098" w:hanging="334"/>
        <w:jc w:val="left"/>
        <w:rPr>
          <w:sz w:val="19"/>
        </w:rPr>
      </w:pPr>
      <w:r>
        <w:rPr>
          <w:color w:val="231F20"/>
          <w:sz w:val="19"/>
        </w:rPr>
        <w:t>Identificar de forma práctica las principales características de circuitos electrónicos digitales y analógicos básicos mediante circuitos</w:t>
      </w:r>
      <w:r>
        <w:rPr>
          <w:color w:val="231F20"/>
          <w:spacing w:val="13"/>
          <w:sz w:val="19"/>
        </w:rPr>
        <w:t> </w:t>
      </w:r>
      <w:r>
        <w:rPr>
          <w:color w:val="231F20"/>
          <w:sz w:val="19"/>
        </w:rPr>
        <w:t>funcionales.</w:t>
      </w:r>
    </w:p>
    <w:p>
      <w:pPr>
        <w:pStyle w:val="ListParagraph"/>
        <w:numPr>
          <w:ilvl w:val="0"/>
          <w:numId w:val="34"/>
        </w:numPr>
        <w:tabs>
          <w:tab w:pos="1929" w:val="left" w:leader="none"/>
          <w:tab w:pos="1930" w:val="left" w:leader="none"/>
        </w:tabs>
        <w:spacing w:line="218" w:lineRule="exact" w:before="4" w:after="0"/>
        <w:ind w:left="1929" w:right="0" w:hanging="334"/>
        <w:jc w:val="left"/>
        <w:rPr>
          <w:sz w:val="19"/>
        </w:rPr>
      </w:pPr>
      <w:r>
        <w:rPr>
          <w:color w:val="231F20"/>
          <w:sz w:val="19"/>
        </w:rPr>
        <w:t>Identificar de forma práctica sistemas de alimentación</w:t>
      </w:r>
      <w:r>
        <w:rPr>
          <w:color w:val="231F20"/>
          <w:spacing w:val="11"/>
          <w:sz w:val="19"/>
        </w:rPr>
        <w:t> </w:t>
      </w:r>
      <w:r>
        <w:rPr>
          <w:color w:val="231F20"/>
          <w:sz w:val="19"/>
        </w:rPr>
        <w:t>conmutados.</w:t>
      </w:r>
    </w:p>
    <w:p>
      <w:pPr>
        <w:pStyle w:val="ListParagraph"/>
        <w:numPr>
          <w:ilvl w:val="0"/>
          <w:numId w:val="34"/>
        </w:numPr>
        <w:tabs>
          <w:tab w:pos="1929" w:val="left" w:leader="none"/>
          <w:tab w:pos="1930" w:val="left" w:leader="none"/>
        </w:tabs>
        <w:spacing w:line="240" w:lineRule="auto" w:before="0" w:after="0"/>
        <w:ind w:left="1929" w:right="1096" w:hanging="334"/>
        <w:jc w:val="left"/>
        <w:rPr>
          <w:sz w:val="19"/>
        </w:rPr>
      </w:pPr>
      <w:r>
        <w:rPr>
          <w:color w:val="231F20"/>
          <w:sz w:val="19"/>
        </w:rPr>
        <w:t>Identificar los equipos de medida que se deben utilizar para verificación, puesta en servicio y/o</w:t>
      </w:r>
      <w:r>
        <w:rPr>
          <w:color w:val="231F20"/>
          <w:spacing w:val="4"/>
          <w:sz w:val="19"/>
        </w:rPr>
        <w:t> </w:t>
      </w:r>
      <w:r>
        <w:rPr>
          <w:color w:val="231F20"/>
          <w:sz w:val="19"/>
        </w:rPr>
        <w:t>mantenimiento.</w:t>
      </w:r>
    </w:p>
    <w:p>
      <w:pPr>
        <w:pStyle w:val="ListParagraph"/>
        <w:numPr>
          <w:ilvl w:val="0"/>
          <w:numId w:val="34"/>
        </w:numPr>
        <w:tabs>
          <w:tab w:pos="1929" w:val="left" w:leader="none"/>
          <w:tab w:pos="1930" w:val="left" w:leader="none"/>
        </w:tabs>
        <w:spacing w:line="240" w:lineRule="auto" w:before="3" w:after="0"/>
        <w:ind w:left="1929" w:right="1096" w:hanging="334"/>
        <w:jc w:val="left"/>
        <w:rPr>
          <w:sz w:val="19"/>
        </w:rPr>
      </w:pPr>
      <w:r>
        <w:rPr>
          <w:color w:val="231F20"/>
          <w:sz w:val="19"/>
        </w:rPr>
        <w:t>Realizar medidas de las magnitudes características en instalaciones y máquinas de corriente</w:t>
      </w:r>
      <w:r>
        <w:rPr>
          <w:color w:val="231F20"/>
          <w:spacing w:val="2"/>
          <w:sz w:val="19"/>
        </w:rPr>
        <w:t> </w:t>
      </w:r>
      <w:r>
        <w:rPr>
          <w:color w:val="231F20"/>
          <w:sz w:val="19"/>
        </w:rPr>
        <w:t>alterna.</w:t>
      </w:r>
    </w:p>
    <w:p>
      <w:pPr>
        <w:pStyle w:val="ListParagraph"/>
        <w:numPr>
          <w:ilvl w:val="0"/>
          <w:numId w:val="34"/>
        </w:numPr>
        <w:tabs>
          <w:tab w:pos="1929" w:val="left" w:leader="none"/>
          <w:tab w:pos="1930" w:val="left" w:leader="none"/>
        </w:tabs>
        <w:spacing w:line="240" w:lineRule="auto" w:before="3" w:after="0"/>
        <w:ind w:left="1929" w:right="0" w:hanging="334"/>
        <w:jc w:val="left"/>
        <w:rPr>
          <w:sz w:val="19"/>
        </w:rPr>
      </w:pPr>
      <w:r>
        <w:rPr>
          <w:color w:val="231F20"/>
          <w:sz w:val="19"/>
        </w:rPr>
        <w:t>Utilizar herramientas apropiadas (aplicaciones informáticas, entre</w:t>
      </w:r>
      <w:r>
        <w:rPr>
          <w:color w:val="231F20"/>
          <w:spacing w:val="13"/>
          <w:sz w:val="19"/>
        </w:rPr>
        <w:t> </w:t>
      </w:r>
      <w:r>
        <w:rPr>
          <w:color w:val="231F20"/>
          <w:sz w:val="19"/>
        </w:rPr>
        <w:t>otras).</w:t>
      </w:r>
    </w:p>
    <w:p>
      <w:pPr>
        <w:pStyle w:val="ListParagraph"/>
        <w:numPr>
          <w:ilvl w:val="0"/>
          <w:numId w:val="34"/>
        </w:numPr>
        <w:tabs>
          <w:tab w:pos="1929" w:val="left" w:leader="none"/>
          <w:tab w:pos="1930" w:val="left" w:leader="none"/>
        </w:tabs>
        <w:spacing w:line="218" w:lineRule="exact" w:before="2" w:after="0"/>
        <w:ind w:left="1929" w:right="0" w:hanging="334"/>
        <w:jc w:val="left"/>
        <w:rPr>
          <w:sz w:val="19"/>
        </w:rPr>
      </w:pPr>
      <w:r>
        <w:rPr>
          <w:color w:val="231F20"/>
          <w:sz w:val="19"/>
        </w:rPr>
        <w:t>Utilizar de forma coherente y correcta las unidades adecuadas para cada</w:t>
      </w:r>
      <w:r>
        <w:rPr>
          <w:color w:val="231F20"/>
          <w:spacing w:val="34"/>
          <w:sz w:val="19"/>
        </w:rPr>
        <w:t> </w:t>
      </w:r>
      <w:r>
        <w:rPr>
          <w:color w:val="231F20"/>
          <w:sz w:val="19"/>
        </w:rPr>
        <w:t>magnitud.</w:t>
      </w:r>
    </w:p>
    <w:p>
      <w:pPr>
        <w:pStyle w:val="ListParagraph"/>
        <w:numPr>
          <w:ilvl w:val="0"/>
          <w:numId w:val="34"/>
        </w:numPr>
        <w:tabs>
          <w:tab w:pos="1928" w:val="left" w:leader="none"/>
          <w:tab w:pos="1930" w:val="left" w:leader="none"/>
        </w:tabs>
        <w:spacing w:line="218" w:lineRule="exact" w:before="0" w:after="0"/>
        <w:ind w:left="1929" w:right="0" w:hanging="334"/>
        <w:jc w:val="left"/>
        <w:rPr>
          <w:sz w:val="19"/>
        </w:rPr>
      </w:pPr>
      <w:r>
        <w:rPr>
          <w:color w:val="231F20"/>
          <w:sz w:val="19"/>
        </w:rPr>
        <w:t>Presentar los resultados de los cálculos con la precisión</w:t>
      </w:r>
      <w:r>
        <w:rPr>
          <w:color w:val="231F20"/>
          <w:spacing w:val="19"/>
          <w:sz w:val="19"/>
        </w:rPr>
        <w:t> </w:t>
      </w:r>
      <w:r>
        <w:rPr>
          <w:color w:val="231F20"/>
          <w:sz w:val="19"/>
        </w:rPr>
        <w:t>requerida.</w:t>
      </w:r>
    </w:p>
    <w:p>
      <w:pPr>
        <w:pStyle w:val="ListParagraph"/>
        <w:numPr>
          <w:ilvl w:val="0"/>
          <w:numId w:val="34"/>
        </w:numPr>
        <w:tabs>
          <w:tab w:pos="1929" w:val="left" w:leader="none"/>
          <w:tab w:pos="1930" w:val="left" w:leader="none"/>
        </w:tabs>
        <w:spacing w:line="240" w:lineRule="auto" w:before="2" w:after="0"/>
        <w:ind w:left="1929" w:right="0" w:hanging="334"/>
        <w:jc w:val="left"/>
        <w:rPr>
          <w:sz w:val="19"/>
        </w:rPr>
      </w:pPr>
      <w:r>
        <w:rPr>
          <w:color w:val="231F20"/>
          <w:sz w:val="19"/>
        </w:rPr>
        <w:t>Reconocer los riesgos y efectos de la</w:t>
      </w:r>
      <w:r>
        <w:rPr>
          <w:color w:val="231F20"/>
          <w:spacing w:val="15"/>
          <w:sz w:val="19"/>
        </w:rPr>
        <w:t> </w:t>
      </w:r>
      <w:r>
        <w:rPr>
          <w:color w:val="231F20"/>
          <w:sz w:val="19"/>
        </w:rPr>
        <w:t>electricidad.</w:t>
      </w:r>
    </w:p>
    <w:p>
      <w:pPr>
        <w:pStyle w:val="BodyText"/>
        <w:spacing w:before="2"/>
        <w:ind w:left="1048" w:right="1246" w:firstLine="347"/>
      </w:pPr>
      <w:r>
        <w:rPr>
          <w:color w:val="231F20"/>
        </w:rPr>
        <w:t>La formación del módulo contribuye a alcanzar los objetivos generales b), e) y f), del ciclo formativo y las competencias b) y d) del título.</w:t>
      </w:r>
    </w:p>
    <w:p>
      <w:pPr>
        <w:pStyle w:val="BodyText"/>
        <w:spacing w:before="3"/>
        <w:ind w:left="1048" w:right="1094" w:firstLine="347"/>
      </w:pPr>
      <w:r>
        <w:rPr>
          <w:color w:val="231F20"/>
        </w:rPr>
        <w:t>Las líneas de actuación en el proceso de enseñanza-aprendizaje que permiten alcanzar los objetivos del módulo versarán sobre:</w:t>
      </w:r>
    </w:p>
    <w:p>
      <w:pPr>
        <w:pStyle w:val="ListParagraph"/>
        <w:numPr>
          <w:ilvl w:val="0"/>
          <w:numId w:val="34"/>
        </w:numPr>
        <w:tabs>
          <w:tab w:pos="1928" w:val="left" w:leader="none"/>
          <w:tab w:pos="1929" w:val="left" w:leader="none"/>
        </w:tabs>
        <w:spacing w:line="240" w:lineRule="auto" w:before="1" w:after="0"/>
        <w:ind w:left="1929" w:right="1097" w:hanging="334"/>
        <w:jc w:val="left"/>
        <w:rPr>
          <w:sz w:val="19"/>
        </w:rPr>
      </w:pPr>
      <w:r>
        <w:rPr>
          <w:color w:val="231F20"/>
          <w:sz w:val="19"/>
        </w:rPr>
        <w:t>Adquisición de técnicas para la realización de cálculos en circuitos eléctricos de c.a. monofásica y</w:t>
      </w:r>
      <w:r>
        <w:rPr>
          <w:color w:val="231F20"/>
          <w:spacing w:val="-4"/>
          <w:sz w:val="19"/>
        </w:rPr>
        <w:t> </w:t>
      </w:r>
      <w:r>
        <w:rPr>
          <w:color w:val="231F20"/>
          <w:sz w:val="19"/>
        </w:rPr>
        <w:t>trifásica.</w:t>
      </w:r>
    </w:p>
    <w:p>
      <w:pPr>
        <w:pStyle w:val="ListParagraph"/>
        <w:numPr>
          <w:ilvl w:val="0"/>
          <w:numId w:val="34"/>
        </w:numPr>
        <w:tabs>
          <w:tab w:pos="1929" w:val="left" w:leader="none"/>
          <w:tab w:pos="1930" w:val="left" w:leader="none"/>
        </w:tabs>
        <w:spacing w:line="240" w:lineRule="auto" w:before="4" w:after="0"/>
        <w:ind w:left="1929" w:right="1097" w:hanging="334"/>
        <w:jc w:val="left"/>
        <w:rPr>
          <w:sz w:val="19"/>
        </w:rPr>
      </w:pPr>
      <w:r>
        <w:rPr>
          <w:color w:val="231F20"/>
          <w:sz w:val="19"/>
        </w:rPr>
        <w:t>Conocimiento de las máquinas eléctricas de c.a., su  comportamiento  y  características de</w:t>
      </w:r>
      <w:r>
        <w:rPr>
          <w:color w:val="231F20"/>
          <w:spacing w:val="1"/>
          <w:sz w:val="19"/>
        </w:rPr>
        <w:t> </w:t>
      </w:r>
      <w:r>
        <w:rPr>
          <w:color w:val="231F20"/>
          <w:sz w:val="19"/>
        </w:rPr>
        <w:t>funcionamiento.</w:t>
      </w:r>
    </w:p>
    <w:p>
      <w:pPr>
        <w:pStyle w:val="ListParagraph"/>
        <w:numPr>
          <w:ilvl w:val="0"/>
          <w:numId w:val="34"/>
        </w:numPr>
        <w:tabs>
          <w:tab w:pos="1928" w:val="left" w:leader="none"/>
          <w:tab w:pos="1930" w:val="left" w:leader="none"/>
        </w:tabs>
        <w:spacing w:line="218" w:lineRule="exact" w:before="4" w:after="0"/>
        <w:ind w:left="1929" w:right="0" w:hanging="334"/>
        <w:jc w:val="left"/>
        <w:rPr>
          <w:sz w:val="19"/>
        </w:rPr>
      </w:pPr>
      <w:r>
        <w:rPr>
          <w:color w:val="231F20"/>
          <w:sz w:val="19"/>
        </w:rPr>
        <w:t>Conocimiento de las técnicas de medida utilizadas en instalaciones eléctricas e</w:t>
      </w:r>
      <w:r>
        <w:rPr>
          <w:color w:val="231F20"/>
          <w:spacing w:val="37"/>
          <w:sz w:val="19"/>
        </w:rPr>
        <w:t> </w:t>
      </w:r>
      <w:r>
        <w:rPr>
          <w:color w:val="231F20"/>
          <w:sz w:val="19"/>
        </w:rPr>
        <w:t>ICT.</w:t>
      </w:r>
    </w:p>
    <w:p>
      <w:pPr>
        <w:pStyle w:val="ListParagraph"/>
        <w:numPr>
          <w:ilvl w:val="0"/>
          <w:numId w:val="34"/>
        </w:numPr>
        <w:tabs>
          <w:tab w:pos="1929" w:val="left" w:leader="none"/>
          <w:tab w:pos="1930" w:val="left" w:leader="none"/>
        </w:tabs>
        <w:spacing w:line="240" w:lineRule="auto" w:before="0" w:after="0"/>
        <w:ind w:left="1929" w:right="1101" w:hanging="334"/>
        <w:jc w:val="left"/>
        <w:rPr>
          <w:sz w:val="19"/>
        </w:rPr>
      </w:pPr>
      <w:r>
        <w:rPr>
          <w:color w:val="231F20"/>
          <w:sz w:val="19"/>
        </w:rPr>
        <w:t>Utilización de aplicaciones simuladas para identificar los fundamentos de circuitos electrónicos.</w:t>
      </w:r>
    </w:p>
    <w:p>
      <w:pPr>
        <w:pStyle w:val="ListParagraph"/>
        <w:numPr>
          <w:ilvl w:val="0"/>
          <w:numId w:val="34"/>
        </w:numPr>
        <w:tabs>
          <w:tab w:pos="1928" w:val="left" w:leader="none"/>
          <w:tab w:pos="1930" w:val="left" w:leader="none"/>
        </w:tabs>
        <w:spacing w:line="240" w:lineRule="auto" w:before="3" w:after="0"/>
        <w:ind w:left="1929" w:right="1099" w:hanging="334"/>
        <w:jc w:val="left"/>
        <w:rPr>
          <w:sz w:val="19"/>
        </w:rPr>
      </w:pPr>
      <w:r>
        <w:rPr>
          <w:color w:val="231F20"/>
          <w:sz w:val="19"/>
        </w:rPr>
        <w:t>Reconocimiento de los riesgos eléctricos y de la importancia de observar siempre las adecuadas medidas de</w:t>
      </w:r>
      <w:r>
        <w:rPr>
          <w:color w:val="231F20"/>
          <w:spacing w:val="3"/>
          <w:sz w:val="19"/>
        </w:rPr>
        <w:t> </w:t>
      </w:r>
      <w:r>
        <w:rPr>
          <w:color w:val="231F20"/>
          <w:sz w:val="19"/>
        </w:rPr>
        <w:t>seguridad.</w:t>
      </w:r>
    </w:p>
    <w:p>
      <w:pPr>
        <w:pStyle w:val="BodyText"/>
        <w:ind w:left="0"/>
        <w:rPr>
          <w:sz w:val="20"/>
        </w:rPr>
      </w:pPr>
    </w:p>
    <w:p>
      <w:pPr>
        <w:pStyle w:val="BodyText"/>
        <w:spacing w:before="2"/>
        <w:ind w:left="0"/>
        <w:rPr>
          <w:sz w:val="18"/>
        </w:rPr>
      </w:pPr>
    </w:p>
    <w:p>
      <w:pPr>
        <w:pStyle w:val="Heading2"/>
        <w:ind w:left="1092" w:right="1142"/>
      </w:pPr>
      <w:r>
        <w:rPr>
          <w:color w:val="231F20"/>
        </w:rPr>
        <w:t>Módulo Profesional: Técnicas y procesos en instalaciones domóticas y automáticas.</w:t>
      </w:r>
    </w:p>
    <w:p>
      <w:pPr>
        <w:spacing w:before="2"/>
        <w:ind w:left="1475" w:right="1527" w:firstLine="0"/>
        <w:jc w:val="center"/>
        <w:rPr>
          <w:b/>
          <w:sz w:val="19"/>
        </w:rPr>
      </w:pPr>
      <w:r>
        <w:rPr>
          <w:b/>
          <w:color w:val="231F20"/>
          <w:sz w:val="19"/>
        </w:rPr>
        <w:t>Equivalencia en créditos ECTS: 12.</w:t>
      </w:r>
    </w:p>
    <w:p>
      <w:pPr>
        <w:spacing w:before="2"/>
        <w:ind w:left="1477" w:right="1527" w:firstLine="0"/>
        <w:jc w:val="center"/>
        <w:rPr>
          <w:b/>
          <w:sz w:val="19"/>
        </w:rPr>
      </w:pPr>
      <w:r>
        <w:rPr>
          <w:b/>
          <w:color w:val="231F20"/>
          <w:sz w:val="19"/>
        </w:rPr>
        <w:t>Código: 0521.</w:t>
      </w:r>
    </w:p>
    <w:p>
      <w:pPr>
        <w:spacing w:before="2"/>
        <w:ind w:left="1478" w:right="1527" w:firstLine="0"/>
        <w:jc w:val="center"/>
        <w:rPr>
          <w:b/>
          <w:sz w:val="19"/>
        </w:rPr>
      </w:pPr>
      <w:r>
        <w:rPr>
          <w:b/>
          <w:color w:val="231F20"/>
          <w:sz w:val="19"/>
        </w:rPr>
        <w:t>Duración: 189 horas.</w:t>
      </w:r>
    </w:p>
    <w:p>
      <w:pPr>
        <w:pStyle w:val="BodyText"/>
        <w:ind w:left="0"/>
        <w:rPr>
          <w:b/>
          <w:sz w:val="20"/>
        </w:rPr>
      </w:pPr>
    </w:p>
    <w:p>
      <w:pPr>
        <w:pStyle w:val="BodyText"/>
        <w:spacing w:before="5"/>
        <w:ind w:left="0"/>
        <w:rPr>
          <w:b/>
          <w:sz w:val="18"/>
        </w:rPr>
      </w:pPr>
    </w:p>
    <w:p>
      <w:pPr>
        <w:pStyle w:val="Heading3"/>
        <w:rPr>
          <w:i/>
        </w:rPr>
      </w:pPr>
      <w:r>
        <w:rPr>
          <w:i/>
          <w:color w:val="231F20"/>
        </w:rPr>
        <w:t>Resultados de aprendizaje y criterios de evaluación.</w:t>
      </w:r>
    </w:p>
    <w:p>
      <w:pPr>
        <w:pStyle w:val="BodyText"/>
        <w:spacing w:before="3"/>
        <w:ind w:left="0"/>
        <w:rPr>
          <w:b/>
          <w:i/>
        </w:rPr>
      </w:pPr>
    </w:p>
    <w:p>
      <w:pPr>
        <w:pStyle w:val="ListParagraph"/>
        <w:numPr>
          <w:ilvl w:val="0"/>
          <w:numId w:val="35"/>
        </w:numPr>
        <w:tabs>
          <w:tab w:pos="1352" w:val="left" w:leader="none"/>
        </w:tabs>
        <w:spacing w:line="240" w:lineRule="auto" w:before="1" w:after="0"/>
        <w:ind w:left="1048" w:right="1101" w:firstLine="0"/>
        <w:jc w:val="left"/>
        <w:rPr>
          <w:sz w:val="19"/>
        </w:rPr>
      </w:pPr>
      <w:r>
        <w:rPr>
          <w:color w:val="231F20"/>
          <w:sz w:val="19"/>
        </w:rPr>
        <w:t>Caracteriza instalaciones y dispositivos de automatización en edificios e industrias, analizando su función y campos de</w:t>
      </w:r>
      <w:r>
        <w:rPr>
          <w:color w:val="231F20"/>
          <w:spacing w:val="5"/>
          <w:sz w:val="19"/>
        </w:rPr>
        <w:t> </w:t>
      </w:r>
      <w:r>
        <w:rPr>
          <w:color w:val="231F20"/>
          <w:sz w:val="19"/>
        </w:rPr>
        <w:t>aplicación.</w:t>
      </w:r>
    </w:p>
    <w:p>
      <w:pPr>
        <w:pStyle w:val="BodyText"/>
        <w:spacing w:before="3"/>
        <w:ind w:left="1048"/>
      </w:pPr>
      <w:r>
        <w:rPr>
          <w:color w:val="231F20"/>
        </w:rPr>
        <w:t>Criterios de evaluación:</w:t>
      </w:r>
    </w:p>
    <w:p>
      <w:pPr>
        <w:pStyle w:val="ListParagraph"/>
        <w:numPr>
          <w:ilvl w:val="1"/>
          <w:numId w:val="35"/>
        </w:numPr>
        <w:tabs>
          <w:tab w:pos="2034" w:val="left" w:leader="none"/>
        </w:tabs>
        <w:spacing w:line="218" w:lineRule="exact" w:before="2" w:after="0"/>
        <w:ind w:left="2033" w:right="0" w:hanging="329"/>
        <w:jc w:val="left"/>
        <w:rPr>
          <w:sz w:val="19"/>
        </w:rPr>
      </w:pPr>
      <w:r>
        <w:rPr>
          <w:color w:val="231F20"/>
          <w:sz w:val="19"/>
        </w:rPr>
        <w:t>Se ha identificado la estructura de una instalación</w:t>
      </w:r>
      <w:r>
        <w:rPr>
          <w:color w:val="231F20"/>
          <w:spacing w:val="10"/>
          <w:sz w:val="19"/>
        </w:rPr>
        <w:t> </w:t>
      </w:r>
      <w:r>
        <w:rPr>
          <w:color w:val="231F20"/>
          <w:sz w:val="19"/>
        </w:rPr>
        <w:t>automática.</w:t>
      </w:r>
    </w:p>
    <w:p>
      <w:pPr>
        <w:pStyle w:val="ListParagraph"/>
        <w:numPr>
          <w:ilvl w:val="1"/>
          <w:numId w:val="35"/>
        </w:numPr>
        <w:tabs>
          <w:tab w:pos="2034" w:val="left" w:leader="none"/>
        </w:tabs>
        <w:spacing w:line="240" w:lineRule="auto" w:before="0" w:after="0"/>
        <w:ind w:left="2033" w:right="1097" w:hanging="329"/>
        <w:jc w:val="left"/>
        <w:rPr>
          <w:sz w:val="19"/>
        </w:rPr>
      </w:pPr>
      <w:r>
        <w:rPr>
          <w:color w:val="231F20"/>
          <w:sz w:val="19"/>
        </w:rPr>
        <w:t>Se han reconocido aplicaciones automáticas en las áreas de confort, seguridad, gestión energética, telecomunicaciones y sistemas</w:t>
      </w:r>
      <w:r>
        <w:rPr>
          <w:color w:val="231F20"/>
          <w:spacing w:val="13"/>
          <w:sz w:val="19"/>
        </w:rPr>
        <w:t> </w:t>
      </w:r>
      <w:r>
        <w:rPr>
          <w:color w:val="231F20"/>
          <w:sz w:val="19"/>
        </w:rPr>
        <w:t>industriales.</w:t>
      </w:r>
    </w:p>
    <w:p>
      <w:pPr>
        <w:pStyle w:val="ListParagraph"/>
        <w:numPr>
          <w:ilvl w:val="1"/>
          <w:numId w:val="35"/>
        </w:numPr>
        <w:tabs>
          <w:tab w:pos="2034" w:val="left" w:leader="none"/>
        </w:tabs>
        <w:spacing w:line="240" w:lineRule="auto" w:before="3" w:after="0"/>
        <w:ind w:left="2033" w:right="0" w:hanging="329"/>
        <w:jc w:val="left"/>
        <w:rPr>
          <w:sz w:val="19"/>
        </w:rPr>
      </w:pPr>
      <w:r>
        <w:rPr>
          <w:color w:val="231F20"/>
          <w:sz w:val="19"/>
        </w:rPr>
        <w:t>Se han definido los diferentes niveles de</w:t>
      </w:r>
      <w:r>
        <w:rPr>
          <w:color w:val="231F20"/>
          <w:spacing w:val="13"/>
          <w:sz w:val="19"/>
        </w:rPr>
        <w:t> </w:t>
      </w:r>
      <w:r>
        <w:rPr>
          <w:color w:val="231F20"/>
          <w:sz w:val="19"/>
        </w:rPr>
        <w:t>automatización.</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han identificado las variables que se deben controlar en procesos</w:t>
      </w:r>
      <w:r>
        <w:rPr>
          <w:color w:val="231F20"/>
          <w:spacing w:val="33"/>
          <w:sz w:val="19"/>
        </w:rPr>
        <w:t> </w:t>
      </w:r>
      <w:r>
        <w:rPr>
          <w:color w:val="231F20"/>
          <w:sz w:val="19"/>
        </w:rPr>
        <w:t>automáticos.</w:t>
      </w:r>
    </w:p>
    <w:p>
      <w:pPr>
        <w:pStyle w:val="ListParagraph"/>
        <w:numPr>
          <w:ilvl w:val="1"/>
          <w:numId w:val="35"/>
        </w:numPr>
        <w:tabs>
          <w:tab w:pos="2034" w:val="left" w:leader="none"/>
        </w:tabs>
        <w:spacing w:line="240" w:lineRule="auto" w:before="2" w:after="0"/>
        <w:ind w:left="2033" w:right="1094" w:hanging="329"/>
        <w:jc w:val="left"/>
        <w:rPr>
          <w:sz w:val="19"/>
        </w:rPr>
      </w:pPr>
      <w:r>
        <w:rPr>
          <w:color w:val="231F20"/>
          <w:sz w:val="19"/>
        </w:rPr>
        <w:t>Se han clasificado los elementos de la instalación automatizada según  su  aplicación.</w:t>
      </w:r>
    </w:p>
    <w:p>
      <w:pPr>
        <w:pStyle w:val="ListParagraph"/>
        <w:numPr>
          <w:ilvl w:val="1"/>
          <w:numId w:val="35"/>
        </w:numPr>
        <w:tabs>
          <w:tab w:pos="2033" w:val="left" w:leader="none"/>
          <w:tab w:pos="2034" w:val="left" w:leader="none"/>
        </w:tabs>
        <w:spacing w:line="240" w:lineRule="auto" w:before="1" w:after="0"/>
        <w:ind w:left="2033" w:right="1097" w:hanging="329"/>
        <w:jc w:val="left"/>
        <w:rPr>
          <w:sz w:val="19"/>
        </w:rPr>
      </w:pPr>
      <w:r>
        <w:rPr>
          <w:color w:val="231F20"/>
          <w:sz w:val="19"/>
        </w:rPr>
        <w:t>Se han seleccionado sensores, actuadores y receptores teniendo en cuenta su funcionamiento, sus características técnicas y su</w:t>
      </w:r>
      <w:r>
        <w:rPr>
          <w:color w:val="231F20"/>
          <w:spacing w:val="15"/>
          <w:sz w:val="19"/>
        </w:rPr>
        <w:t> </w:t>
      </w:r>
      <w:r>
        <w:rPr>
          <w:color w:val="231F20"/>
          <w:sz w:val="19"/>
        </w:rPr>
        <w:t>aplicación.</w:t>
      </w:r>
    </w:p>
    <w:p>
      <w:pPr>
        <w:pStyle w:val="ListParagraph"/>
        <w:numPr>
          <w:ilvl w:val="1"/>
          <w:numId w:val="35"/>
        </w:numPr>
        <w:tabs>
          <w:tab w:pos="2034" w:val="left" w:leader="none"/>
        </w:tabs>
        <w:spacing w:line="240" w:lineRule="auto" w:before="3" w:after="0"/>
        <w:ind w:left="2033" w:right="0" w:hanging="329"/>
        <w:jc w:val="left"/>
        <w:rPr>
          <w:sz w:val="19"/>
        </w:rPr>
      </w:pPr>
      <w:r>
        <w:rPr>
          <w:color w:val="231F20"/>
          <w:sz w:val="19"/>
        </w:rPr>
        <w:t>Se han identificado los sistemas para controlar procesos</w:t>
      </w:r>
      <w:r>
        <w:rPr>
          <w:color w:val="231F20"/>
          <w:spacing w:val="18"/>
          <w:sz w:val="19"/>
        </w:rPr>
        <w:t> </w:t>
      </w:r>
      <w:r>
        <w:rPr>
          <w:color w:val="231F20"/>
          <w:sz w:val="19"/>
        </w:rPr>
        <w:t>industriales.</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 reconocido la simbología específica</w:t>
      </w:r>
      <w:r>
        <w:rPr>
          <w:color w:val="231F20"/>
          <w:spacing w:val="6"/>
          <w:sz w:val="19"/>
        </w:rPr>
        <w:t> </w:t>
      </w:r>
      <w:r>
        <w:rPr>
          <w:color w:val="231F20"/>
          <w:sz w:val="19"/>
        </w:rPr>
        <w:t>normalizada.</w:t>
      </w:r>
    </w:p>
    <w:p>
      <w:pPr>
        <w:pStyle w:val="BodyText"/>
        <w:spacing w:before="1"/>
        <w:ind w:left="0"/>
      </w:pPr>
    </w:p>
    <w:p>
      <w:pPr>
        <w:pStyle w:val="ListParagraph"/>
        <w:numPr>
          <w:ilvl w:val="0"/>
          <w:numId w:val="35"/>
        </w:numPr>
        <w:tabs>
          <w:tab w:pos="1266" w:val="left" w:leader="none"/>
        </w:tabs>
        <w:spacing w:line="240" w:lineRule="auto" w:before="0" w:after="0"/>
        <w:ind w:left="1048" w:right="1101" w:firstLine="0"/>
        <w:jc w:val="left"/>
        <w:rPr>
          <w:sz w:val="19"/>
        </w:rPr>
      </w:pPr>
      <w:r>
        <w:rPr>
          <w:color w:val="231F20"/>
          <w:sz w:val="19"/>
        </w:rPr>
        <w:t>Planifica las fases del montaje de instalaciones automáticas en edificios e industria, teniendo en cuenta el plan de montaje y las especificaciones de los elementos y</w:t>
      </w:r>
      <w:r>
        <w:rPr>
          <w:color w:val="231F20"/>
          <w:spacing w:val="38"/>
          <w:sz w:val="19"/>
        </w:rPr>
        <w:t> </w:t>
      </w:r>
      <w:r>
        <w:rPr>
          <w:color w:val="231F20"/>
          <w:sz w:val="19"/>
        </w:rPr>
        <w:t>sistemas.</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BodyText"/>
        <w:spacing w:before="94"/>
        <w:ind w:left="1048"/>
      </w:pPr>
      <w:r>
        <w:rPr>
          <w:color w:val="231F20"/>
        </w:rPr>
        <w:t>Criterios de evaluación:</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han identificado las normativas de</w:t>
      </w:r>
      <w:r>
        <w:rPr>
          <w:color w:val="231F20"/>
          <w:spacing w:val="9"/>
          <w:sz w:val="19"/>
        </w:rPr>
        <w:t> </w:t>
      </w:r>
      <w:r>
        <w:rPr>
          <w:color w:val="231F20"/>
          <w:sz w:val="19"/>
        </w:rPr>
        <w:t>aplicación.</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han identificado las fases de montaje teniendo en cuenta el plan de</w:t>
      </w:r>
      <w:r>
        <w:rPr>
          <w:color w:val="231F20"/>
          <w:spacing w:val="31"/>
          <w:sz w:val="19"/>
        </w:rPr>
        <w:t> </w:t>
      </w:r>
      <w:r>
        <w:rPr>
          <w:color w:val="231F20"/>
          <w:sz w:val="19"/>
        </w:rPr>
        <w:t>montaje.</w:t>
      </w:r>
    </w:p>
    <w:p>
      <w:pPr>
        <w:pStyle w:val="ListParagraph"/>
        <w:numPr>
          <w:ilvl w:val="1"/>
          <w:numId w:val="35"/>
        </w:numPr>
        <w:tabs>
          <w:tab w:pos="2034" w:val="left" w:leader="none"/>
        </w:tabs>
        <w:spacing w:line="240" w:lineRule="auto" w:before="1" w:after="0"/>
        <w:ind w:left="2033" w:right="1096" w:hanging="329"/>
        <w:jc w:val="left"/>
        <w:rPr>
          <w:sz w:val="19"/>
        </w:rPr>
      </w:pPr>
      <w:r>
        <w:rPr>
          <w:color w:val="231F20"/>
          <w:sz w:val="19"/>
        </w:rPr>
        <w:t>Se han seleccionado las herramientas y equipos propios de este tipo de instalaciones.</w:t>
      </w:r>
    </w:p>
    <w:p>
      <w:pPr>
        <w:pStyle w:val="ListParagraph"/>
        <w:numPr>
          <w:ilvl w:val="1"/>
          <w:numId w:val="35"/>
        </w:numPr>
        <w:tabs>
          <w:tab w:pos="2034" w:val="left" w:leader="none"/>
        </w:tabs>
        <w:spacing w:line="218" w:lineRule="exact" w:before="4" w:after="0"/>
        <w:ind w:left="2033" w:right="0" w:hanging="329"/>
        <w:jc w:val="left"/>
        <w:rPr>
          <w:sz w:val="19"/>
        </w:rPr>
      </w:pPr>
      <w:r>
        <w:rPr>
          <w:color w:val="231F20"/>
          <w:sz w:val="19"/>
        </w:rPr>
        <w:t>Se han reconocido las especificaciones de montaje de sistemas y</w:t>
      </w:r>
      <w:r>
        <w:rPr>
          <w:color w:val="231F20"/>
          <w:spacing w:val="25"/>
          <w:sz w:val="19"/>
        </w:rPr>
        <w:t> </w:t>
      </w:r>
      <w:r>
        <w:rPr>
          <w:color w:val="231F20"/>
          <w:sz w:val="19"/>
        </w:rPr>
        <w:t>elementos.</w:t>
      </w:r>
    </w:p>
    <w:p>
      <w:pPr>
        <w:pStyle w:val="ListParagraph"/>
        <w:numPr>
          <w:ilvl w:val="1"/>
          <w:numId w:val="35"/>
        </w:numPr>
        <w:tabs>
          <w:tab w:pos="2034" w:val="left" w:leader="none"/>
        </w:tabs>
        <w:spacing w:line="218" w:lineRule="exact" w:before="0" w:after="0"/>
        <w:ind w:left="2033" w:right="0" w:hanging="329"/>
        <w:jc w:val="left"/>
        <w:rPr>
          <w:sz w:val="19"/>
        </w:rPr>
      </w:pPr>
      <w:r>
        <w:rPr>
          <w:color w:val="231F20"/>
          <w:sz w:val="19"/>
        </w:rPr>
        <w:t>Se han asignado recursos a las distintas fases de</w:t>
      </w:r>
      <w:r>
        <w:rPr>
          <w:color w:val="231F20"/>
          <w:spacing w:val="15"/>
          <w:sz w:val="19"/>
        </w:rPr>
        <w:t> </w:t>
      </w:r>
      <w:r>
        <w:rPr>
          <w:color w:val="231F20"/>
          <w:sz w:val="19"/>
        </w:rPr>
        <w:t>montaje.</w:t>
      </w:r>
    </w:p>
    <w:p>
      <w:pPr>
        <w:pStyle w:val="ListParagraph"/>
        <w:numPr>
          <w:ilvl w:val="1"/>
          <w:numId w:val="35"/>
        </w:numPr>
        <w:tabs>
          <w:tab w:pos="2033" w:val="left" w:leader="none"/>
          <w:tab w:pos="2034" w:val="left" w:leader="none"/>
        </w:tabs>
        <w:spacing w:line="240" w:lineRule="auto" w:before="2" w:after="0"/>
        <w:ind w:left="2033" w:right="0" w:hanging="329"/>
        <w:jc w:val="left"/>
        <w:rPr>
          <w:sz w:val="19"/>
        </w:rPr>
      </w:pPr>
      <w:r>
        <w:rPr>
          <w:color w:val="231F20"/>
          <w:sz w:val="19"/>
        </w:rPr>
        <w:t>Se han temporizado las fases de la ejecución del</w:t>
      </w:r>
      <w:r>
        <w:rPr>
          <w:color w:val="231F20"/>
          <w:spacing w:val="14"/>
          <w:sz w:val="19"/>
        </w:rPr>
        <w:t> </w:t>
      </w:r>
      <w:r>
        <w:rPr>
          <w:color w:val="231F20"/>
          <w:sz w:val="19"/>
        </w:rPr>
        <w:t>montaje.</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han documentado las fases de</w:t>
      </w:r>
      <w:r>
        <w:rPr>
          <w:color w:val="231F20"/>
          <w:spacing w:val="8"/>
          <w:sz w:val="19"/>
        </w:rPr>
        <w:t> </w:t>
      </w:r>
      <w:r>
        <w:rPr>
          <w:color w:val="231F20"/>
          <w:sz w:val="19"/>
        </w:rPr>
        <w:t>montaje.</w:t>
      </w:r>
    </w:p>
    <w:p>
      <w:pPr>
        <w:pStyle w:val="ListParagraph"/>
        <w:numPr>
          <w:ilvl w:val="1"/>
          <w:numId w:val="35"/>
        </w:numPr>
        <w:tabs>
          <w:tab w:pos="2034" w:val="left" w:leader="none"/>
        </w:tabs>
        <w:spacing w:line="240" w:lineRule="auto" w:before="1" w:after="0"/>
        <w:ind w:left="2033" w:right="0" w:hanging="329"/>
        <w:jc w:val="left"/>
        <w:rPr>
          <w:sz w:val="19"/>
        </w:rPr>
      </w:pPr>
      <w:r>
        <w:rPr>
          <w:color w:val="231F20"/>
          <w:sz w:val="19"/>
        </w:rPr>
        <w:t>Se han elaborado pruebas de verificación y</w:t>
      </w:r>
      <w:r>
        <w:rPr>
          <w:color w:val="231F20"/>
          <w:spacing w:val="12"/>
          <w:sz w:val="19"/>
        </w:rPr>
        <w:t> </w:t>
      </w:r>
      <w:r>
        <w:rPr>
          <w:color w:val="231F20"/>
          <w:sz w:val="19"/>
        </w:rPr>
        <w:t>comprobación.</w:t>
      </w:r>
    </w:p>
    <w:p>
      <w:pPr>
        <w:pStyle w:val="BodyText"/>
        <w:spacing w:before="1"/>
        <w:ind w:left="0"/>
      </w:pPr>
    </w:p>
    <w:p>
      <w:pPr>
        <w:pStyle w:val="ListParagraph"/>
        <w:numPr>
          <w:ilvl w:val="0"/>
          <w:numId w:val="35"/>
        </w:numPr>
        <w:tabs>
          <w:tab w:pos="1347" w:val="left" w:leader="none"/>
        </w:tabs>
        <w:spacing w:line="240" w:lineRule="auto" w:before="1" w:after="0"/>
        <w:ind w:left="1048" w:right="1097" w:firstLine="0"/>
        <w:jc w:val="left"/>
        <w:rPr>
          <w:sz w:val="19"/>
        </w:rPr>
      </w:pPr>
      <w:r>
        <w:rPr>
          <w:color w:val="231F20"/>
          <w:sz w:val="19"/>
        </w:rPr>
        <w:t>Monta instalaciones eléctricas automáticas de uso industrial, interpretando planos y esquemas y aplicando técnicas</w:t>
      </w:r>
      <w:r>
        <w:rPr>
          <w:color w:val="231F20"/>
          <w:spacing w:val="5"/>
          <w:sz w:val="19"/>
        </w:rPr>
        <w:t> </w:t>
      </w:r>
      <w:r>
        <w:rPr>
          <w:color w:val="231F20"/>
          <w:sz w:val="19"/>
        </w:rPr>
        <w:t>específicas.</w:t>
      </w:r>
    </w:p>
    <w:p>
      <w:pPr>
        <w:pStyle w:val="BodyText"/>
        <w:spacing w:before="3"/>
        <w:ind w:left="1048"/>
      </w:pPr>
      <w:r>
        <w:rPr>
          <w:color w:val="231F20"/>
        </w:rPr>
        <w:t>Criterios de evaluación:</w:t>
      </w:r>
    </w:p>
    <w:p>
      <w:pPr>
        <w:pStyle w:val="ListParagraph"/>
        <w:numPr>
          <w:ilvl w:val="1"/>
          <w:numId w:val="35"/>
        </w:numPr>
        <w:tabs>
          <w:tab w:pos="2034" w:val="left" w:leader="none"/>
        </w:tabs>
        <w:spacing w:line="240" w:lineRule="auto" w:before="2" w:after="0"/>
        <w:ind w:left="2033" w:right="1096" w:hanging="329"/>
        <w:jc w:val="left"/>
        <w:rPr>
          <w:sz w:val="19"/>
        </w:rPr>
      </w:pPr>
      <w:r>
        <w:rPr>
          <w:color w:val="231F20"/>
          <w:sz w:val="19"/>
        </w:rPr>
        <w:t>Se han identificado los esquemas de mando y potencia de instalaciones eléctricas  de uso</w:t>
      </w:r>
      <w:r>
        <w:rPr>
          <w:color w:val="231F20"/>
          <w:spacing w:val="2"/>
          <w:sz w:val="19"/>
        </w:rPr>
        <w:t> </w:t>
      </w:r>
      <w:r>
        <w:rPr>
          <w:color w:val="231F20"/>
          <w:sz w:val="19"/>
        </w:rPr>
        <w:t>industrial.</w:t>
      </w:r>
    </w:p>
    <w:p>
      <w:pPr>
        <w:pStyle w:val="ListParagraph"/>
        <w:numPr>
          <w:ilvl w:val="1"/>
          <w:numId w:val="35"/>
        </w:numPr>
        <w:tabs>
          <w:tab w:pos="2034" w:val="left" w:leader="none"/>
        </w:tabs>
        <w:spacing w:line="240" w:lineRule="auto" w:before="3" w:after="0"/>
        <w:ind w:left="2033" w:right="1093" w:hanging="329"/>
        <w:jc w:val="left"/>
        <w:rPr>
          <w:sz w:val="19"/>
        </w:rPr>
      </w:pPr>
      <w:r>
        <w:rPr>
          <w:color w:val="231F20"/>
          <w:sz w:val="19"/>
        </w:rPr>
        <w:t>Se han seleccionado los elementos de la instalación (protecciones, sensores, actuadores y cableados, entre</w:t>
      </w:r>
      <w:r>
        <w:rPr>
          <w:color w:val="231F20"/>
          <w:spacing w:val="2"/>
          <w:sz w:val="19"/>
        </w:rPr>
        <w:t> </w:t>
      </w:r>
      <w:r>
        <w:rPr>
          <w:color w:val="231F20"/>
          <w:sz w:val="19"/>
        </w:rPr>
        <w:t>otros).</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 determinado la ubicación de los</w:t>
      </w:r>
      <w:r>
        <w:rPr>
          <w:color w:val="231F20"/>
          <w:spacing w:val="9"/>
          <w:sz w:val="19"/>
        </w:rPr>
        <w:t> </w:t>
      </w:r>
      <w:r>
        <w:rPr>
          <w:color w:val="231F20"/>
          <w:sz w:val="19"/>
        </w:rPr>
        <w:t>elementos.</w:t>
      </w:r>
    </w:p>
    <w:p>
      <w:pPr>
        <w:pStyle w:val="ListParagraph"/>
        <w:numPr>
          <w:ilvl w:val="1"/>
          <w:numId w:val="35"/>
        </w:numPr>
        <w:tabs>
          <w:tab w:pos="2034" w:val="left" w:leader="none"/>
        </w:tabs>
        <w:spacing w:line="240" w:lineRule="auto" w:before="1" w:after="0"/>
        <w:ind w:left="2033" w:right="0" w:hanging="329"/>
        <w:jc w:val="left"/>
        <w:rPr>
          <w:sz w:val="19"/>
        </w:rPr>
      </w:pPr>
      <w:r>
        <w:rPr>
          <w:color w:val="231F20"/>
          <w:sz w:val="19"/>
        </w:rPr>
        <w:t>Se han dimensionado las</w:t>
      </w:r>
      <w:r>
        <w:rPr>
          <w:color w:val="231F20"/>
          <w:spacing w:val="6"/>
          <w:sz w:val="19"/>
        </w:rPr>
        <w:t> </w:t>
      </w:r>
      <w:r>
        <w:rPr>
          <w:color w:val="231F20"/>
          <w:sz w:val="19"/>
        </w:rPr>
        <w:t>protecciones.</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han conformado o mecanizado elementos de las</w:t>
      </w:r>
      <w:r>
        <w:rPr>
          <w:color w:val="231F20"/>
          <w:spacing w:val="15"/>
          <w:sz w:val="19"/>
        </w:rPr>
        <w:t> </w:t>
      </w:r>
      <w:r>
        <w:rPr>
          <w:color w:val="231F20"/>
          <w:sz w:val="19"/>
        </w:rPr>
        <w:t>instalaciones.</w:t>
      </w:r>
    </w:p>
    <w:p>
      <w:pPr>
        <w:pStyle w:val="ListParagraph"/>
        <w:numPr>
          <w:ilvl w:val="1"/>
          <w:numId w:val="35"/>
        </w:numPr>
        <w:tabs>
          <w:tab w:pos="2033" w:val="left" w:leader="none"/>
          <w:tab w:pos="2034" w:val="left" w:leader="none"/>
        </w:tabs>
        <w:spacing w:line="240" w:lineRule="auto" w:before="2" w:after="0"/>
        <w:ind w:left="2033" w:right="0" w:hanging="329"/>
        <w:jc w:val="left"/>
        <w:rPr>
          <w:sz w:val="19"/>
        </w:rPr>
      </w:pPr>
      <w:r>
        <w:rPr>
          <w:color w:val="231F20"/>
          <w:sz w:val="19"/>
        </w:rPr>
        <w:t>Se ha tendido y conexionado el</w:t>
      </w:r>
      <w:r>
        <w:rPr>
          <w:color w:val="231F20"/>
          <w:spacing w:val="2"/>
          <w:sz w:val="19"/>
        </w:rPr>
        <w:t> </w:t>
      </w:r>
      <w:r>
        <w:rPr>
          <w:color w:val="231F20"/>
          <w:sz w:val="19"/>
        </w:rPr>
        <w:t>cableado.</w:t>
      </w:r>
    </w:p>
    <w:p>
      <w:pPr>
        <w:pStyle w:val="ListParagraph"/>
        <w:numPr>
          <w:ilvl w:val="1"/>
          <w:numId w:val="35"/>
        </w:numPr>
        <w:tabs>
          <w:tab w:pos="2034" w:val="left" w:leader="none"/>
        </w:tabs>
        <w:spacing w:line="218" w:lineRule="exact" w:before="2" w:after="0"/>
        <w:ind w:left="2033" w:right="0" w:hanging="329"/>
        <w:jc w:val="left"/>
        <w:rPr>
          <w:sz w:val="19"/>
        </w:rPr>
      </w:pPr>
      <w:r>
        <w:rPr>
          <w:color w:val="231F20"/>
          <w:sz w:val="19"/>
        </w:rPr>
        <w:t>Se han instalado los cuadros</w:t>
      </w:r>
      <w:r>
        <w:rPr>
          <w:color w:val="231F20"/>
          <w:spacing w:val="7"/>
          <w:sz w:val="19"/>
        </w:rPr>
        <w:t> </w:t>
      </w:r>
      <w:r>
        <w:rPr>
          <w:color w:val="231F20"/>
          <w:sz w:val="19"/>
        </w:rPr>
        <w:t>eléctricos.</w:t>
      </w:r>
    </w:p>
    <w:p>
      <w:pPr>
        <w:pStyle w:val="ListParagraph"/>
        <w:numPr>
          <w:ilvl w:val="1"/>
          <w:numId w:val="35"/>
        </w:numPr>
        <w:tabs>
          <w:tab w:pos="2034" w:val="left" w:leader="none"/>
        </w:tabs>
        <w:spacing w:line="240" w:lineRule="auto" w:before="0" w:after="0"/>
        <w:ind w:left="2033" w:right="1097" w:hanging="329"/>
        <w:jc w:val="left"/>
        <w:rPr>
          <w:sz w:val="19"/>
        </w:rPr>
      </w:pPr>
      <w:r>
        <w:rPr>
          <w:color w:val="231F20"/>
          <w:sz w:val="19"/>
        </w:rPr>
        <w:t>Se han montado y conexionado equipos y elementos de la  instalación  (automatismos y protecciones, entre</w:t>
      </w:r>
      <w:r>
        <w:rPr>
          <w:color w:val="231F20"/>
          <w:spacing w:val="5"/>
          <w:sz w:val="19"/>
        </w:rPr>
        <w:t> </w:t>
      </w:r>
      <w:r>
        <w:rPr>
          <w:color w:val="231F20"/>
          <w:sz w:val="19"/>
        </w:rPr>
        <w:t>otros).</w:t>
      </w:r>
    </w:p>
    <w:p>
      <w:pPr>
        <w:pStyle w:val="ListParagraph"/>
        <w:numPr>
          <w:ilvl w:val="1"/>
          <w:numId w:val="35"/>
        </w:numPr>
        <w:tabs>
          <w:tab w:pos="2034" w:val="left" w:leader="none"/>
          <w:tab w:pos="2035" w:val="left" w:leader="none"/>
        </w:tabs>
        <w:spacing w:line="240" w:lineRule="auto" w:before="3" w:after="0"/>
        <w:ind w:left="2034" w:right="0" w:hanging="330"/>
        <w:jc w:val="left"/>
        <w:rPr>
          <w:sz w:val="19"/>
        </w:rPr>
      </w:pPr>
      <w:r>
        <w:rPr>
          <w:color w:val="231F20"/>
          <w:sz w:val="19"/>
        </w:rPr>
        <w:t>Se ha verificado el funcionamiento de las </w:t>
      </w:r>
      <w:r>
        <w:rPr>
          <w:color w:val="231F20"/>
          <w:spacing w:val="10"/>
          <w:sz w:val="19"/>
        </w:rPr>
        <w:t> </w:t>
      </w:r>
      <w:r>
        <w:rPr>
          <w:color w:val="231F20"/>
          <w:sz w:val="19"/>
        </w:rPr>
        <w:t>instalaciones.</w:t>
      </w:r>
    </w:p>
    <w:p>
      <w:pPr>
        <w:pStyle w:val="ListParagraph"/>
        <w:numPr>
          <w:ilvl w:val="1"/>
          <w:numId w:val="35"/>
        </w:numPr>
        <w:tabs>
          <w:tab w:pos="2033" w:val="left" w:leader="none"/>
          <w:tab w:pos="2034" w:val="left" w:leader="none"/>
        </w:tabs>
        <w:spacing w:line="240" w:lineRule="auto" w:before="2" w:after="0"/>
        <w:ind w:left="2033" w:right="0" w:hanging="329"/>
        <w:jc w:val="left"/>
        <w:rPr>
          <w:sz w:val="19"/>
        </w:rPr>
      </w:pPr>
      <w:r>
        <w:rPr>
          <w:color w:val="231F20"/>
          <w:sz w:val="19"/>
        </w:rPr>
        <w:t>Se ha elaborado la documentación técnica del </w:t>
      </w:r>
      <w:r>
        <w:rPr>
          <w:color w:val="231F20"/>
          <w:spacing w:val="8"/>
          <w:sz w:val="19"/>
        </w:rPr>
        <w:t> </w:t>
      </w:r>
      <w:r>
        <w:rPr>
          <w:color w:val="231F20"/>
          <w:sz w:val="19"/>
        </w:rPr>
        <w:t>montaje.</w:t>
      </w:r>
    </w:p>
    <w:p>
      <w:pPr>
        <w:pStyle w:val="BodyText"/>
        <w:spacing w:before="1"/>
        <w:ind w:left="0"/>
      </w:pPr>
    </w:p>
    <w:p>
      <w:pPr>
        <w:pStyle w:val="ListParagraph"/>
        <w:numPr>
          <w:ilvl w:val="0"/>
          <w:numId w:val="35"/>
        </w:numPr>
        <w:tabs>
          <w:tab w:pos="1366" w:val="left" w:leader="none"/>
        </w:tabs>
        <w:spacing w:line="240" w:lineRule="auto" w:before="0" w:after="0"/>
        <w:ind w:left="1048" w:right="1093" w:firstLine="0"/>
        <w:jc w:val="left"/>
        <w:rPr>
          <w:sz w:val="19"/>
        </w:rPr>
      </w:pPr>
      <w:r>
        <w:rPr>
          <w:color w:val="231F20"/>
          <w:sz w:val="19"/>
        </w:rPr>
        <w:t>Implementa sistemas automáticos industriales, elaborando programas de control y configurando los parámetros de</w:t>
      </w:r>
      <w:r>
        <w:rPr>
          <w:color w:val="231F20"/>
          <w:spacing w:val="6"/>
          <w:sz w:val="19"/>
        </w:rPr>
        <w:t> </w:t>
      </w:r>
      <w:r>
        <w:rPr>
          <w:color w:val="231F20"/>
          <w:sz w:val="19"/>
        </w:rPr>
        <w:t>funcionamiento.</w:t>
      </w:r>
    </w:p>
    <w:p>
      <w:pPr>
        <w:pStyle w:val="BodyText"/>
        <w:spacing w:before="4"/>
        <w:ind w:left="1048"/>
      </w:pPr>
      <w:r>
        <w:rPr>
          <w:color w:val="231F20"/>
        </w:rPr>
        <w:t>Criterios de evaluación:</w:t>
      </w:r>
    </w:p>
    <w:p>
      <w:pPr>
        <w:pStyle w:val="ListParagraph"/>
        <w:numPr>
          <w:ilvl w:val="1"/>
          <w:numId w:val="35"/>
        </w:numPr>
        <w:tabs>
          <w:tab w:pos="2034" w:val="left" w:leader="none"/>
        </w:tabs>
        <w:spacing w:line="240" w:lineRule="auto" w:before="1" w:after="0"/>
        <w:ind w:left="2033" w:right="1097" w:hanging="329"/>
        <w:jc w:val="left"/>
        <w:rPr>
          <w:sz w:val="19"/>
        </w:rPr>
      </w:pPr>
      <w:r>
        <w:rPr>
          <w:color w:val="231F20"/>
          <w:sz w:val="19"/>
        </w:rPr>
        <w:t>Se han establecido las secuencias de funcionamiento de un automatismo industrial programado.</w:t>
      </w:r>
    </w:p>
    <w:p>
      <w:pPr>
        <w:pStyle w:val="ListParagraph"/>
        <w:numPr>
          <w:ilvl w:val="1"/>
          <w:numId w:val="35"/>
        </w:numPr>
        <w:tabs>
          <w:tab w:pos="2034" w:val="left" w:leader="none"/>
        </w:tabs>
        <w:spacing w:line="240" w:lineRule="auto" w:before="4" w:after="0"/>
        <w:ind w:left="2033" w:right="1092" w:hanging="329"/>
        <w:jc w:val="left"/>
        <w:rPr>
          <w:sz w:val="19"/>
        </w:rPr>
      </w:pPr>
      <w:r>
        <w:rPr>
          <w:color w:val="231F20"/>
          <w:sz w:val="19"/>
        </w:rPr>
        <w:t>Se han reconocido los diferentes tipos de señales, sistemas de numeración y sistemas de codificación de la</w:t>
      </w:r>
      <w:r>
        <w:rPr>
          <w:color w:val="231F20"/>
          <w:spacing w:val="9"/>
          <w:sz w:val="19"/>
        </w:rPr>
        <w:t> </w:t>
      </w:r>
      <w:r>
        <w:rPr>
          <w:color w:val="231F20"/>
          <w:sz w:val="19"/>
        </w:rPr>
        <w:t>información.</w:t>
      </w:r>
    </w:p>
    <w:p>
      <w:pPr>
        <w:pStyle w:val="ListParagraph"/>
        <w:numPr>
          <w:ilvl w:val="1"/>
          <w:numId w:val="35"/>
        </w:numPr>
        <w:tabs>
          <w:tab w:pos="2034" w:val="left" w:leader="none"/>
        </w:tabs>
        <w:spacing w:line="240" w:lineRule="auto" w:before="1" w:after="0"/>
        <w:ind w:left="2033" w:right="1098" w:hanging="329"/>
        <w:jc w:val="left"/>
        <w:rPr>
          <w:sz w:val="19"/>
        </w:rPr>
      </w:pPr>
      <w:r>
        <w:rPr>
          <w:color w:val="231F20"/>
          <w:sz w:val="19"/>
        </w:rPr>
        <w:t>Se han identificado funciones lógicas aplicadas a automatismos industriales programados.</w:t>
      </w:r>
    </w:p>
    <w:p>
      <w:pPr>
        <w:pStyle w:val="ListParagraph"/>
        <w:numPr>
          <w:ilvl w:val="1"/>
          <w:numId w:val="35"/>
        </w:numPr>
        <w:tabs>
          <w:tab w:pos="2034" w:val="left" w:leader="none"/>
        </w:tabs>
        <w:spacing w:line="240" w:lineRule="auto" w:before="4" w:after="0"/>
        <w:ind w:left="2033" w:right="0" w:hanging="329"/>
        <w:jc w:val="left"/>
        <w:rPr>
          <w:sz w:val="19"/>
        </w:rPr>
      </w:pPr>
      <w:r>
        <w:rPr>
          <w:color w:val="231F20"/>
          <w:sz w:val="19"/>
        </w:rPr>
        <w:t>Se han representado esquemas de conexionado de un automatismo</w:t>
      </w:r>
      <w:r>
        <w:rPr>
          <w:color w:val="231F20"/>
          <w:spacing w:val="27"/>
          <w:sz w:val="19"/>
        </w:rPr>
        <w:t> </w:t>
      </w:r>
      <w:r>
        <w:rPr>
          <w:color w:val="231F20"/>
          <w:sz w:val="19"/>
        </w:rPr>
        <w:t>programable.</w:t>
      </w:r>
    </w:p>
    <w:p>
      <w:pPr>
        <w:pStyle w:val="ListParagraph"/>
        <w:numPr>
          <w:ilvl w:val="1"/>
          <w:numId w:val="35"/>
        </w:numPr>
        <w:tabs>
          <w:tab w:pos="2034" w:val="left" w:leader="none"/>
        </w:tabs>
        <w:spacing w:line="240" w:lineRule="auto" w:before="1" w:after="0"/>
        <w:ind w:left="2033" w:right="0" w:hanging="329"/>
        <w:jc w:val="left"/>
        <w:rPr>
          <w:sz w:val="19"/>
        </w:rPr>
      </w:pPr>
      <w:r>
        <w:rPr>
          <w:color w:val="231F20"/>
          <w:sz w:val="19"/>
        </w:rPr>
        <w:t>Se han reconocido los elementos de un automatismo</w:t>
      </w:r>
      <w:r>
        <w:rPr>
          <w:color w:val="231F20"/>
          <w:spacing w:val="11"/>
          <w:sz w:val="19"/>
        </w:rPr>
        <w:t> </w:t>
      </w:r>
      <w:r>
        <w:rPr>
          <w:color w:val="231F20"/>
          <w:sz w:val="19"/>
        </w:rPr>
        <w:t>programable.</w:t>
      </w:r>
    </w:p>
    <w:p>
      <w:pPr>
        <w:pStyle w:val="ListParagraph"/>
        <w:numPr>
          <w:ilvl w:val="1"/>
          <w:numId w:val="35"/>
        </w:numPr>
        <w:tabs>
          <w:tab w:pos="2033" w:val="left" w:leader="none"/>
          <w:tab w:pos="2034" w:val="left" w:leader="none"/>
        </w:tabs>
        <w:spacing w:line="218" w:lineRule="exact" w:before="2" w:after="0"/>
        <w:ind w:left="2033" w:right="0" w:hanging="329"/>
        <w:jc w:val="left"/>
        <w:rPr>
          <w:sz w:val="19"/>
        </w:rPr>
      </w:pPr>
      <w:r>
        <w:rPr>
          <w:color w:val="231F20"/>
          <w:sz w:val="19"/>
        </w:rPr>
        <w:t>Se han elaborado diagramas funcionales y esquemas</w:t>
      </w:r>
      <w:r>
        <w:rPr>
          <w:color w:val="231F20"/>
          <w:spacing w:val="14"/>
          <w:sz w:val="19"/>
        </w:rPr>
        <w:t> </w:t>
      </w:r>
      <w:r>
        <w:rPr>
          <w:color w:val="231F20"/>
          <w:sz w:val="19"/>
        </w:rPr>
        <w:t>lógicos.</w:t>
      </w:r>
    </w:p>
    <w:p>
      <w:pPr>
        <w:pStyle w:val="ListParagraph"/>
        <w:numPr>
          <w:ilvl w:val="1"/>
          <w:numId w:val="35"/>
        </w:numPr>
        <w:tabs>
          <w:tab w:pos="2034" w:val="left" w:leader="none"/>
        </w:tabs>
        <w:spacing w:line="218" w:lineRule="exact" w:before="0" w:after="0"/>
        <w:ind w:left="2033" w:right="0" w:hanging="329"/>
        <w:jc w:val="left"/>
        <w:rPr>
          <w:sz w:val="19"/>
        </w:rPr>
      </w:pPr>
      <w:r>
        <w:rPr>
          <w:color w:val="231F20"/>
          <w:sz w:val="19"/>
        </w:rPr>
        <w:t>Se han escrito programas de</w:t>
      </w:r>
      <w:r>
        <w:rPr>
          <w:color w:val="231F20"/>
          <w:spacing w:val="2"/>
          <w:sz w:val="19"/>
        </w:rPr>
        <w:t> </w:t>
      </w:r>
      <w:r>
        <w:rPr>
          <w:color w:val="231F20"/>
          <w:sz w:val="19"/>
        </w:rPr>
        <w:t>control.</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han cargado programas y se ha verificado su</w:t>
      </w:r>
      <w:r>
        <w:rPr>
          <w:color w:val="231F20"/>
          <w:spacing w:val="13"/>
          <w:sz w:val="19"/>
        </w:rPr>
        <w:t> </w:t>
      </w:r>
      <w:r>
        <w:rPr>
          <w:color w:val="231F20"/>
          <w:sz w:val="19"/>
        </w:rPr>
        <w:t>funcionamiento.</w:t>
      </w:r>
    </w:p>
    <w:p>
      <w:pPr>
        <w:pStyle w:val="BodyText"/>
        <w:spacing w:before="3"/>
        <w:ind w:left="0"/>
      </w:pPr>
    </w:p>
    <w:p>
      <w:pPr>
        <w:pStyle w:val="ListParagraph"/>
        <w:numPr>
          <w:ilvl w:val="0"/>
          <w:numId w:val="35"/>
        </w:numPr>
        <w:tabs>
          <w:tab w:pos="1315" w:val="left" w:leader="none"/>
        </w:tabs>
        <w:spacing w:line="240" w:lineRule="auto" w:before="1" w:after="0"/>
        <w:ind w:left="1048" w:right="1097" w:firstLine="0"/>
        <w:jc w:val="left"/>
        <w:rPr>
          <w:sz w:val="19"/>
        </w:rPr>
      </w:pPr>
      <w:r>
        <w:rPr>
          <w:color w:val="231F20"/>
          <w:sz w:val="19"/>
        </w:rPr>
        <w:t>Instala sistemas de automatización en viviendas y edificios, realizando operaciones de montaje, conexión y</w:t>
      </w:r>
      <w:r>
        <w:rPr>
          <w:color w:val="231F20"/>
          <w:spacing w:val="3"/>
          <w:sz w:val="19"/>
        </w:rPr>
        <w:t> </w:t>
      </w:r>
      <w:r>
        <w:rPr>
          <w:color w:val="231F20"/>
          <w:sz w:val="19"/>
        </w:rPr>
        <w:t>ajuste.</w:t>
      </w:r>
    </w:p>
    <w:p>
      <w:pPr>
        <w:pStyle w:val="BodyText"/>
        <w:spacing w:line="218" w:lineRule="exact" w:before="3"/>
        <w:ind w:left="1048"/>
      </w:pPr>
      <w:r>
        <w:rPr>
          <w:color w:val="231F20"/>
        </w:rPr>
        <w:t>Criterios de evaluación:</w:t>
      </w:r>
    </w:p>
    <w:p>
      <w:pPr>
        <w:pStyle w:val="ListParagraph"/>
        <w:numPr>
          <w:ilvl w:val="1"/>
          <w:numId w:val="35"/>
        </w:numPr>
        <w:tabs>
          <w:tab w:pos="2034" w:val="left" w:leader="none"/>
        </w:tabs>
        <w:spacing w:line="240" w:lineRule="auto" w:before="0" w:after="0"/>
        <w:ind w:left="2033" w:right="1097" w:hanging="329"/>
        <w:jc w:val="left"/>
        <w:rPr>
          <w:sz w:val="19"/>
        </w:rPr>
      </w:pPr>
      <w:r>
        <w:rPr>
          <w:color w:val="231F20"/>
          <w:sz w:val="19"/>
        </w:rPr>
        <w:t>Se ha enumerado el funcionamiento y las características técnicas de los diferentes sistemas de</w:t>
      </w:r>
      <w:r>
        <w:rPr>
          <w:color w:val="231F20"/>
          <w:spacing w:val="1"/>
          <w:sz w:val="19"/>
        </w:rPr>
        <w:t> </w:t>
      </w:r>
      <w:r>
        <w:rPr>
          <w:color w:val="231F20"/>
          <w:sz w:val="19"/>
        </w:rPr>
        <w:t>automatización.</w:t>
      </w:r>
    </w:p>
    <w:p>
      <w:pPr>
        <w:pStyle w:val="ListParagraph"/>
        <w:numPr>
          <w:ilvl w:val="1"/>
          <w:numId w:val="35"/>
        </w:numPr>
        <w:tabs>
          <w:tab w:pos="2034" w:val="left" w:leader="none"/>
        </w:tabs>
        <w:spacing w:line="240" w:lineRule="auto" w:before="3" w:after="0"/>
        <w:ind w:left="2033" w:right="0" w:hanging="329"/>
        <w:jc w:val="left"/>
        <w:rPr>
          <w:sz w:val="19"/>
        </w:rPr>
      </w:pPr>
      <w:r>
        <w:rPr>
          <w:color w:val="231F20"/>
          <w:sz w:val="19"/>
        </w:rPr>
        <w:t>Se ha identificado las tecnologías empleadas en los</w:t>
      </w:r>
      <w:r>
        <w:rPr>
          <w:color w:val="231F20"/>
          <w:spacing w:val="13"/>
          <w:sz w:val="19"/>
        </w:rPr>
        <w:t> </w:t>
      </w:r>
      <w:r>
        <w:rPr>
          <w:color w:val="231F20"/>
          <w:sz w:val="19"/>
        </w:rPr>
        <w:t>sistemas.</w:t>
      </w:r>
    </w:p>
    <w:p>
      <w:pPr>
        <w:pStyle w:val="ListParagraph"/>
        <w:numPr>
          <w:ilvl w:val="1"/>
          <w:numId w:val="35"/>
        </w:numPr>
        <w:tabs>
          <w:tab w:pos="2034" w:val="left" w:leader="none"/>
        </w:tabs>
        <w:spacing w:line="240" w:lineRule="auto" w:before="2" w:after="0"/>
        <w:ind w:left="2033" w:right="1097" w:hanging="329"/>
        <w:jc w:val="left"/>
        <w:rPr>
          <w:sz w:val="19"/>
        </w:rPr>
      </w:pPr>
      <w:r>
        <w:rPr>
          <w:color w:val="231F20"/>
          <w:sz w:val="19"/>
        </w:rPr>
        <w:t>Se han establecido procedimientos de montaje específicas en cada uno de los sistemas.</w:t>
      </w:r>
    </w:p>
    <w:p>
      <w:pPr>
        <w:pStyle w:val="ListParagraph"/>
        <w:numPr>
          <w:ilvl w:val="1"/>
          <w:numId w:val="35"/>
        </w:numPr>
        <w:tabs>
          <w:tab w:pos="2034" w:val="left" w:leader="none"/>
        </w:tabs>
        <w:spacing w:line="240" w:lineRule="auto" w:before="1" w:after="0"/>
        <w:ind w:left="2033" w:right="0" w:hanging="329"/>
        <w:jc w:val="left"/>
        <w:rPr>
          <w:sz w:val="19"/>
        </w:rPr>
      </w:pPr>
      <w:r>
        <w:rPr>
          <w:color w:val="231F20"/>
          <w:sz w:val="19"/>
        </w:rPr>
        <w:t>Se han seleccionado los equipos y</w:t>
      </w:r>
      <w:r>
        <w:rPr>
          <w:color w:val="231F20"/>
          <w:spacing w:val="50"/>
          <w:sz w:val="19"/>
        </w:rPr>
        <w:t> </w:t>
      </w:r>
      <w:r>
        <w:rPr>
          <w:color w:val="231F20"/>
          <w:sz w:val="19"/>
        </w:rPr>
        <w:t>materiales.</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han conectado elementos de la</w:t>
      </w:r>
      <w:r>
        <w:rPr>
          <w:color w:val="231F20"/>
          <w:spacing w:val="49"/>
          <w:sz w:val="19"/>
        </w:rPr>
        <w:t> </w:t>
      </w:r>
      <w:r>
        <w:rPr>
          <w:color w:val="231F20"/>
          <w:sz w:val="19"/>
        </w:rPr>
        <w:t>instalación.</w:t>
      </w:r>
    </w:p>
    <w:p>
      <w:pPr>
        <w:pStyle w:val="ListParagraph"/>
        <w:numPr>
          <w:ilvl w:val="1"/>
          <w:numId w:val="35"/>
        </w:numPr>
        <w:tabs>
          <w:tab w:pos="2033" w:val="left" w:leader="none"/>
          <w:tab w:pos="2034" w:val="left" w:leader="none"/>
        </w:tabs>
        <w:spacing w:line="240" w:lineRule="auto" w:before="2" w:after="0"/>
        <w:ind w:left="2033" w:right="0" w:hanging="329"/>
        <w:jc w:val="left"/>
        <w:rPr>
          <w:sz w:val="19"/>
        </w:rPr>
      </w:pPr>
      <w:r>
        <w:rPr>
          <w:color w:val="231F20"/>
          <w:sz w:val="19"/>
        </w:rPr>
        <w:t>Se han configurado los elementos</w:t>
      </w:r>
      <w:r>
        <w:rPr>
          <w:color w:val="231F20"/>
          <w:spacing w:val="46"/>
          <w:sz w:val="19"/>
        </w:rPr>
        <w:t> </w:t>
      </w:r>
      <w:r>
        <w:rPr>
          <w:color w:val="231F20"/>
          <w:sz w:val="19"/>
        </w:rPr>
        <w:t>conectados.</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han instalado los elementos de seguridad propios de cada</w:t>
      </w:r>
      <w:r>
        <w:rPr>
          <w:color w:val="231F20"/>
          <w:spacing w:val="22"/>
          <w:sz w:val="19"/>
        </w:rPr>
        <w:t> </w:t>
      </w:r>
      <w:r>
        <w:rPr>
          <w:color w:val="231F20"/>
          <w:sz w:val="19"/>
        </w:rPr>
        <w:t>sistema.</w:t>
      </w:r>
    </w:p>
    <w:p>
      <w:pPr>
        <w:pStyle w:val="ListParagraph"/>
        <w:numPr>
          <w:ilvl w:val="1"/>
          <w:numId w:val="35"/>
        </w:numPr>
        <w:tabs>
          <w:tab w:pos="2034" w:val="left" w:leader="none"/>
        </w:tabs>
        <w:spacing w:line="240" w:lineRule="auto" w:before="1" w:after="0"/>
        <w:ind w:left="2033" w:right="1096" w:hanging="329"/>
        <w:jc w:val="left"/>
        <w:rPr>
          <w:sz w:val="19"/>
        </w:rPr>
      </w:pPr>
      <w:r>
        <w:rPr>
          <w:color w:val="231F20"/>
          <w:sz w:val="19"/>
        </w:rPr>
        <w:t>Se han combinado aplicaciones de confort, seguridad, gestión energética y telecomunicaciones.</w:t>
      </w:r>
    </w:p>
    <w:p>
      <w:pPr>
        <w:pStyle w:val="ListParagraph"/>
        <w:numPr>
          <w:ilvl w:val="1"/>
          <w:numId w:val="35"/>
        </w:numPr>
        <w:tabs>
          <w:tab w:pos="2034" w:val="left" w:leader="none"/>
          <w:tab w:pos="2035" w:val="left" w:leader="none"/>
        </w:tabs>
        <w:spacing w:line="240" w:lineRule="auto" w:before="2" w:after="0"/>
        <w:ind w:left="2034" w:right="0" w:hanging="330"/>
        <w:jc w:val="left"/>
        <w:rPr>
          <w:sz w:val="19"/>
        </w:rPr>
      </w:pPr>
      <w:r>
        <w:rPr>
          <w:color w:val="231F20"/>
          <w:sz w:val="19"/>
        </w:rPr>
        <w:t>Se han respetado las normas de seguridad y compatibilidad</w:t>
      </w:r>
      <w:r>
        <w:rPr>
          <w:color w:val="231F20"/>
          <w:spacing w:val="22"/>
          <w:sz w:val="19"/>
        </w:rPr>
        <w:t> </w:t>
      </w:r>
      <w:r>
        <w:rPr>
          <w:color w:val="231F20"/>
          <w:sz w:val="19"/>
        </w:rPr>
        <w:t>electromagnética.</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0"/>
          <w:numId w:val="35"/>
        </w:numPr>
        <w:tabs>
          <w:tab w:pos="1280" w:val="left" w:leader="none"/>
        </w:tabs>
        <w:spacing w:line="240" w:lineRule="auto" w:before="94" w:after="0"/>
        <w:ind w:left="1048" w:right="1098" w:firstLine="0"/>
        <w:jc w:val="left"/>
        <w:rPr>
          <w:sz w:val="19"/>
        </w:rPr>
      </w:pPr>
      <w:r>
        <w:rPr>
          <w:color w:val="231F20"/>
          <w:sz w:val="19"/>
        </w:rPr>
        <w:t>Diagnostica averías en instalaciones automatizadas, localizando la disfunción, identificando las causas y aplicando protocolos de</w:t>
      </w:r>
      <w:r>
        <w:rPr>
          <w:color w:val="231F20"/>
          <w:spacing w:val="8"/>
          <w:sz w:val="19"/>
        </w:rPr>
        <w:t> </w:t>
      </w:r>
      <w:r>
        <w:rPr>
          <w:color w:val="231F20"/>
          <w:sz w:val="19"/>
        </w:rPr>
        <w:t>actuación.</w:t>
      </w:r>
    </w:p>
    <w:p>
      <w:pPr>
        <w:pStyle w:val="BodyText"/>
        <w:spacing w:before="4"/>
        <w:ind w:left="1048"/>
      </w:pPr>
      <w:r>
        <w:rPr>
          <w:color w:val="231F20"/>
        </w:rPr>
        <w:t>Criterios de evaluación:</w:t>
      </w:r>
    </w:p>
    <w:p>
      <w:pPr>
        <w:pStyle w:val="ListParagraph"/>
        <w:numPr>
          <w:ilvl w:val="1"/>
          <w:numId w:val="35"/>
        </w:numPr>
        <w:tabs>
          <w:tab w:pos="2034" w:val="left" w:leader="none"/>
        </w:tabs>
        <w:spacing w:line="240" w:lineRule="auto" w:before="1" w:after="0"/>
        <w:ind w:left="2033" w:right="0" w:hanging="329"/>
        <w:jc w:val="left"/>
        <w:rPr>
          <w:sz w:val="19"/>
        </w:rPr>
      </w:pPr>
      <w:r>
        <w:rPr>
          <w:color w:val="231F20"/>
          <w:sz w:val="19"/>
        </w:rPr>
        <w:t>Se han identificado los puntos críticos de una instalación</w:t>
      </w:r>
      <w:r>
        <w:rPr>
          <w:color w:val="231F20"/>
          <w:spacing w:val="20"/>
          <w:sz w:val="19"/>
        </w:rPr>
        <w:t> </w:t>
      </w:r>
      <w:r>
        <w:rPr>
          <w:color w:val="231F20"/>
          <w:sz w:val="19"/>
        </w:rPr>
        <w:t>automática.</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han propuesto posibles causas de</w:t>
      </w:r>
      <w:r>
        <w:rPr>
          <w:color w:val="231F20"/>
          <w:spacing w:val="9"/>
          <w:sz w:val="19"/>
        </w:rPr>
        <w:t> </w:t>
      </w:r>
      <w:r>
        <w:rPr>
          <w:color w:val="231F20"/>
          <w:sz w:val="19"/>
        </w:rPr>
        <w:t>avería.</w:t>
      </w:r>
    </w:p>
    <w:p>
      <w:pPr>
        <w:pStyle w:val="ListParagraph"/>
        <w:numPr>
          <w:ilvl w:val="1"/>
          <w:numId w:val="35"/>
        </w:numPr>
        <w:tabs>
          <w:tab w:pos="2034" w:val="left" w:leader="none"/>
        </w:tabs>
        <w:spacing w:line="218" w:lineRule="exact" w:before="2" w:after="0"/>
        <w:ind w:left="2033" w:right="0" w:hanging="329"/>
        <w:jc w:val="left"/>
        <w:rPr>
          <w:sz w:val="19"/>
        </w:rPr>
      </w:pPr>
      <w:r>
        <w:rPr>
          <w:color w:val="231F20"/>
          <w:sz w:val="19"/>
        </w:rPr>
        <w:t>Se ha definido un protocolo de actuación para la localización y solución de</w:t>
      </w:r>
      <w:r>
        <w:rPr>
          <w:color w:val="231F20"/>
          <w:spacing w:val="34"/>
          <w:sz w:val="19"/>
        </w:rPr>
        <w:t> </w:t>
      </w:r>
      <w:r>
        <w:rPr>
          <w:color w:val="231F20"/>
          <w:sz w:val="19"/>
        </w:rPr>
        <w:t>averías.</w:t>
      </w:r>
    </w:p>
    <w:p>
      <w:pPr>
        <w:pStyle w:val="ListParagraph"/>
        <w:numPr>
          <w:ilvl w:val="1"/>
          <w:numId w:val="35"/>
        </w:numPr>
        <w:tabs>
          <w:tab w:pos="2034" w:val="left" w:leader="none"/>
        </w:tabs>
        <w:spacing w:line="218" w:lineRule="exact" w:before="0" w:after="0"/>
        <w:ind w:left="2033" w:right="0" w:hanging="329"/>
        <w:jc w:val="left"/>
        <w:rPr>
          <w:sz w:val="19"/>
        </w:rPr>
      </w:pPr>
      <w:r>
        <w:rPr>
          <w:color w:val="231F20"/>
          <w:sz w:val="19"/>
        </w:rPr>
        <w:t>Se han realizado las medidas oportunas para localizar la</w:t>
      </w:r>
      <w:r>
        <w:rPr>
          <w:color w:val="231F20"/>
          <w:spacing w:val="17"/>
          <w:sz w:val="19"/>
        </w:rPr>
        <w:t> </w:t>
      </w:r>
      <w:r>
        <w:rPr>
          <w:color w:val="231F20"/>
          <w:sz w:val="19"/>
        </w:rPr>
        <w:t>avería.</w:t>
      </w:r>
    </w:p>
    <w:p>
      <w:pPr>
        <w:pStyle w:val="ListParagraph"/>
        <w:numPr>
          <w:ilvl w:val="1"/>
          <w:numId w:val="35"/>
        </w:numPr>
        <w:tabs>
          <w:tab w:pos="2034" w:val="left" w:leader="none"/>
        </w:tabs>
        <w:spacing w:line="240" w:lineRule="auto" w:before="2" w:after="0"/>
        <w:ind w:left="2033" w:right="1097" w:hanging="329"/>
        <w:jc w:val="left"/>
        <w:rPr>
          <w:sz w:val="19"/>
        </w:rPr>
      </w:pPr>
      <w:r>
        <w:rPr>
          <w:color w:val="231F20"/>
          <w:sz w:val="19"/>
        </w:rPr>
        <w:t>Se han propuesto ajustes y otros puntos de mejora para que no vuelva a producirse la avería.</w:t>
      </w:r>
    </w:p>
    <w:p>
      <w:pPr>
        <w:pStyle w:val="ListParagraph"/>
        <w:numPr>
          <w:ilvl w:val="1"/>
          <w:numId w:val="35"/>
        </w:numPr>
        <w:tabs>
          <w:tab w:pos="2033" w:val="left" w:leader="none"/>
          <w:tab w:pos="2034" w:val="left" w:leader="none"/>
        </w:tabs>
        <w:spacing w:line="240" w:lineRule="auto" w:before="3" w:after="0"/>
        <w:ind w:left="2033" w:right="0" w:hanging="329"/>
        <w:jc w:val="left"/>
        <w:rPr>
          <w:sz w:val="19"/>
        </w:rPr>
      </w:pPr>
      <w:r>
        <w:rPr>
          <w:color w:val="231F20"/>
          <w:sz w:val="19"/>
        </w:rPr>
        <w:t>Se ha elaborado registros de</w:t>
      </w:r>
      <w:r>
        <w:rPr>
          <w:color w:val="231F20"/>
          <w:spacing w:val="5"/>
          <w:sz w:val="19"/>
        </w:rPr>
        <w:t> </w:t>
      </w:r>
      <w:r>
        <w:rPr>
          <w:color w:val="231F20"/>
          <w:sz w:val="19"/>
        </w:rPr>
        <w:t>averías.</w:t>
      </w:r>
    </w:p>
    <w:p>
      <w:pPr>
        <w:pStyle w:val="BodyText"/>
        <w:spacing w:before="1"/>
        <w:ind w:left="0"/>
      </w:pPr>
    </w:p>
    <w:p>
      <w:pPr>
        <w:pStyle w:val="ListParagraph"/>
        <w:numPr>
          <w:ilvl w:val="0"/>
          <w:numId w:val="35"/>
        </w:numPr>
        <w:tabs>
          <w:tab w:pos="1273" w:val="left" w:leader="none"/>
        </w:tabs>
        <w:spacing w:line="240" w:lineRule="auto" w:before="1" w:after="0"/>
        <w:ind w:left="1048" w:right="1098" w:firstLine="0"/>
        <w:jc w:val="left"/>
        <w:rPr>
          <w:sz w:val="19"/>
        </w:rPr>
      </w:pPr>
      <w:r>
        <w:rPr>
          <w:color w:val="231F20"/>
          <w:sz w:val="19"/>
        </w:rPr>
        <w:t>Realiza el mantenimiento predictivo y preventivo de instalaciones automáticas de edificios e industriales, aplicando el plan de mantenimiento y la normativa</w:t>
      </w:r>
      <w:r>
        <w:rPr>
          <w:color w:val="231F20"/>
          <w:spacing w:val="20"/>
          <w:sz w:val="19"/>
        </w:rPr>
        <w:t> </w:t>
      </w:r>
      <w:r>
        <w:rPr>
          <w:color w:val="231F20"/>
          <w:sz w:val="19"/>
        </w:rPr>
        <w:t>relacionada.</w:t>
      </w:r>
    </w:p>
    <w:p>
      <w:pPr>
        <w:pStyle w:val="BodyText"/>
        <w:spacing w:before="3"/>
        <w:ind w:left="1048"/>
      </w:pPr>
      <w:r>
        <w:rPr>
          <w:color w:val="231F20"/>
        </w:rPr>
        <w:t>Criterios de evaluación:</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han identificado las operaciones de</w:t>
      </w:r>
      <w:r>
        <w:rPr>
          <w:color w:val="231F20"/>
          <w:spacing w:val="13"/>
          <w:sz w:val="19"/>
        </w:rPr>
        <w:t> </w:t>
      </w:r>
      <w:r>
        <w:rPr>
          <w:color w:val="231F20"/>
          <w:sz w:val="19"/>
        </w:rPr>
        <w:t>mantenimiento.</w:t>
      </w:r>
    </w:p>
    <w:p>
      <w:pPr>
        <w:pStyle w:val="ListParagraph"/>
        <w:numPr>
          <w:ilvl w:val="1"/>
          <w:numId w:val="35"/>
        </w:numPr>
        <w:tabs>
          <w:tab w:pos="2034" w:val="left" w:leader="none"/>
        </w:tabs>
        <w:spacing w:line="240" w:lineRule="auto" w:before="2" w:after="0"/>
        <w:ind w:left="2033" w:right="1096" w:hanging="329"/>
        <w:jc w:val="left"/>
        <w:rPr>
          <w:sz w:val="19"/>
        </w:rPr>
      </w:pPr>
      <w:r>
        <w:rPr>
          <w:color w:val="231F20"/>
          <w:sz w:val="19"/>
        </w:rPr>
        <w:t>Se han identificado las operaciones de mantenimiento predictivo y preventivo de la instalación.</w:t>
      </w:r>
    </w:p>
    <w:p>
      <w:pPr>
        <w:pStyle w:val="ListParagraph"/>
        <w:numPr>
          <w:ilvl w:val="1"/>
          <w:numId w:val="35"/>
        </w:numPr>
        <w:tabs>
          <w:tab w:pos="2034" w:val="left" w:leader="none"/>
        </w:tabs>
        <w:spacing w:line="240" w:lineRule="auto" w:before="1" w:after="0"/>
        <w:ind w:left="2033" w:right="0" w:hanging="329"/>
        <w:jc w:val="left"/>
        <w:rPr>
          <w:sz w:val="19"/>
        </w:rPr>
      </w:pPr>
      <w:r>
        <w:rPr>
          <w:color w:val="231F20"/>
          <w:sz w:val="19"/>
        </w:rPr>
        <w:t>Se ha planificado el mantenimiento</w:t>
      </w:r>
      <w:r>
        <w:rPr>
          <w:color w:val="231F20"/>
          <w:spacing w:val="7"/>
          <w:sz w:val="19"/>
        </w:rPr>
        <w:t> </w:t>
      </w:r>
      <w:r>
        <w:rPr>
          <w:color w:val="231F20"/>
          <w:sz w:val="19"/>
        </w:rPr>
        <w:t>preventivo.</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 elaborado el procedimiento de actuación para cada tipo de</w:t>
      </w:r>
      <w:r>
        <w:rPr>
          <w:color w:val="231F20"/>
          <w:spacing w:val="18"/>
          <w:sz w:val="19"/>
        </w:rPr>
        <w:t> </w:t>
      </w:r>
      <w:r>
        <w:rPr>
          <w:color w:val="231F20"/>
          <w:sz w:val="19"/>
        </w:rPr>
        <w:t>sistema.</w:t>
      </w:r>
    </w:p>
    <w:p>
      <w:pPr>
        <w:pStyle w:val="ListParagraph"/>
        <w:numPr>
          <w:ilvl w:val="1"/>
          <w:numId w:val="35"/>
        </w:numPr>
        <w:tabs>
          <w:tab w:pos="2034" w:val="left" w:leader="none"/>
        </w:tabs>
        <w:spacing w:line="240" w:lineRule="auto" w:before="1" w:after="0"/>
        <w:ind w:left="2033" w:right="1099" w:hanging="329"/>
        <w:jc w:val="left"/>
        <w:rPr>
          <w:sz w:val="19"/>
        </w:rPr>
      </w:pPr>
      <w:r>
        <w:rPr>
          <w:color w:val="231F20"/>
          <w:sz w:val="19"/>
        </w:rPr>
        <w:t>Se han establecido los parámetros básicos que se deben comprobar en la instalación.</w:t>
      </w:r>
    </w:p>
    <w:p>
      <w:pPr>
        <w:pStyle w:val="ListParagraph"/>
        <w:numPr>
          <w:ilvl w:val="1"/>
          <w:numId w:val="35"/>
        </w:numPr>
        <w:tabs>
          <w:tab w:pos="2033" w:val="left" w:leader="none"/>
          <w:tab w:pos="2034" w:val="left" w:leader="none"/>
        </w:tabs>
        <w:spacing w:line="240" w:lineRule="auto" w:before="4" w:after="0"/>
        <w:ind w:left="2033" w:right="0" w:hanging="329"/>
        <w:jc w:val="left"/>
        <w:rPr>
          <w:sz w:val="19"/>
        </w:rPr>
      </w:pPr>
      <w:r>
        <w:rPr>
          <w:color w:val="231F20"/>
          <w:sz w:val="19"/>
        </w:rPr>
        <w:t>Se han determinado los elementos más usuales susceptibles de ser</w:t>
      </w:r>
      <w:r>
        <w:rPr>
          <w:color w:val="231F20"/>
          <w:spacing w:val="27"/>
          <w:sz w:val="19"/>
        </w:rPr>
        <w:t> </w:t>
      </w:r>
      <w:r>
        <w:rPr>
          <w:color w:val="231F20"/>
          <w:sz w:val="19"/>
        </w:rPr>
        <w:t>intervenidos.</w:t>
      </w:r>
    </w:p>
    <w:p>
      <w:pPr>
        <w:pStyle w:val="ListParagraph"/>
        <w:numPr>
          <w:ilvl w:val="1"/>
          <w:numId w:val="35"/>
        </w:numPr>
        <w:tabs>
          <w:tab w:pos="2034" w:val="left" w:leader="none"/>
        </w:tabs>
        <w:spacing w:line="218" w:lineRule="exact" w:before="2" w:after="0"/>
        <w:ind w:left="2033" w:right="0" w:hanging="329"/>
        <w:jc w:val="left"/>
        <w:rPr>
          <w:sz w:val="19"/>
        </w:rPr>
      </w:pPr>
      <w:r>
        <w:rPr>
          <w:color w:val="231F20"/>
          <w:sz w:val="19"/>
        </w:rPr>
        <w:t>Se han sustituido elementos de las instalaciones</w:t>
      </w:r>
      <w:r>
        <w:rPr>
          <w:color w:val="231F20"/>
          <w:spacing w:val="11"/>
          <w:sz w:val="19"/>
        </w:rPr>
        <w:t> </w:t>
      </w:r>
      <w:r>
        <w:rPr>
          <w:color w:val="231F20"/>
          <w:sz w:val="19"/>
        </w:rPr>
        <w:t>automáticas.</w:t>
      </w:r>
    </w:p>
    <w:p>
      <w:pPr>
        <w:pStyle w:val="ListParagraph"/>
        <w:numPr>
          <w:ilvl w:val="1"/>
          <w:numId w:val="35"/>
        </w:numPr>
        <w:tabs>
          <w:tab w:pos="2034" w:val="left" w:leader="none"/>
        </w:tabs>
        <w:spacing w:line="218" w:lineRule="exact" w:before="0" w:after="0"/>
        <w:ind w:left="2033" w:right="0" w:hanging="329"/>
        <w:jc w:val="left"/>
        <w:rPr>
          <w:sz w:val="19"/>
        </w:rPr>
      </w:pPr>
      <w:r>
        <w:rPr>
          <w:color w:val="231F20"/>
          <w:sz w:val="19"/>
        </w:rPr>
        <w:t>Se han programado y ajustado elementos y</w:t>
      </w:r>
      <w:r>
        <w:rPr>
          <w:color w:val="231F20"/>
          <w:spacing w:val="12"/>
          <w:sz w:val="19"/>
        </w:rPr>
        <w:t> </w:t>
      </w:r>
      <w:r>
        <w:rPr>
          <w:color w:val="231F20"/>
          <w:sz w:val="19"/>
        </w:rPr>
        <w:t>equipos.</w:t>
      </w:r>
    </w:p>
    <w:p>
      <w:pPr>
        <w:pStyle w:val="ListParagraph"/>
        <w:numPr>
          <w:ilvl w:val="1"/>
          <w:numId w:val="35"/>
        </w:numPr>
        <w:tabs>
          <w:tab w:pos="2034" w:val="left" w:leader="none"/>
          <w:tab w:pos="2035" w:val="left" w:leader="none"/>
        </w:tabs>
        <w:spacing w:line="240" w:lineRule="auto" w:before="2" w:after="0"/>
        <w:ind w:left="2034" w:right="0" w:hanging="330"/>
        <w:jc w:val="left"/>
        <w:rPr>
          <w:sz w:val="19"/>
        </w:rPr>
      </w:pPr>
      <w:r>
        <w:rPr>
          <w:color w:val="231F20"/>
          <w:sz w:val="19"/>
        </w:rPr>
        <w:t>Se han elaborado documentos de registro e histórico de</w:t>
      </w:r>
      <w:r>
        <w:rPr>
          <w:color w:val="231F20"/>
          <w:spacing w:val="20"/>
          <w:sz w:val="19"/>
        </w:rPr>
        <w:t> </w:t>
      </w:r>
      <w:r>
        <w:rPr>
          <w:color w:val="231F20"/>
          <w:sz w:val="19"/>
        </w:rPr>
        <w:t>averías.</w:t>
      </w:r>
    </w:p>
    <w:p>
      <w:pPr>
        <w:pStyle w:val="BodyText"/>
        <w:spacing w:before="3"/>
        <w:ind w:left="0"/>
      </w:pPr>
    </w:p>
    <w:p>
      <w:pPr>
        <w:pStyle w:val="ListParagraph"/>
        <w:numPr>
          <w:ilvl w:val="0"/>
          <w:numId w:val="35"/>
        </w:numPr>
        <w:tabs>
          <w:tab w:pos="1343" w:val="left" w:leader="none"/>
        </w:tabs>
        <w:spacing w:line="240" w:lineRule="auto" w:before="0" w:after="0"/>
        <w:ind w:left="1048" w:right="1099" w:firstLine="0"/>
        <w:jc w:val="left"/>
        <w:rPr>
          <w:sz w:val="19"/>
        </w:rPr>
      </w:pPr>
      <w:r>
        <w:rPr>
          <w:color w:val="231F20"/>
          <w:sz w:val="19"/>
        </w:rPr>
        <w:t>Cumple las normas de prevención de riesgos laborales y de protección ambiental, identificando los riesgos asociados, las medidas y equipos para</w:t>
      </w:r>
      <w:r>
        <w:rPr>
          <w:color w:val="231F20"/>
          <w:spacing w:val="24"/>
          <w:sz w:val="19"/>
        </w:rPr>
        <w:t> </w:t>
      </w:r>
      <w:r>
        <w:rPr>
          <w:color w:val="231F20"/>
          <w:sz w:val="19"/>
        </w:rPr>
        <w:t>prevenirlos.</w:t>
      </w:r>
    </w:p>
    <w:p>
      <w:pPr>
        <w:pStyle w:val="BodyText"/>
        <w:spacing w:before="1"/>
        <w:ind w:left="1048"/>
      </w:pPr>
      <w:r>
        <w:rPr>
          <w:color w:val="231F20"/>
        </w:rPr>
        <w:t>Criterios de evaluación:</w:t>
      </w:r>
    </w:p>
    <w:p>
      <w:pPr>
        <w:pStyle w:val="ListParagraph"/>
        <w:numPr>
          <w:ilvl w:val="1"/>
          <w:numId w:val="35"/>
        </w:numPr>
        <w:tabs>
          <w:tab w:pos="2034" w:val="left" w:leader="none"/>
        </w:tabs>
        <w:spacing w:line="240" w:lineRule="auto" w:before="2" w:after="0"/>
        <w:ind w:left="2033" w:right="1099" w:hanging="329"/>
        <w:jc w:val="both"/>
        <w:rPr>
          <w:sz w:val="19"/>
        </w:rPr>
      </w:pPr>
      <w:r>
        <w:rPr>
          <w:color w:val="231F20"/>
          <w:sz w:val="19"/>
        </w:rPr>
        <w:t>Se han identificado los riesgos y el nivel de peligrosidad  que  supone  la manipulación de los materiales, herramientas, útiles, máquinas y medios de transporte.</w:t>
      </w:r>
    </w:p>
    <w:p>
      <w:pPr>
        <w:pStyle w:val="ListParagraph"/>
        <w:numPr>
          <w:ilvl w:val="1"/>
          <w:numId w:val="35"/>
        </w:numPr>
        <w:tabs>
          <w:tab w:pos="2034" w:val="left" w:leader="none"/>
        </w:tabs>
        <w:spacing w:line="240" w:lineRule="auto" w:before="5" w:after="0"/>
        <w:ind w:left="2033" w:right="0" w:hanging="329"/>
        <w:jc w:val="left"/>
        <w:rPr>
          <w:sz w:val="19"/>
        </w:rPr>
      </w:pPr>
      <w:r>
        <w:rPr>
          <w:color w:val="231F20"/>
          <w:sz w:val="19"/>
        </w:rPr>
        <w:t>Se ha operado con máquinas y herramientas respetando las normas de</w:t>
      </w:r>
      <w:r>
        <w:rPr>
          <w:color w:val="231F20"/>
          <w:spacing w:val="29"/>
          <w:sz w:val="19"/>
        </w:rPr>
        <w:t> </w:t>
      </w:r>
      <w:r>
        <w:rPr>
          <w:color w:val="231F20"/>
          <w:sz w:val="19"/>
        </w:rPr>
        <w:t>seguridad.</w:t>
      </w:r>
    </w:p>
    <w:p>
      <w:pPr>
        <w:pStyle w:val="ListParagraph"/>
        <w:numPr>
          <w:ilvl w:val="1"/>
          <w:numId w:val="35"/>
        </w:numPr>
        <w:tabs>
          <w:tab w:pos="2034" w:val="left" w:leader="none"/>
        </w:tabs>
        <w:spacing w:line="240" w:lineRule="auto" w:before="2" w:after="0"/>
        <w:ind w:left="2033" w:right="1100" w:hanging="329"/>
        <w:jc w:val="left"/>
        <w:rPr>
          <w:sz w:val="19"/>
        </w:rPr>
      </w:pPr>
      <w:r>
        <w:rPr>
          <w:color w:val="231F20"/>
          <w:sz w:val="19"/>
        </w:rPr>
        <w:t>Se han identificado las causas más frecuentes de accidentes en la manipulación de materiales, herramientas, máquinas de corte y conformado, entre</w:t>
      </w:r>
      <w:r>
        <w:rPr>
          <w:color w:val="231F20"/>
          <w:spacing w:val="18"/>
          <w:sz w:val="19"/>
        </w:rPr>
        <w:t> </w:t>
      </w:r>
      <w:r>
        <w:rPr>
          <w:color w:val="231F20"/>
          <w:sz w:val="19"/>
        </w:rPr>
        <w:t>otras.</w:t>
      </w:r>
    </w:p>
    <w:p>
      <w:pPr>
        <w:pStyle w:val="ListParagraph"/>
        <w:numPr>
          <w:ilvl w:val="1"/>
          <w:numId w:val="35"/>
        </w:numPr>
        <w:tabs>
          <w:tab w:pos="2034" w:val="left" w:leader="none"/>
        </w:tabs>
        <w:spacing w:line="240" w:lineRule="auto" w:before="1" w:after="0"/>
        <w:ind w:left="2033" w:right="1096" w:hanging="329"/>
        <w:jc w:val="both"/>
        <w:rPr>
          <w:sz w:val="19"/>
        </w:rPr>
      </w:pPr>
      <w:r>
        <w:rPr>
          <w:color w:val="231F20"/>
          <w:sz w:val="19"/>
        </w:rPr>
        <w:t>Se han reconocido los elementos de seguridad (protecciones, alarmas y pasos de emergencia, entre otros), los equipos de protección individual y colectiva (calzado, protección ocular e indumentaria, entre otros) que se deben emplear en las distintas operaciones de montaje y</w:t>
      </w:r>
      <w:r>
        <w:rPr>
          <w:color w:val="231F20"/>
          <w:spacing w:val="8"/>
          <w:sz w:val="19"/>
        </w:rPr>
        <w:t> </w:t>
      </w:r>
      <w:r>
        <w:rPr>
          <w:color w:val="231F20"/>
          <w:sz w:val="19"/>
        </w:rPr>
        <w:t>mantenimiento.</w:t>
      </w:r>
    </w:p>
    <w:p>
      <w:pPr>
        <w:pStyle w:val="ListParagraph"/>
        <w:numPr>
          <w:ilvl w:val="1"/>
          <w:numId w:val="35"/>
        </w:numPr>
        <w:tabs>
          <w:tab w:pos="2034" w:val="left" w:leader="none"/>
        </w:tabs>
        <w:spacing w:line="240" w:lineRule="auto" w:before="7" w:after="0"/>
        <w:ind w:left="2033" w:right="1099" w:hanging="329"/>
        <w:jc w:val="left"/>
        <w:rPr>
          <w:sz w:val="19"/>
        </w:rPr>
      </w:pPr>
      <w:r>
        <w:rPr>
          <w:color w:val="231F20"/>
          <w:sz w:val="19"/>
        </w:rPr>
        <w:t>Se ha identificado el uso correcto de los elementos de seguridad y de los  equipos  de protección individual y</w:t>
      </w:r>
      <w:r>
        <w:rPr>
          <w:color w:val="231F20"/>
          <w:spacing w:val="4"/>
          <w:sz w:val="19"/>
        </w:rPr>
        <w:t> </w:t>
      </w:r>
      <w:r>
        <w:rPr>
          <w:color w:val="231F20"/>
          <w:sz w:val="19"/>
        </w:rPr>
        <w:t>colectiva.</w:t>
      </w:r>
    </w:p>
    <w:p>
      <w:pPr>
        <w:pStyle w:val="ListParagraph"/>
        <w:numPr>
          <w:ilvl w:val="1"/>
          <w:numId w:val="35"/>
        </w:numPr>
        <w:tabs>
          <w:tab w:pos="2033" w:val="left" w:leader="none"/>
          <w:tab w:pos="2034" w:val="left" w:leader="none"/>
        </w:tabs>
        <w:spacing w:line="240" w:lineRule="auto" w:before="2" w:after="0"/>
        <w:ind w:left="2033" w:right="1096" w:hanging="329"/>
        <w:jc w:val="left"/>
        <w:rPr>
          <w:sz w:val="19"/>
        </w:rPr>
      </w:pPr>
      <w:r>
        <w:rPr>
          <w:color w:val="231F20"/>
          <w:sz w:val="19"/>
        </w:rPr>
        <w:t>Se ha relacionado la manipulación de materiales, herramientas y máquinas con las medidas de seguridad y protección personal</w:t>
      </w:r>
      <w:r>
        <w:rPr>
          <w:color w:val="231F20"/>
          <w:spacing w:val="10"/>
          <w:sz w:val="19"/>
        </w:rPr>
        <w:t> </w:t>
      </w:r>
      <w:r>
        <w:rPr>
          <w:color w:val="231F20"/>
          <w:sz w:val="19"/>
        </w:rPr>
        <w:t>requeridos.</w:t>
      </w:r>
    </w:p>
    <w:p>
      <w:pPr>
        <w:pStyle w:val="ListParagraph"/>
        <w:numPr>
          <w:ilvl w:val="1"/>
          <w:numId w:val="35"/>
        </w:numPr>
        <w:tabs>
          <w:tab w:pos="2034" w:val="left" w:leader="none"/>
        </w:tabs>
        <w:spacing w:line="240" w:lineRule="auto" w:before="3" w:after="0"/>
        <w:ind w:left="2033" w:right="0" w:hanging="329"/>
        <w:jc w:val="left"/>
        <w:rPr>
          <w:sz w:val="19"/>
        </w:rPr>
      </w:pPr>
      <w:r>
        <w:rPr>
          <w:color w:val="231F20"/>
          <w:sz w:val="19"/>
        </w:rPr>
        <w:t>Se han identificado las posibles fuentes de contaminación del entorno</w:t>
      </w:r>
      <w:r>
        <w:rPr>
          <w:color w:val="231F20"/>
          <w:spacing w:val="30"/>
          <w:sz w:val="19"/>
        </w:rPr>
        <w:t> </w:t>
      </w:r>
      <w:r>
        <w:rPr>
          <w:color w:val="231F20"/>
          <w:sz w:val="19"/>
        </w:rPr>
        <w:t>ambiental.</w:t>
      </w:r>
    </w:p>
    <w:p>
      <w:pPr>
        <w:pStyle w:val="ListParagraph"/>
        <w:numPr>
          <w:ilvl w:val="1"/>
          <w:numId w:val="35"/>
        </w:numPr>
        <w:tabs>
          <w:tab w:pos="2034" w:val="left" w:leader="none"/>
        </w:tabs>
        <w:spacing w:line="240" w:lineRule="auto" w:before="2" w:after="0"/>
        <w:ind w:left="2033" w:right="0" w:hanging="329"/>
        <w:jc w:val="left"/>
        <w:rPr>
          <w:sz w:val="19"/>
        </w:rPr>
      </w:pPr>
      <w:r>
        <w:rPr>
          <w:color w:val="231F20"/>
          <w:sz w:val="19"/>
        </w:rPr>
        <w:t>Se han clasificado los residuos generados para su retirada</w:t>
      </w:r>
      <w:r>
        <w:rPr>
          <w:color w:val="231F20"/>
          <w:spacing w:val="17"/>
          <w:sz w:val="19"/>
        </w:rPr>
        <w:t> </w:t>
      </w:r>
      <w:r>
        <w:rPr>
          <w:color w:val="231F20"/>
          <w:sz w:val="19"/>
        </w:rPr>
        <w:t>selectiva.</w:t>
      </w:r>
    </w:p>
    <w:p>
      <w:pPr>
        <w:pStyle w:val="ListParagraph"/>
        <w:numPr>
          <w:ilvl w:val="1"/>
          <w:numId w:val="35"/>
        </w:numPr>
        <w:tabs>
          <w:tab w:pos="2034" w:val="left" w:leader="none"/>
          <w:tab w:pos="2035" w:val="left" w:leader="none"/>
        </w:tabs>
        <w:spacing w:line="240" w:lineRule="auto" w:before="2" w:after="0"/>
        <w:ind w:left="2033" w:right="1098" w:hanging="329"/>
        <w:jc w:val="left"/>
        <w:rPr>
          <w:sz w:val="19"/>
        </w:rPr>
      </w:pPr>
      <w:r>
        <w:rPr>
          <w:color w:val="231F20"/>
          <w:sz w:val="19"/>
        </w:rPr>
        <w:t>Se ha valorado el orden y la limpieza de instalaciones y equipos como primer factor de prevención de</w:t>
      </w:r>
      <w:r>
        <w:rPr>
          <w:color w:val="231F20"/>
          <w:spacing w:val="2"/>
          <w:sz w:val="19"/>
        </w:rPr>
        <w:t> </w:t>
      </w:r>
      <w:r>
        <w:rPr>
          <w:color w:val="231F20"/>
          <w:sz w:val="19"/>
        </w:rPr>
        <w:t>riesgos.</w:t>
      </w:r>
    </w:p>
    <w:p>
      <w:pPr>
        <w:pStyle w:val="BodyText"/>
        <w:spacing w:before="3"/>
        <w:ind w:left="0"/>
      </w:pPr>
    </w:p>
    <w:p>
      <w:pPr>
        <w:pStyle w:val="Heading3"/>
        <w:rPr>
          <w:i/>
        </w:rPr>
      </w:pPr>
      <w:r>
        <w:rPr>
          <w:i/>
          <w:color w:val="231F20"/>
        </w:rPr>
        <w:t>Contenidos:</w:t>
      </w:r>
    </w:p>
    <w:p>
      <w:pPr>
        <w:pStyle w:val="BodyText"/>
        <w:spacing w:before="1"/>
        <w:ind w:left="0"/>
        <w:rPr>
          <w:b/>
          <w:i/>
        </w:rPr>
      </w:pPr>
    </w:p>
    <w:p>
      <w:pPr>
        <w:spacing w:before="0"/>
        <w:ind w:left="1048" w:right="2607" w:firstLine="0"/>
        <w:jc w:val="left"/>
        <w:rPr>
          <w:b/>
          <w:sz w:val="19"/>
        </w:rPr>
      </w:pPr>
      <w:r>
        <w:rPr>
          <w:b/>
          <w:color w:val="231F20"/>
          <w:sz w:val="19"/>
        </w:rPr>
        <w:t>UF 0521_12: Instalaciones automatizadas en viviendas y edificios. Duración: 94 horas.</w:t>
      </w:r>
    </w:p>
    <w:p>
      <w:pPr>
        <w:pStyle w:val="BodyText"/>
        <w:spacing w:before="4"/>
        <w:ind w:left="1048"/>
      </w:pPr>
      <w:r>
        <w:rPr>
          <w:color w:val="231F20"/>
        </w:rPr>
        <w:t>Instalación y montaje de automatismos en viviendas y edificios:</w:t>
      </w:r>
    </w:p>
    <w:p>
      <w:pPr>
        <w:pStyle w:val="ListParagraph"/>
        <w:numPr>
          <w:ilvl w:val="0"/>
          <w:numId w:val="36"/>
        </w:numPr>
        <w:tabs>
          <w:tab w:pos="1711" w:val="left" w:leader="none"/>
          <w:tab w:pos="1712" w:val="left" w:leader="none"/>
        </w:tabs>
        <w:spacing w:line="240" w:lineRule="auto" w:before="2" w:after="0"/>
        <w:ind w:left="1709" w:right="0" w:hanging="327"/>
        <w:jc w:val="left"/>
        <w:rPr>
          <w:sz w:val="19"/>
        </w:rPr>
      </w:pPr>
      <w:r>
        <w:rPr>
          <w:color w:val="231F20"/>
          <w:sz w:val="19"/>
        </w:rPr>
        <w:t>Aplicaciones domóticas e</w:t>
      </w:r>
      <w:r>
        <w:rPr>
          <w:color w:val="231F20"/>
          <w:spacing w:val="3"/>
          <w:sz w:val="19"/>
        </w:rPr>
        <w:t> </w:t>
      </w:r>
      <w:r>
        <w:rPr>
          <w:color w:val="231F20"/>
          <w:sz w:val="19"/>
        </w:rPr>
        <w:t>inmóticas.</w:t>
      </w:r>
    </w:p>
    <w:p>
      <w:pPr>
        <w:pStyle w:val="ListParagraph"/>
        <w:numPr>
          <w:ilvl w:val="0"/>
          <w:numId w:val="36"/>
        </w:numPr>
        <w:tabs>
          <w:tab w:pos="1712" w:val="left" w:leader="none"/>
        </w:tabs>
        <w:spacing w:line="240" w:lineRule="auto" w:before="2" w:after="0"/>
        <w:ind w:left="1709" w:right="1096" w:hanging="327"/>
        <w:jc w:val="both"/>
        <w:rPr>
          <w:sz w:val="19"/>
        </w:rPr>
      </w:pPr>
      <w:r>
        <w:rPr>
          <w:color w:val="231F20"/>
          <w:sz w:val="19"/>
        </w:rPr>
        <w:t>Áreas de aplicación. Control de accesos. Control de iluminación. Control de seguridad (intrusión, fuego, gas y alarmas médicas, entre otros). Control de mecanismos. Control de climatización. Gestión de</w:t>
      </w:r>
      <w:r>
        <w:rPr>
          <w:color w:val="231F20"/>
          <w:spacing w:val="4"/>
          <w:sz w:val="19"/>
        </w:rPr>
        <w:t> </w:t>
      </w:r>
      <w:r>
        <w:rPr>
          <w:color w:val="231F20"/>
          <w:sz w:val="19"/>
        </w:rPr>
        <w:t>comunicaciones.</w:t>
      </w:r>
    </w:p>
    <w:p>
      <w:pPr>
        <w:pStyle w:val="ListParagraph"/>
        <w:numPr>
          <w:ilvl w:val="0"/>
          <w:numId w:val="36"/>
        </w:numPr>
        <w:tabs>
          <w:tab w:pos="1711" w:val="left" w:leader="none"/>
          <w:tab w:pos="1712" w:val="left" w:leader="none"/>
        </w:tabs>
        <w:spacing w:line="240" w:lineRule="auto" w:before="2" w:after="0"/>
        <w:ind w:left="1711" w:right="0" w:hanging="329"/>
        <w:jc w:val="left"/>
        <w:rPr>
          <w:sz w:val="19"/>
        </w:rPr>
      </w:pPr>
      <w:r>
        <w:rPr>
          <w:color w:val="231F20"/>
          <w:sz w:val="19"/>
        </w:rPr>
        <w:t>Sensores.</w:t>
      </w:r>
      <w:r>
        <w:rPr>
          <w:color w:val="231F20"/>
          <w:spacing w:val="2"/>
          <w:sz w:val="19"/>
        </w:rPr>
        <w:t> </w:t>
      </w:r>
      <w:r>
        <w:rPr>
          <w:color w:val="231F20"/>
          <w:sz w:val="19"/>
        </w:rPr>
        <w:t>Receptores.</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ind w:left="0"/>
        <w:rPr>
          <w:sz w:val="20"/>
        </w:rPr>
      </w:pPr>
    </w:p>
    <w:p>
      <w:pPr>
        <w:pStyle w:val="ListParagraph"/>
        <w:numPr>
          <w:ilvl w:val="0"/>
          <w:numId w:val="36"/>
        </w:numPr>
        <w:tabs>
          <w:tab w:pos="1711" w:val="left" w:leader="none"/>
          <w:tab w:pos="1712" w:val="left" w:leader="none"/>
        </w:tabs>
        <w:spacing w:line="240" w:lineRule="auto" w:before="101" w:after="0"/>
        <w:ind w:left="1708" w:right="1097" w:hanging="327"/>
        <w:jc w:val="left"/>
        <w:rPr>
          <w:sz w:val="19"/>
        </w:rPr>
      </w:pPr>
      <w:r>
        <w:rPr>
          <w:color w:val="231F20"/>
          <w:sz w:val="19"/>
        </w:rPr>
        <w:t>Instalaciones domóticas con corrientes portadoras. Procedimientos de montaje y supervisión. Pruebas</w:t>
      </w:r>
      <w:r>
        <w:rPr>
          <w:color w:val="231F20"/>
          <w:spacing w:val="1"/>
          <w:sz w:val="19"/>
        </w:rPr>
        <w:t> </w:t>
      </w:r>
      <w:r>
        <w:rPr>
          <w:color w:val="231F20"/>
          <w:sz w:val="19"/>
        </w:rPr>
        <w:t>funcionales.</w:t>
      </w:r>
    </w:p>
    <w:p>
      <w:pPr>
        <w:pStyle w:val="ListParagraph"/>
        <w:numPr>
          <w:ilvl w:val="0"/>
          <w:numId w:val="36"/>
        </w:numPr>
        <w:tabs>
          <w:tab w:pos="1711" w:val="left" w:leader="none"/>
          <w:tab w:pos="1712" w:val="left" w:leader="none"/>
          <w:tab w:pos="3121" w:val="left" w:leader="none"/>
          <w:tab w:pos="4661" w:val="left" w:leader="none"/>
          <w:tab w:pos="5159" w:val="left" w:leader="none"/>
          <w:tab w:pos="6247" w:val="left" w:leader="none"/>
          <w:tab w:pos="6843" w:val="left" w:leader="none"/>
          <w:tab w:pos="8030" w:val="left" w:leader="none"/>
        </w:tabs>
        <w:spacing w:line="240" w:lineRule="auto" w:before="3" w:after="0"/>
        <w:ind w:left="1708" w:right="1095" w:hanging="327"/>
        <w:jc w:val="left"/>
        <w:rPr>
          <w:sz w:val="19"/>
        </w:rPr>
      </w:pPr>
      <w:r>
        <w:rPr>
          <w:color w:val="231F20"/>
          <w:sz w:val="19"/>
        </w:rPr>
        <w:t>Instalaciones</w:t>
        <w:tab/>
        <w:t>automatizadas</w:t>
        <w:tab/>
        <w:t>de</w:t>
        <w:tab/>
        <w:t>viviendas</w:t>
        <w:tab/>
        <w:t>con</w:t>
        <w:tab/>
        <w:t>autómatas</w:t>
        <w:tab/>
        <w:t>programables. Procedimientos de montaje y</w:t>
      </w:r>
      <w:r>
        <w:rPr>
          <w:color w:val="231F20"/>
          <w:spacing w:val="3"/>
          <w:sz w:val="19"/>
        </w:rPr>
        <w:t> </w:t>
      </w:r>
      <w:r>
        <w:rPr>
          <w:color w:val="231F20"/>
          <w:sz w:val="19"/>
        </w:rPr>
        <w:t>supervisión.</w:t>
      </w:r>
    </w:p>
    <w:p>
      <w:pPr>
        <w:pStyle w:val="ListParagraph"/>
        <w:numPr>
          <w:ilvl w:val="0"/>
          <w:numId w:val="36"/>
        </w:numPr>
        <w:tabs>
          <w:tab w:pos="1712" w:val="left" w:leader="none"/>
        </w:tabs>
        <w:spacing w:line="240" w:lineRule="auto" w:before="1" w:after="0"/>
        <w:ind w:left="1708" w:right="1095" w:hanging="327"/>
        <w:jc w:val="both"/>
        <w:rPr>
          <w:sz w:val="19"/>
        </w:rPr>
      </w:pPr>
      <w:r>
        <w:rPr>
          <w:color w:val="231F20"/>
          <w:sz w:val="19"/>
        </w:rPr>
        <w:t>Instalaciones domóticas con sistema BUS. Programación del sistema. Procedimientos  de montaje y supervisión. Pruebas funcionales (prueba visual y prueba de continuidad  de la señal, entre</w:t>
      </w:r>
      <w:r>
        <w:rPr>
          <w:color w:val="231F20"/>
          <w:spacing w:val="4"/>
          <w:sz w:val="19"/>
        </w:rPr>
        <w:t> </w:t>
      </w:r>
      <w:r>
        <w:rPr>
          <w:color w:val="231F20"/>
          <w:sz w:val="19"/>
        </w:rPr>
        <w:t>otros).</w:t>
      </w:r>
    </w:p>
    <w:p>
      <w:pPr>
        <w:pStyle w:val="ListParagraph"/>
        <w:numPr>
          <w:ilvl w:val="0"/>
          <w:numId w:val="36"/>
        </w:numPr>
        <w:tabs>
          <w:tab w:pos="1712" w:val="left" w:leader="none"/>
        </w:tabs>
        <w:spacing w:line="240" w:lineRule="auto" w:before="2" w:after="0"/>
        <w:ind w:left="1708" w:right="1099" w:hanging="327"/>
        <w:jc w:val="both"/>
        <w:rPr>
          <w:sz w:val="19"/>
        </w:rPr>
      </w:pPr>
      <w:r>
        <w:rPr>
          <w:color w:val="231F20"/>
          <w:sz w:val="19"/>
        </w:rPr>
        <w:t>Instalaciones inalámbricas. Principio de funcionamiento. Implementación en los diferentes tipos de instalaciones (portadoras, BUS, autómatas). Procedimientos de montaje y supervisión. Procesos de verificación de  funcionamiento.  Pruebas  funcionales (prueba visual y prueba de continuidad de la señal, entre</w:t>
      </w:r>
      <w:r>
        <w:rPr>
          <w:color w:val="231F20"/>
          <w:spacing w:val="31"/>
          <w:sz w:val="19"/>
        </w:rPr>
        <w:t> </w:t>
      </w:r>
      <w:r>
        <w:rPr>
          <w:color w:val="231F20"/>
          <w:sz w:val="19"/>
        </w:rPr>
        <w:t>otros).</w:t>
      </w:r>
    </w:p>
    <w:p>
      <w:pPr>
        <w:pStyle w:val="ListParagraph"/>
        <w:numPr>
          <w:ilvl w:val="0"/>
          <w:numId w:val="36"/>
        </w:numPr>
        <w:tabs>
          <w:tab w:pos="1711" w:val="left" w:leader="none"/>
          <w:tab w:pos="1712" w:val="left" w:leader="none"/>
        </w:tabs>
        <w:spacing w:line="232" w:lineRule="exact" w:before="5" w:after="0"/>
        <w:ind w:left="1711" w:right="0" w:hanging="330"/>
        <w:jc w:val="left"/>
        <w:rPr>
          <w:sz w:val="19"/>
        </w:rPr>
      </w:pPr>
      <w:r>
        <w:rPr>
          <w:color w:val="231F20"/>
          <w:sz w:val="19"/>
        </w:rPr>
        <w:t>Implementación de tecnologías en sistemas</w:t>
      </w:r>
      <w:r>
        <w:rPr>
          <w:color w:val="231F20"/>
          <w:spacing w:val="9"/>
          <w:sz w:val="19"/>
        </w:rPr>
        <w:t> </w:t>
      </w:r>
      <w:r>
        <w:rPr>
          <w:color w:val="231F20"/>
          <w:sz w:val="19"/>
        </w:rPr>
        <w:t>inmóticos.</w:t>
      </w:r>
    </w:p>
    <w:p>
      <w:pPr>
        <w:pStyle w:val="ListParagraph"/>
        <w:numPr>
          <w:ilvl w:val="0"/>
          <w:numId w:val="36"/>
        </w:numPr>
        <w:tabs>
          <w:tab w:pos="1711" w:val="left" w:leader="none"/>
          <w:tab w:pos="1712" w:val="left" w:leader="none"/>
        </w:tabs>
        <w:spacing w:line="240" w:lineRule="auto" w:before="0" w:after="0"/>
        <w:ind w:left="1708" w:right="1098" w:hanging="327"/>
        <w:jc w:val="left"/>
        <w:rPr>
          <w:sz w:val="19"/>
        </w:rPr>
      </w:pPr>
      <w:r>
        <w:rPr>
          <w:color w:val="231F20"/>
          <w:sz w:val="19"/>
        </w:rPr>
        <w:t>Conexión y ajuste de elementos. Programación del sistema. Procedimientos de montaje y supervisión. Procesos de verificación de</w:t>
      </w:r>
      <w:r>
        <w:rPr>
          <w:color w:val="231F20"/>
          <w:spacing w:val="9"/>
          <w:sz w:val="19"/>
        </w:rPr>
        <w:t> </w:t>
      </w:r>
      <w:r>
        <w:rPr>
          <w:color w:val="231F20"/>
          <w:sz w:val="19"/>
        </w:rPr>
        <w:t>funcionamiento.</w:t>
      </w:r>
    </w:p>
    <w:p>
      <w:pPr>
        <w:pStyle w:val="BodyText"/>
        <w:spacing w:before="1"/>
        <w:ind w:left="1047"/>
      </w:pPr>
      <w:r>
        <w:rPr>
          <w:color w:val="231F20"/>
        </w:rPr>
        <w:t>Realización del mantenimiento predictivo y preventivo en instalaciones automáticas:</w:t>
      </w:r>
    </w:p>
    <w:p>
      <w:pPr>
        <w:pStyle w:val="ListParagraph"/>
        <w:numPr>
          <w:ilvl w:val="0"/>
          <w:numId w:val="36"/>
        </w:numPr>
        <w:tabs>
          <w:tab w:pos="1711" w:val="left" w:leader="none"/>
          <w:tab w:pos="1712" w:val="left" w:leader="none"/>
        </w:tabs>
        <w:spacing w:line="240" w:lineRule="auto" w:before="1" w:after="0"/>
        <w:ind w:left="1711" w:right="0" w:hanging="330"/>
        <w:jc w:val="left"/>
        <w:rPr>
          <w:sz w:val="19"/>
        </w:rPr>
      </w:pPr>
      <w:r>
        <w:rPr>
          <w:color w:val="231F20"/>
          <w:sz w:val="19"/>
        </w:rPr>
        <w:t>Operaciones de mantenimiento en sistemas domóticos e</w:t>
      </w:r>
      <w:r>
        <w:rPr>
          <w:color w:val="231F20"/>
          <w:spacing w:val="14"/>
          <w:sz w:val="19"/>
        </w:rPr>
        <w:t> </w:t>
      </w:r>
      <w:r>
        <w:rPr>
          <w:color w:val="231F20"/>
          <w:sz w:val="19"/>
        </w:rPr>
        <w:t>inmóticos.</w:t>
      </w:r>
    </w:p>
    <w:p>
      <w:pPr>
        <w:pStyle w:val="ListParagraph"/>
        <w:numPr>
          <w:ilvl w:val="0"/>
          <w:numId w:val="36"/>
        </w:numPr>
        <w:tabs>
          <w:tab w:pos="1711" w:val="left" w:leader="none"/>
          <w:tab w:pos="1712" w:val="left" w:leader="none"/>
        </w:tabs>
        <w:spacing w:line="232" w:lineRule="exact" w:before="1" w:after="0"/>
        <w:ind w:left="1711" w:right="0" w:hanging="330"/>
        <w:jc w:val="left"/>
        <w:rPr>
          <w:sz w:val="19"/>
        </w:rPr>
      </w:pPr>
      <w:r>
        <w:rPr>
          <w:color w:val="231F20"/>
          <w:sz w:val="19"/>
        </w:rPr>
        <w:t>Mantenimiento de sistemas de comunicación en instalaciones domóticas e</w:t>
      </w:r>
      <w:r>
        <w:rPr>
          <w:color w:val="231F20"/>
          <w:spacing w:val="27"/>
          <w:sz w:val="19"/>
        </w:rPr>
        <w:t> </w:t>
      </w:r>
      <w:r>
        <w:rPr>
          <w:color w:val="231F20"/>
          <w:sz w:val="19"/>
        </w:rPr>
        <w:t>inmóticos.</w:t>
      </w:r>
    </w:p>
    <w:p>
      <w:pPr>
        <w:pStyle w:val="ListParagraph"/>
        <w:numPr>
          <w:ilvl w:val="0"/>
          <w:numId w:val="36"/>
        </w:numPr>
        <w:tabs>
          <w:tab w:pos="1711" w:val="left" w:leader="none"/>
          <w:tab w:pos="1712" w:val="left" w:leader="none"/>
        </w:tabs>
        <w:spacing w:line="240" w:lineRule="auto" w:before="0" w:after="0"/>
        <w:ind w:left="1708" w:right="1096" w:hanging="327"/>
        <w:jc w:val="left"/>
        <w:rPr>
          <w:sz w:val="19"/>
        </w:rPr>
      </w:pPr>
      <w:r>
        <w:rPr>
          <w:color w:val="231F20"/>
          <w:sz w:val="19"/>
        </w:rPr>
        <w:t>Procedimientos de actuación en el mantenimiento de instalaciones y sistemas automatizados.</w:t>
      </w:r>
      <w:r>
        <w:rPr>
          <w:color w:val="231F20"/>
          <w:spacing w:val="2"/>
          <w:sz w:val="19"/>
        </w:rPr>
        <w:t> </w:t>
      </w:r>
      <w:r>
        <w:rPr>
          <w:color w:val="231F20"/>
          <w:sz w:val="19"/>
        </w:rPr>
        <w:t>Precauciones.</w:t>
      </w:r>
    </w:p>
    <w:p>
      <w:pPr>
        <w:pStyle w:val="ListParagraph"/>
        <w:numPr>
          <w:ilvl w:val="0"/>
          <w:numId w:val="36"/>
        </w:numPr>
        <w:tabs>
          <w:tab w:pos="1711" w:val="left" w:leader="none"/>
          <w:tab w:pos="1712" w:val="left" w:leader="none"/>
        </w:tabs>
        <w:spacing w:line="240" w:lineRule="auto" w:before="2" w:after="0"/>
        <w:ind w:left="1708" w:right="1098" w:hanging="327"/>
        <w:jc w:val="left"/>
        <w:rPr>
          <w:sz w:val="19"/>
        </w:rPr>
      </w:pPr>
      <w:r>
        <w:rPr>
          <w:color w:val="231F20"/>
          <w:sz w:val="19"/>
        </w:rPr>
        <w:t>Ajuste de elementos y sistemas. Ajustes de programaciones. Ajustes de módulos de  E/S.</w:t>
      </w:r>
    </w:p>
    <w:p>
      <w:pPr>
        <w:pStyle w:val="ListParagraph"/>
        <w:numPr>
          <w:ilvl w:val="0"/>
          <w:numId w:val="36"/>
        </w:numPr>
        <w:tabs>
          <w:tab w:pos="1711" w:val="left" w:leader="none"/>
          <w:tab w:pos="1712" w:val="left" w:leader="none"/>
        </w:tabs>
        <w:spacing w:line="240" w:lineRule="auto" w:before="1" w:after="0"/>
        <w:ind w:left="1047" w:right="1143" w:firstLine="334"/>
        <w:jc w:val="left"/>
        <w:rPr>
          <w:sz w:val="19"/>
        </w:rPr>
      </w:pPr>
      <w:r>
        <w:rPr>
          <w:color w:val="231F20"/>
          <w:sz w:val="19"/>
        </w:rPr>
        <w:t>Software de visualización, control y verificación de parámetros. Sistemas de telecontrol. Prevención de riesgos, seguridad y protección</w:t>
      </w:r>
      <w:r>
        <w:rPr>
          <w:color w:val="231F20"/>
          <w:spacing w:val="7"/>
          <w:sz w:val="19"/>
        </w:rPr>
        <w:t> </w:t>
      </w:r>
      <w:r>
        <w:rPr>
          <w:color w:val="231F20"/>
          <w:sz w:val="19"/>
        </w:rPr>
        <w:t>medioambiental:</w:t>
      </w:r>
    </w:p>
    <w:p>
      <w:pPr>
        <w:pStyle w:val="ListParagraph"/>
        <w:numPr>
          <w:ilvl w:val="0"/>
          <w:numId w:val="36"/>
        </w:numPr>
        <w:tabs>
          <w:tab w:pos="1711" w:val="left" w:leader="none"/>
          <w:tab w:pos="1712" w:val="left" w:leader="none"/>
        </w:tabs>
        <w:spacing w:line="240" w:lineRule="auto" w:before="1" w:after="0"/>
        <w:ind w:left="1708" w:right="1097" w:hanging="327"/>
        <w:jc w:val="left"/>
        <w:rPr>
          <w:sz w:val="19"/>
        </w:rPr>
      </w:pPr>
      <w:r>
        <w:rPr>
          <w:color w:val="231F20"/>
          <w:sz w:val="19"/>
        </w:rPr>
        <w:t>Normativa de prevención de riesgos laborales relativa  al  mantenimiento  de instalaciones eléctricas en</w:t>
      </w:r>
      <w:r>
        <w:rPr>
          <w:color w:val="231F20"/>
          <w:spacing w:val="5"/>
          <w:sz w:val="19"/>
        </w:rPr>
        <w:t> </w:t>
      </w:r>
      <w:r>
        <w:rPr>
          <w:color w:val="231F20"/>
          <w:sz w:val="19"/>
        </w:rPr>
        <w:t>edificios.</w:t>
      </w:r>
    </w:p>
    <w:p>
      <w:pPr>
        <w:pStyle w:val="ListParagraph"/>
        <w:numPr>
          <w:ilvl w:val="0"/>
          <w:numId w:val="36"/>
        </w:numPr>
        <w:tabs>
          <w:tab w:pos="1710" w:val="left" w:leader="none"/>
          <w:tab w:pos="1712" w:val="left" w:leader="none"/>
        </w:tabs>
        <w:spacing w:line="240" w:lineRule="auto" w:before="1" w:after="0"/>
        <w:ind w:left="1711" w:right="0" w:hanging="330"/>
        <w:jc w:val="left"/>
        <w:rPr>
          <w:sz w:val="19"/>
        </w:rPr>
      </w:pPr>
      <w:r>
        <w:rPr>
          <w:color w:val="231F20"/>
          <w:sz w:val="19"/>
        </w:rPr>
        <w:t>Prevención de riesgos laborales en los procesos de montaje y</w:t>
      </w:r>
      <w:r>
        <w:rPr>
          <w:color w:val="231F20"/>
          <w:spacing w:val="22"/>
          <w:sz w:val="19"/>
        </w:rPr>
        <w:t> </w:t>
      </w:r>
      <w:r>
        <w:rPr>
          <w:color w:val="231F20"/>
          <w:sz w:val="19"/>
        </w:rPr>
        <w:t>mantenimiento.</w:t>
      </w:r>
    </w:p>
    <w:p>
      <w:pPr>
        <w:pStyle w:val="ListParagraph"/>
        <w:numPr>
          <w:ilvl w:val="0"/>
          <w:numId w:val="36"/>
        </w:numPr>
        <w:tabs>
          <w:tab w:pos="1710" w:val="left" w:leader="none"/>
          <w:tab w:pos="1712" w:val="left" w:leader="none"/>
        </w:tabs>
        <w:spacing w:line="240" w:lineRule="auto" w:before="1" w:after="0"/>
        <w:ind w:left="1708" w:right="1097" w:hanging="327"/>
        <w:jc w:val="left"/>
        <w:rPr>
          <w:sz w:val="19"/>
        </w:rPr>
      </w:pPr>
      <w:r>
        <w:rPr>
          <w:color w:val="231F20"/>
          <w:sz w:val="19"/>
        </w:rPr>
        <w:t>Equipos de protección individual. (Características y criterios de utilización). Protección colectiva. Medios y equipos de</w:t>
      </w:r>
      <w:r>
        <w:rPr>
          <w:color w:val="231F20"/>
          <w:spacing w:val="11"/>
          <w:sz w:val="19"/>
        </w:rPr>
        <w:t> </w:t>
      </w:r>
      <w:r>
        <w:rPr>
          <w:color w:val="231F20"/>
          <w:sz w:val="19"/>
        </w:rPr>
        <w:t>protección.</w:t>
      </w:r>
    </w:p>
    <w:p>
      <w:pPr>
        <w:pStyle w:val="ListParagraph"/>
        <w:numPr>
          <w:ilvl w:val="0"/>
          <w:numId w:val="36"/>
        </w:numPr>
        <w:tabs>
          <w:tab w:pos="1710" w:val="left" w:leader="none"/>
          <w:tab w:pos="1712" w:val="left" w:leader="none"/>
        </w:tabs>
        <w:spacing w:line="240" w:lineRule="auto" w:before="1" w:after="0"/>
        <w:ind w:left="1711" w:right="0" w:hanging="330"/>
        <w:jc w:val="left"/>
        <w:rPr>
          <w:sz w:val="19"/>
        </w:rPr>
      </w:pPr>
      <w:r>
        <w:rPr>
          <w:color w:val="231F20"/>
          <w:sz w:val="19"/>
        </w:rPr>
        <w:t>Normativa reguladora en gestión de</w:t>
      </w:r>
      <w:r>
        <w:rPr>
          <w:color w:val="231F20"/>
          <w:spacing w:val="44"/>
          <w:sz w:val="19"/>
        </w:rPr>
        <w:t> </w:t>
      </w:r>
      <w:r>
        <w:rPr>
          <w:color w:val="231F20"/>
          <w:sz w:val="19"/>
        </w:rPr>
        <w:t>residuos.</w:t>
      </w:r>
    </w:p>
    <w:p>
      <w:pPr>
        <w:pStyle w:val="ListParagraph"/>
        <w:numPr>
          <w:ilvl w:val="0"/>
          <w:numId w:val="36"/>
        </w:numPr>
        <w:tabs>
          <w:tab w:pos="1710" w:val="left" w:leader="none"/>
          <w:tab w:pos="1712" w:val="left" w:leader="none"/>
        </w:tabs>
        <w:spacing w:line="232" w:lineRule="exact" w:before="1" w:after="0"/>
        <w:ind w:left="1711" w:right="0" w:hanging="330"/>
        <w:jc w:val="left"/>
        <w:rPr>
          <w:sz w:val="19"/>
        </w:rPr>
      </w:pPr>
      <w:r>
        <w:rPr>
          <w:color w:val="231F20"/>
          <w:sz w:val="19"/>
        </w:rPr>
        <w:t>Normativa de prevención de riesgos</w:t>
      </w:r>
      <w:r>
        <w:rPr>
          <w:color w:val="231F20"/>
          <w:spacing w:val="8"/>
          <w:sz w:val="19"/>
        </w:rPr>
        <w:t> </w:t>
      </w:r>
      <w:r>
        <w:rPr>
          <w:color w:val="231F20"/>
          <w:sz w:val="19"/>
        </w:rPr>
        <w:t>laborales.</w:t>
      </w:r>
    </w:p>
    <w:p>
      <w:pPr>
        <w:pStyle w:val="ListParagraph"/>
        <w:numPr>
          <w:ilvl w:val="0"/>
          <w:numId w:val="36"/>
        </w:numPr>
        <w:tabs>
          <w:tab w:pos="1710" w:val="left" w:leader="none"/>
          <w:tab w:pos="1712" w:val="left" w:leader="none"/>
        </w:tabs>
        <w:spacing w:line="232" w:lineRule="exact" w:before="0" w:after="0"/>
        <w:ind w:left="1711" w:right="0" w:hanging="330"/>
        <w:jc w:val="left"/>
        <w:rPr>
          <w:sz w:val="19"/>
        </w:rPr>
      </w:pPr>
      <w:r>
        <w:rPr>
          <w:color w:val="231F20"/>
          <w:sz w:val="19"/>
        </w:rPr>
        <w:t>Normativa de protección</w:t>
      </w:r>
      <w:r>
        <w:rPr>
          <w:color w:val="231F20"/>
          <w:spacing w:val="2"/>
          <w:sz w:val="19"/>
        </w:rPr>
        <w:t> </w:t>
      </w:r>
      <w:r>
        <w:rPr>
          <w:color w:val="231F20"/>
          <w:sz w:val="19"/>
        </w:rPr>
        <w:t>ambiental.</w:t>
      </w:r>
    </w:p>
    <w:p>
      <w:pPr>
        <w:pStyle w:val="BodyText"/>
        <w:spacing w:before="9"/>
        <w:ind w:left="0"/>
        <w:rPr>
          <w:sz w:val="18"/>
        </w:rPr>
      </w:pPr>
    </w:p>
    <w:p>
      <w:pPr>
        <w:pStyle w:val="Heading2"/>
        <w:ind w:left="1047" w:right="3434"/>
        <w:jc w:val="left"/>
      </w:pPr>
      <w:r>
        <w:rPr>
          <w:color w:val="231F20"/>
        </w:rPr>
        <w:t>UF 0521_22: Instalaciones automáticas en el ámbito industrial. Duración: 95 horas.</w:t>
      </w:r>
    </w:p>
    <w:p>
      <w:pPr>
        <w:pStyle w:val="BodyText"/>
        <w:spacing w:before="7"/>
        <w:ind w:left="0"/>
        <w:rPr>
          <w:b/>
        </w:rPr>
      </w:pPr>
    </w:p>
    <w:p>
      <w:pPr>
        <w:pStyle w:val="BodyText"/>
        <w:ind w:left="1047"/>
      </w:pPr>
      <w:r>
        <w:rPr>
          <w:color w:val="231F20"/>
        </w:rPr>
        <w:t>Caracterización de las instalaciones industriales y sistemas automáticos:</w:t>
      </w:r>
    </w:p>
    <w:p>
      <w:pPr>
        <w:pStyle w:val="ListParagraph"/>
        <w:numPr>
          <w:ilvl w:val="0"/>
          <w:numId w:val="36"/>
        </w:numPr>
        <w:tabs>
          <w:tab w:pos="1710" w:val="left" w:leader="none"/>
          <w:tab w:pos="1712" w:val="left" w:leader="none"/>
        </w:tabs>
        <w:spacing w:line="232" w:lineRule="exact" w:before="3" w:after="0"/>
        <w:ind w:left="1711" w:right="0" w:hanging="330"/>
        <w:jc w:val="left"/>
        <w:rPr>
          <w:sz w:val="19"/>
        </w:rPr>
      </w:pPr>
      <w:r>
        <w:rPr>
          <w:color w:val="231F20"/>
          <w:sz w:val="19"/>
        </w:rPr>
        <w:t>Instalación</w:t>
      </w:r>
      <w:r>
        <w:rPr>
          <w:color w:val="231F20"/>
          <w:spacing w:val="2"/>
          <w:sz w:val="19"/>
        </w:rPr>
        <w:t> </w:t>
      </w:r>
      <w:r>
        <w:rPr>
          <w:color w:val="231F20"/>
          <w:sz w:val="19"/>
        </w:rPr>
        <w:t>industrial.</w:t>
      </w:r>
    </w:p>
    <w:p>
      <w:pPr>
        <w:pStyle w:val="ListParagraph"/>
        <w:numPr>
          <w:ilvl w:val="0"/>
          <w:numId w:val="36"/>
        </w:numPr>
        <w:tabs>
          <w:tab w:pos="1710" w:val="left" w:leader="none"/>
          <w:tab w:pos="1712" w:val="left" w:leader="none"/>
        </w:tabs>
        <w:spacing w:line="240" w:lineRule="auto" w:before="0" w:after="0"/>
        <w:ind w:left="1708" w:right="1095" w:hanging="327"/>
        <w:jc w:val="left"/>
        <w:rPr>
          <w:sz w:val="19"/>
        </w:rPr>
      </w:pPr>
      <w:r>
        <w:rPr>
          <w:color w:val="231F20"/>
          <w:sz w:val="19"/>
        </w:rPr>
        <w:t>Automatización industrial. Estructura de una instalación industrial (cuadro eléctrico, circuito de control y circuito de potencia, entre</w:t>
      </w:r>
      <w:r>
        <w:rPr>
          <w:color w:val="231F20"/>
          <w:spacing w:val="12"/>
          <w:sz w:val="19"/>
        </w:rPr>
        <w:t> </w:t>
      </w:r>
      <w:r>
        <w:rPr>
          <w:color w:val="231F20"/>
          <w:sz w:val="19"/>
        </w:rPr>
        <w:t>otros).</w:t>
      </w:r>
    </w:p>
    <w:p>
      <w:pPr>
        <w:pStyle w:val="ListParagraph"/>
        <w:numPr>
          <w:ilvl w:val="0"/>
          <w:numId w:val="36"/>
        </w:numPr>
        <w:tabs>
          <w:tab w:pos="1710" w:val="left" w:leader="none"/>
          <w:tab w:pos="1712" w:val="left" w:leader="none"/>
        </w:tabs>
        <w:spacing w:line="240" w:lineRule="auto" w:before="0" w:after="0"/>
        <w:ind w:left="1711" w:right="0" w:hanging="330"/>
        <w:jc w:val="left"/>
        <w:rPr>
          <w:sz w:val="19"/>
        </w:rPr>
      </w:pPr>
      <w:r>
        <w:rPr>
          <w:color w:val="231F20"/>
          <w:sz w:val="19"/>
        </w:rPr>
        <w:t>Procesos de automatización</w:t>
      </w:r>
      <w:r>
        <w:rPr>
          <w:color w:val="231F20"/>
          <w:spacing w:val="3"/>
          <w:sz w:val="19"/>
        </w:rPr>
        <w:t> </w:t>
      </w:r>
      <w:r>
        <w:rPr>
          <w:color w:val="231F20"/>
          <w:sz w:val="19"/>
        </w:rPr>
        <w:t>industrial.</w:t>
      </w:r>
    </w:p>
    <w:p>
      <w:pPr>
        <w:pStyle w:val="ListParagraph"/>
        <w:numPr>
          <w:ilvl w:val="0"/>
          <w:numId w:val="36"/>
        </w:numPr>
        <w:tabs>
          <w:tab w:pos="1710" w:val="left" w:leader="none"/>
          <w:tab w:pos="1712" w:val="left" w:leader="none"/>
        </w:tabs>
        <w:spacing w:line="232" w:lineRule="exact" w:before="2" w:after="0"/>
        <w:ind w:left="1711" w:right="0" w:hanging="330"/>
        <w:jc w:val="left"/>
        <w:rPr>
          <w:sz w:val="19"/>
        </w:rPr>
      </w:pPr>
      <w:r>
        <w:rPr>
          <w:color w:val="231F20"/>
          <w:sz w:val="19"/>
        </w:rPr>
        <w:t>Tecnologías de</w:t>
      </w:r>
      <w:r>
        <w:rPr>
          <w:color w:val="231F20"/>
          <w:spacing w:val="4"/>
          <w:sz w:val="19"/>
        </w:rPr>
        <w:t> </w:t>
      </w:r>
      <w:r>
        <w:rPr>
          <w:color w:val="231F20"/>
          <w:sz w:val="19"/>
        </w:rPr>
        <w:t>automatización.</w:t>
      </w:r>
    </w:p>
    <w:p>
      <w:pPr>
        <w:pStyle w:val="ListParagraph"/>
        <w:numPr>
          <w:ilvl w:val="0"/>
          <w:numId w:val="36"/>
        </w:numPr>
        <w:tabs>
          <w:tab w:pos="1710" w:val="left" w:leader="none"/>
          <w:tab w:pos="1712" w:val="left" w:leader="none"/>
        </w:tabs>
        <w:spacing w:line="232" w:lineRule="exact" w:before="0" w:after="0"/>
        <w:ind w:left="1711" w:right="0" w:hanging="330"/>
        <w:jc w:val="left"/>
        <w:rPr>
          <w:sz w:val="19"/>
        </w:rPr>
      </w:pPr>
      <w:r>
        <w:rPr>
          <w:color w:val="231F20"/>
          <w:sz w:val="19"/>
        </w:rPr>
        <w:t>Clasificación de las instalaciones y</w:t>
      </w:r>
      <w:r>
        <w:rPr>
          <w:color w:val="231F20"/>
          <w:spacing w:val="7"/>
          <w:sz w:val="19"/>
        </w:rPr>
        <w:t> </w:t>
      </w:r>
      <w:r>
        <w:rPr>
          <w:color w:val="231F20"/>
          <w:sz w:val="19"/>
        </w:rPr>
        <w:t>automatizaciones.</w:t>
      </w:r>
    </w:p>
    <w:p>
      <w:pPr>
        <w:pStyle w:val="ListParagraph"/>
        <w:numPr>
          <w:ilvl w:val="0"/>
          <w:numId w:val="36"/>
        </w:numPr>
        <w:tabs>
          <w:tab w:pos="1710" w:val="left" w:leader="none"/>
          <w:tab w:pos="1711" w:val="left" w:leader="none"/>
        </w:tabs>
        <w:spacing w:line="232" w:lineRule="exact" w:before="1" w:after="0"/>
        <w:ind w:left="1711" w:right="0" w:hanging="330"/>
        <w:jc w:val="left"/>
        <w:rPr>
          <w:sz w:val="19"/>
        </w:rPr>
      </w:pPr>
      <w:r>
        <w:rPr>
          <w:color w:val="231F20"/>
          <w:sz w:val="19"/>
        </w:rPr>
        <w:t>Protecciones (guardamotor o disyuntor, relé térmico, y fusibles, entre</w:t>
      </w:r>
      <w:r>
        <w:rPr>
          <w:color w:val="231F20"/>
          <w:spacing w:val="13"/>
          <w:sz w:val="19"/>
        </w:rPr>
        <w:t> </w:t>
      </w:r>
      <w:r>
        <w:rPr>
          <w:color w:val="231F20"/>
          <w:sz w:val="19"/>
        </w:rPr>
        <w:t>otros).</w:t>
      </w:r>
    </w:p>
    <w:p>
      <w:pPr>
        <w:pStyle w:val="ListParagraph"/>
        <w:numPr>
          <w:ilvl w:val="0"/>
          <w:numId w:val="36"/>
        </w:numPr>
        <w:tabs>
          <w:tab w:pos="1710" w:val="left" w:leader="none"/>
          <w:tab w:pos="1711" w:val="left" w:leader="none"/>
        </w:tabs>
        <w:spacing w:line="232" w:lineRule="exact" w:before="0" w:after="0"/>
        <w:ind w:left="1710" w:right="0" w:hanging="329"/>
        <w:jc w:val="left"/>
        <w:rPr>
          <w:sz w:val="19"/>
        </w:rPr>
      </w:pPr>
      <w:r>
        <w:rPr>
          <w:color w:val="231F20"/>
          <w:sz w:val="19"/>
        </w:rPr>
        <w:t>Sensores (detectores inductivos y detectores</w:t>
      </w:r>
      <w:r>
        <w:rPr>
          <w:color w:val="231F20"/>
          <w:spacing w:val="12"/>
          <w:sz w:val="19"/>
        </w:rPr>
        <w:t> </w:t>
      </w:r>
      <w:r>
        <w:rPr>
          <w:color w:val="231F20"/>
          <w:sz w:val="19"/>
        </w:rPr>
        <w:t>capacitivos).</w:t>
      </w:r>
    </w:p>
    <w:p>
      <w:pPr>
        <w:pStyle w:val="ListParagraph"/>
        <w:numPr>
          <w:ilvl w:val="0"/>
          <w:numId w:val="36"/>
        </w:numPr>
        <w:tabs>
          <w:tab w:pos="1710" w:val="left" w:leader="none"/>
          <w:tab w:pos="1711" w:val="left" w:leader="none"/>
        </w:tabs>
        <w:spacing w:line="240" w:lineRule="auto" w:before="0" w:after="0"/>
        <w:ind w:left="1708" w:right="1098" w:hanging="327"/>
        <w:jc w:val="left"/>
        <w:rPr>
          <w:sz w:val="19"/>
        </w:rPr>
      </w:pPr>
      <w:r>
        <w:rPr>
          <w:color w:val="231F20"/>
          <w:sz w:val="19"/>
        </w:rPr>
        <w:t>Actuadores (contactores, relés auxiliares, relés temporizados y electro-válvulas, entre otros).</w:t>
      </w:r>
    </w:p>
    <w:p>
      <w:pPr>
        <w:pStyle w:val="ListParagraph"/>
        <w:numPr>
          <w:ilvl w:val="0"/>
          <w:numId w:val="36"/>
        </w:numPr>
        <w:tabs>
          <w:tab w:pos="1710" w:val="left" w:leader="none"/>
          <w:tab w:pos="1711" w:val="left" w:leader="none"/>
        </w:tabs>
        <w:spacing w:line="232" w:lineRule="exact" w:before="2" w:after="0"/>
        <w:ind w:left="1710" w:right="0" w:hanging="329"/>
        <w:jc w:val="left"/>
        <w:rPr>
          <w:sz w:val="19"/>
        </w:rPr>
      </w:pPr>
      <w:r>
        <w:rPr>
          <w:color w:val="231F20"/>
          <w:sz w:val="19"/>
        </w:rPr>
        <w:t>Automatización de maniobras y arranques de motores</w:t>
      </w:r>
      <w:r>
        <w:rPr>
          <w:color w:val="231F20"/>
          <w:spacing w:val="9"/>
          <w:sz w:val="19"/>
        </w:rPr>
        <w:t> </w:t>
      </w:r>
      <w:r>
        <w:rPr>
          <w:color w:val="231F20"/>
          <w:sz w:val="19"/>
        </w:rPr>
        <w:t>eléctricos.</w:t>
      </w:r>
    </w:p>
    <w:p>
      <w:pPr>
        <w:pStyle w:val="ListParagraph"/>
        <w:numPr>
          <w:ilvl w:val="0"/>
          <w:numId w:val="36"/>
        </w:numPr>
        <w:tabs>
          <w:tab w:pos="1710" w:val="left" w:leader="none"/>
          <w:tab w:pos="1711" w:val="left" w:leader="none"/>
        </w:tabs>
        <w:spacing w:line="232" w:lineRule="exact" w:before="0" w:after="0"/>
        <w:ind w:left="1710" w:right="0" w:hanging="329"/>
        <w:jc w:val="left"/>
        <w:rPr>
          <w:sz w:val="19"/>
        </w:rPr>
      </w:pPr>
      <w:r>
        <w:rPr>
          <w:color w:val="231F20"/>
          <w:sz w:val="19"/>
        </w:rPr>
        <w:t>Automatización con motores neumáticos (aire comprimido y de émbolo, entre</w:t>
      </w:r>
      <w:r>
        <w:rPr>
          <w:color w:val="231F20"/>
          <w:spacing w:val="25"/>
          <w:sz w:val="19"/>
        </w:rPr>
        <w:t> </w:t>
      </w:r>
      <w:r>
        <w:rPr>
          <w:color w:val="231F20"/>
          <w:sz w:val="19"/>
        </w:rPr>
        <w:t>otros).</w:t>
      </w:r>
    </w:p>
    <w:p>
      <w:pPr>
        <w:pStyle w:val="ListParagraph"/>
        <w:numPr>
          <w:ilvl w:val="0"/>
          <w:numId w:val="36"/>
        </w:numPr>
        <w:tabs>
          <w:tab w:pos="1710" w:val="left" w:leader="none"/>
          <w:tab w:pos="1711" w:val="left" w:leader="none"/>
        </w:tabs>
        <w:spacing w:line="232" w:lineRule="exact" w:before="2" w:after="0"/>
        <w:ind w:left="1710" w:right="0" w:hanging="329"/>
        <w:jc w:val="left"/>
        <w:rPr>
          <w:sz w:val="19"/>
        </w:rPr>
      </w:pPr>
      <w:r>
        <w:rPr>
          <w:color w:val="231F20"/>
          <w:sz w:val="19"/>
        </w:rPr>
        <w:t>Cilindros</w:t>
      </w:r>
      <w:r>
        <w:rPr>
          <w:color w:val="231F20"/>
          <w:spacing w:val="1"/>
          <w:sz w:val="19"/>
        </w:rPr>
        <w:t> </w:t>
      </w:r>
      <w:r>
        <w:rPr>
          <w:color w:val="231F20"/>
          <w:sz w:val="19"/>
        </w:rPr>
        <w:t>neumáticos.</w:t>
      </w:r>
    </w:p>
    <w:p>
      <w:pPr>
        <w:pStyle w:val="BodyText"/>
        <w:spacing w:line="217" w:lineRule="exact"/>
        <w:ind w:left="1047"/>
      </w:pPr>
      <w:r>
        <w:rPr>
          <w:color w:val="231F20"/>
        </w:rPr>
        <w:t>Planificación del montaje de instalaciones automáticas:</w:t>
      </w:r>
    </w:p>
    <w:p>
      <w:pPr>
        <w:pStyle w:val="ListParagraph"/>
        <w:numPr>
          <w:ilvl w:val="0"/>
          <w:numId w:val="36"/>
        </w:numPr>
        <w:tabs>
          <w:tab w:pos="1710" w:val="left" w:leader="none"/>
          <w:tab w:pos="1711" w:val="left" w:leader="none"/>
        </w:tabs>
        <w:spacing w:line="232" w:lineRule="exact" w:before="2" w:after="0"/>
        <w:ind w:left="1710" w:right="0" w:hanging="329"/>
        <w:jc w:val="left"/>
        <w:rPr>
          <w:sz w:val="19"/>
        </w:rPr>
      </w:pPr>
      <w:r>
        <w:rPr>
          <w:color w:val="231F20"/>
          <w:sz w:val="19"/>
        </w:rPr>
        <w:t>Fases del montaje específicas de las instalaciones</w:t>
      </w:r>
      <w:r>
        <w:rPr>
          <w:color w:val="231F20"/>
          <w:spacing w:val="10"/>
          <w:sz w:val="19"/>
        </w:rPr>
        <w:t> </w:t>
      </w:r>
      <w:r>
        <w:rPr>
          <w:color w:val="231F20"/>
          <w:sz w:val="19"/>
        </w:rPr>
        <w:t>automáticas.</w:t>
      </w:r>
    </w:p>
    <w:p>
      <w:pPr>
        <w:pStyle w:val="ListParagraph"/>
        <w:numPr>
          <w:ilvl w:val="0"/>
          <w:numId w:val="36"/>
        </w:numPr>
        <w:tabs>
          <w:tab w:pos="1710" w:val="left" w:leader="none"/>
          <w:tab w:pos="1711" w:val="left" w:leader="none"/>
        </w:tabs>
        <w:spacing w:line="232" w:lineRule="exact" w:before="0" w:after="0"/>
        <w:ind w:left="1710" w:right="0" w:hanging="329"/>
        <w:jc w:val="left"/>
        <w:rPr>
          <w:sz w:val="19"/>
        </w:rPr>
      </w:pPr>
      <w:r>
        <w:rPr>
          <w:color w:val="231F20"/>
          <w:sz w:val="19"/>
        </w:rPr>
        <w:t>Organización del montaje de</w:t>
      </w:r>
      <w:r>
        <w:rPr>
          <w:color w:val="231F20"/>
          <w:spacing w:val="4"/>
          <w:sz w:val="19"/>
        </w:rPr>
        <w:t> </w:t>
      </w:r>
      <w:r>
        <w:rPr>
          <w:color w:val="231F20"/>
          <w:sz w:val="19"/>
        </w:rPr>
        <w:t>cuadros.</w:t>
      </w:r>
    </w:p>
    <w:p>
      <w:pPr>
        <w:pStyle w:val="ListParagraph"/>
        <w:numPr>
          <w:ilvl w:val="0"/>
          <w:numId w:val="36"/>
        </w:numPr>
        <w:tabs>
          <w:tab w:pos="1710" w:val="left" w:leader="none"/>
          <w:tab w:pos="1711" w:val="left" w:leader="none"/>
        </w:tabs>
        <w:spacing w:line="232" w:lineRule="exact" w:before="2" w:after="0"/>
        <w:ind w:left="1710" w:right="0" w:hanging="329"/>
        <w:jc w:val="left"/>
        <w:rPr>
          <w:sz w:val="19"/>
        </w:rPr>
      </w:pPr>
      <w:r>
        <w:rPr>
          <w:color w:val="231F20"/>
          <w:sz w:val="19"/>
        </w:rPr>
        <w:t>Recursos humanos y</w:t>
      </w:r>
      <w:r>
        <w:rPr>
          <w:color w:val="231F20"/>
          <w:spacing w:val="2"/>
          <w:sz w:val="19"/>
        </w:rPr>
        <w:t> </w:t>
      </w:r>
      <w:r>
        <w:rPr>
          <w:color w:val="231F20"/>
          <w:sz w:val="19"/>
        </w:rPr>
        <w:t>materiales.</w:t>
      </w:r>
    </w:p>
    <w:p>
      <w:pPr>
        <w:pStyle w:val="ListParagraph"/>
        <w:numPr>
          <w:ilvl w:val="0"/>
          <w:numId w:val="36"/>
        </w:numPr>
        <w:tabs>
          <w:tab w:pos="1710" w:val="left" w:leader="none"/>
          <w:tab w:pos="1711" w:val="left" w:leader="none"/>
        </w:tabs>
        <w:spacing w:line="232" w:lineRule="exact" w:before="0" w:after="0"/>
        <w:ind w:left="1710" w:right="0" w:hanging="329"/>
        <w:jc w:val="left"/>
        <w:rPr>
          <w:sz w:val="19"/>
        </w:rPr>
      </w:pPr>
      <w:r>
        <w:rPr>
          <w:color w:val="231F20"/>
          <w:sz w:val="19"/>
        </w:rPr>
        <w:t>Especificaciones de</w:t>
      </w:r>
      <w:r>
        <w:rPr>
          <w:color w:val="231F20"/>
          <w:spacing w:val="1"/>
          <w:sz w:val="19"/>
        </w:rPr>
        <w:t> </w:t>
      </w:r>
      <w:r>
        <w:rPr>
          <w:color w:val="231F20"/>
          <w:sz w:val="19"/>
        </w:rPr>
        <w:t>montaje.</w:t>
      </w:r>
    </w:p>
    <w:p>
      <w:pPr>
        <w:pStyle w:val="ListParagraph"/>
        <w:numPr>
          <w:ilvl w:val="0"/>
          <w:numId w:val="36"/>
        </w:numPr>
        <w:tabs>
          <w:tab w:pos="1710" w:val="left" w:leader="none"/>
          <w:tab w:pos="1711" w:val="left" w:leader="none"/>
        </w:tabs>
        <w:spacing w:line="232" w:lineRule="exact" w:before="1" w:after="0"/>
        <w:ind w:left="1710" w:right="0" w:hanging="329"/>
        <w:jc w:val="left"/>
        <w:rPr>
          <w:sz w:val="19"/>
        </w:rPr>
      </w:pPr>
      <w:r>
        <w:rPr>
          <w:color w:val="231F20"/>
          <w:sz w:val="19"/>
        </w:rPr>
        <w:t>Temporización.</w:t>
      </w:r>
    </w:p>
    <w:p>
      <w:pPr>
        <w:pStyle w:val="BodyText"/>
        <w:spacing w:line="217" w:lineRule="exact"/>
        <w:ind w:left="1047"/>
      </w:pPr>
      <w:r>
        <w:rPr>
          <w:color w:val="231F20"/>
        </w:rPr>
        <w:t>Montaje de instalaciones automáticas:</w:t>
      </w:r>
    </w:p>
    <w:p>
      <w:pPr>
        <w:spacing w:after="0" w:line="217" w:lineRule="exact"/>
        <w:sectPr>
          <w:pgSz w:w="11910" w:h="16840"/>
          <w:pgMar w:header="785" w:footer="703" w:top="1360" w:bottom="900" w:left="800" w:right="740"/>
        </w:sectPr>
      </w:pPr>
    </w:p>
    <w:p>
      <w:pPr>
        <w:pStyle w:val="BodyText"/>
        <w:ind w:left="0"/>
        <w:rPr>
          <w:sz w:val="20"/>
        </w:rPr>
      </w:pPr>
    </w:p>
    <w:p>
      <w:pPr>
        <w:pStyle w:val="BodyText"/>
        <w:ind w:left="0"/>
        <w:rPr>
          <w:sz w:val="20"/>
        </w:rPr>
      </w:pPr>
    </w:p>
    <w:p>
      <w:pPr>
        <w:pStyle w:val="ListParagraph"/>
        <w:numPr>
          <w:ilvl w:val="0"/>
          <w:numId w:val="36"/>
        </w:numPr>
        <w:tabs>
          <w:tab w:pos="1711" w:val="left" w:leader="none"/>
          <w:tab w:pos="1712" w:val="left" w:leader="none"/>
        </w:tabs>
        <w:spacing w:line="240" w:lineRule="auto" w:before="101" w:after="0"/>
        <w:ind w:left="1708" w:right="1093" w:hanging="327"/>
        <w:jc w:val="left"/>
        <w:rPr>
          <w:sz w:val="19"/>
        </w:rPr>
      </w:pPr>
      <w:r>
        <w:rPr>
          <w:color w:val="231F20"/>
          <w:sz w:val="19"/>
        </w:rPr>
        <w:t>Esquemas de mando y potencia. (Marcaje de conductores, marcaje de bornes y referencias</w:t>
      </w:r>
      <w:r>
        <w:rPr>
          <w:color w:val="231F20"/>
          <w:spacing w:val="1"/>
          <w:sz w:val="19"/>
        </w:rPr>
        <w:t> </w:t>
      </w:r>
      <w:r>
        <w:rPr>
          <w:color w:val="231F20"/>
          <w:sz w:val="19"/>
        </w:rPr>
        <w:t>cruzadas).</w:t>
      </w:r>
    </w:p>
    <w:p>
      <w:pPr>
        <w:pStyle w:val="ListParagraph"/>
        <w:numPr>
          <w:ilvl w:val="0"/>
          <w:numId w:val="36"/>
        </w:numPr>
        <w:tabs>
          <w:tab w:pos="1711" w:val="left" w:leader="none"/>
          <w:tab w:pos="1712" w:val="left" w:leader="none"/>
        </w:tabs>
        <w:spacing w:line="232" w:lineRule="exact" w:before="3" w:after="0"/>
        <w:ind w:left="1711" w:right="0" w:hanging="330"/>
        <w:jc w:val="left"/>
        <w:rPr>
          <w:sz w:val="19"/>
        </w:rPr>
      </w:pPr>
      <w:r>
        <w:rPr>
          <w:color w:val="231F20"/>
          <w:sz w:val="19"/>
        </w:rPr>
        <w:t>Elementos de las instalaciones</w:t>
      </w:r>
      <w:r>
        <w:rPr>
          <w:color w:val="231F20"/>
          <w:spacing w:val="4"/>
          <w:sz w:val="19"/>
        </w:rPr>
        <w:t> </w:t>
      </w:r>
      <w:r>
        <w:rPr>
          <w:color w:val="231F20"/>
          <w:sz w:val="19"/>
        </w:rPr>
        <w:t>automáticas.</w:t>
      </w:r>
    </w:p>
    <w:p>
      <w:pPr>
        <w:pStyle w:val="ListParagraph"/>
        <w:numPr>
          <w:ilvl w:val="0"/>
          <w:numId w:val="36"/>
        </w:numPr>
        <w:tabs>
          <w:tab w:pos="1711" w:val="left" w:leader="none"/>
          <w:tab w:pos="1712" w:val="left" w:leader="none"/>
        </w:tabs>
        <w:spacing w:line="232" w:lineRule="exact" w:before="0" w:after="0"/>
        <w:ind w:left="1711" w:right="0" w:hanging="330"/>
        <w:jc w:val="left"/>
        <w:rPr>
          <w:sz w:val="19"/>
        </w:rPr>
      </w:pPr>
      <w:r>
        <w:rPr>
          <w:color w:val="231F20"/>
          <w:sz w:val="19"/>
        </w:rPr>
        <w:t>Protección de instalaciones</w:t>
      </w:r>
      <w:r>
        <w:rPr>
          <w:color w:val="231F20"/>
          <w:spacing w:val="5"/>
          <w:sz w:val="19"/>
        </w:rPr>
        <w:t> </w:t>
      </w:r>
      <w:r>
        <w:rPr>
          <w:color w:val="231F20"/>
          <w:sz w:val="19"/>
        </w:rPr>
        <w:t>automáticas.</w:t>
      </w:r>
    </w:p>
    <w:p>
      <w:pPr>
        <w:pStyle w:val="ListParagraph"/>
        <w:numPr>
          <w:ilvl w:val="0"/>
          <w:numId w:val="36"/>
        </w:numPr>
        <w:tabs>
          <w:tab w:pos="1711" w:val="left" w:leader="none"/>
          <w:tab w:pos="1712" w:val="left" w:leader="none"/>
        </w:tabs>
        <w:spacing w:line="240" w:lineRule="auto" w:before="1" w:after="0"/>
        <w:ind w:left="1708" w:right="1094" w:hanging="327"/>
        <w:jc w:val="left"/>
        <w:rPr>
          <w:sz w:val="19"/>
        </w:rPr>
      </w:pPr>
      <w:r>
        <w:rPr>
          <w:color w:val="231F20"/>
          <w:sz w:val="19"/>
        </w:rPr>
        <w:t>Tipos de magnetotérmicos. Diferencial aplicado a la industria, características y precauciones. Relé térmico, clases y utilización. Esquemas de</w:t>
      </w:r>
      <w:r>
        <w:rPr>
          <w:color w:val="231F20"/>
          <w:spacing w:val="26"/>
          <w:sz w:val="19"/>
        </w:rPr>
        <w:t> </w:t>
      </w:r>
      <w:r>
        <w:rPr>
          <w:color w:val="231F20"/>
          <w:sz w:val="19"/>
        </w:rPr>
        <w:t>conexionado.</w:t>
      </w:r>
    </w:p>
    <w:p>
      <w:pPr>
        <w:pStyle w:val="ListParagraph"/>
        <w:numPr>
          <w:ilvl w:val="0"/>
          <w:numId w:val="36"/>
        </w:numPr>
        <w:tabs>
          <w:tab w:pos="1711" w:val="left" w:leader="none"/>
          <w:tab w:pos="1712" w:val="left" w:leader="none"/>
        </w:tabs>
        <w:spacing w:line="232" w:lineRule="exact" w:before="1" w:after="0"/>
        <w:ind w:left="1711" w:right="0" w:hanging="330"/>
        <w:jc w:val="left"/>
        <w:rPr>
          <w:sz w:val="19"/>
        </w:rPr>
      </w:pPr>
      <w:r>
        <w:rPr>
          <w:color w:val="231F20"/>
          <w:sz w:val="19"/>
        </w:rPr>
        <w:t>Cuadros eléctricos, tipos y</w:t>
      </w:r>
      <w:r>
        <w:rPr>
          <w:color w:val="231F20"/>
          <w:spacing w:val="10"/>
          <w:sz w:val="19"/>
        </w:rPr>
        <w:t> </w:t>
      </w:r>
      <w:r>
        <w:rPr>
          <w:color w:val="231F20"/>
          <w:sz w:val="19"/>
        </w:rPr>
        <w:t>características.</w:t>
      </w:r>
    </w:p>
    <w:p>
      <w:pPr>
        <w:pStyle w:val="ListParagraph"/>
        <w:numPr>
          <w:ilvl w:val="0"/>
          <w:numId w:val="36"/>
        </w:numPr>
        <w:tabs>
          <w:tab w:pos="1711" w:val="left" w:leader="none"/>
          <w:tab w:pos="1712" w:val="left" w:leader="none"/>
        </w:tabs>
        <w:spacing w:line="232" w:lineRule="exact" w:before="0" w:after="0"/>
        <w:ind w:left="1711" w:right="0" w:hanging="330"/>
        <w:jc w:val="left"/>
        <w:rPr>
          <w:sz w:val="19"/>
        </w:rPr>
      </w:pPr>
      <w:r>
        <w:rPr>
          <w:color w:val="231F20"/>
          <w:sz w:val="19"/>
        </w:rPr>
        <w:t>Montaje y conexionado de automatismos</w:t>
      </w:r>
      <w:r>
        <w:rPr>
          <w:color w:val="231F20"/>
          <w:spacing w:val="6"/>
          <w:sz w:val="19"/>
        </w:rPr>
        <w:t> </w:t>
      </w:r>
      <w:r>
        <w:rPr>
          <w:color w:val="231F20"/>
          <w:sz w:val="19"/>
        </w:rPr>
        <w:t>cableados.</w:t>
      </w:r>
    </w:p>
    <w:p>
      <w:pPr>
        <w:pStyle w:val="ListParagraph"/>
        <w:numPr>
          <w:ilvl w:val="0"/>
          <w:numId w:val="36"/>
        </w:numPr>
        <w:tabs>
          <w:tab w:pos="1711" w:val="left" w:leader="none"/>
          <w:tab w:pos="1712" w:val="left" w:leader="none"/>
        </w:tabs>
        <w:spacing w:line="237" w:lineRule="auto" w:before="3" w:after="0"/>
        <w:ind w:left="1708" w:right="1094" w:hanging="327"/>
        <w:jc w:val="left"/>
        <w:rPr>
          <w:sz w:val="19"/>
        </w:rPr>
      </w:pPr>
      <w:r>
        <w:rPr>
          <w:color w:val="231F20"/>
          <w:sz w:val="19"/>
        </w:rPr>
        <w:t>Pruebas funcionales (prueba visual, prueba de continuidad y prueba de funcionamiento de las protecciones, entre</w:t>
      </w:r>
      <w:r>
        <w:rPr>
          <w:color w:val="231F20"/>
          <w:spacing w:val="5"/>
          <w:sz w:val="19"/>
        </w:rPr>
        <w:t> </w:t>
      </w:r>
      <w:r>
        <w:rPr>
          <w:color w:val="231F20"/>
          <w:sz w:val="19"/>
        </w:rPr>
        <w:t>otros).</w:t>
      </w:r>
    </w:p>
    <w:p>
      <w:pPr>
        <w:pStyle w:val="ListParagraph"/>
        <w:numPr>
          <w:ilvl w:val="0"/>
          <w:numId w:val="36"/>
        </w:numPr>
        <w:tabs>
          <w:tab w:pos="1711" w:val="left" w:leader="none"/>
          <w:tab w:pos="1712" w:val="left" w:leader="none"/>
        </w:tabs>
        <w:spacing w:line="232" w:lineRule="exact" w:before="4" w:after="0"/>
        <w:ind w:left="1711" w:right="0" w:hanging="330"/>
        <w:jc w:val="left"/>
        <w:rPr>
          <w:sz w:val="19"/>
        </w:rPr>
      </w:pPr>
      <w:r>
        <w:rPr>
          <w:color w:val="231F20"/>
          <w:sz w:val="19"/>
        </w:rPr>
        <w:t>Montaje de automatismos</w:t>
      </w:r>
      <w:r>
        <w:rPr>
          <w:color w:val="231F20"/>
          <w:spacing w:val="2"/>
          <w:sz w:val="19"/>
        </w:rPr>
        <w:t> </w:t>
      </w:r>
      <w:r>
        <w:rPr>
          <w:color w:val="231F20"/>
          <w:sz w:val="19"/>
        </w:rPr>
        <w:t>electro-neumáticos.</w:t>
      </w:r>
    </w:p>
    <w:p>
      <w:pPr>
        <w:pStyle w:val="ListParagraph"/>
        <w:numPr>
          <w:ilvl w:val="0"/>
          <w:numId w:val="36"/>
        </w:numPr>
        <w:tabs>
          <w:tab w:pos="1711" w:val="left" w:leader="none"/>
          <w:tab w:pos="1712" w:val="left" w:leader="none"/>
        </w:tabs>
        <w:spacing w:line="232" w:lineRule="exact" w:before="0" w:after="0"/>
        <w:ind w:left="1711" w:right="0" w:hanging="330"/>
        <w:jc w:val="left"/>
        <w:rPr>
          <w:sz w:val="19"/>
        </w:rPr>
      </w:pPr>
      <w:r>
        <w:rPr>
          <w:color w:val="231F20"/>
          <w:sz w:val="19"/>
        </w:rPr>
        <w:t>Esquemas de representación neumática y</w:t>
      </w:r>
      <w:r>
        <w:rPr>
          <w:color w:val="231F20"/>
          <w:spacing w:val="6"/>
          <w:sz w:val="19"/>
        </w:rPr>
        <w:t> </w:t>
      </w:r>
      <w:r>
        <w:rPr>
          <w:color w:val="231F20"/>
          <w:sz w:val="19"/>
        </w:rPr>
        <w:t>electro-neumática.</w:t>
      </w:r>
    </w:p>
    <w:p>
      <w:pPr>
        <w:pStyle w:val="ListParagraph"/>
        <w:numPr>
          <w:ilvl w:val="0"/>
          <w:numId w:val="36"/>
        </w:numPr>
        <w:tabs>
          <w:tab w:pos="1711" w:val="left" w:leader="none"/>
          <w:tab w:pos="1712" w:val="left" w:leader="none"/>
        </w:tabs>
        <w:spacing w:line="240" w:lineRule="auto" w:before="1" w:after="0"/>
        <w:ind w:left="1047" w:right="2698" w:firstLine="334"/>
        <w:jc w:val="left"/>
        <w:rPr>
          <w:sz w:val="19"/>
        </w:rPr>
      </w:pPr>
      <w:r>
        <w:rPr>
          <w:color w:val="231F20"/>
          <w:sz w:val="19"/>
        </w:rPr>
        <w:t>Montaje y conexionado de automatismos electro-neumáticos. Implementación y características de automatismos industriales</w:t>
      </w:r>
      <w:r>
        <w:rPr>
          <w:color w:val="231F20"/>
          <w:spacing w:val="8"/>
          <w:sz w:val="19"/>
        </w:rPr>
        <w:t> </w:t>
      </w:r>
      <w:r>
        <w:rPr>
          <w:color w:val="231F20"/>
          <w:sz w:val="19"/>
        </w:rPr>
        <w:t>programados:</w:t>
      </w:r>
    </w:p>
    <w:p>
      <w:pPr>
        <w:pStyle w:val="ListParagraph"/>
        <w:numPr>
          <w:ilvl w:val="0"/>
          <w:numId w:val="36"/>
        </w:numPr>
        <w:tabs>
          <w:tab w:pos="1711" w:val="left" w:leader="none"/>
          <w:tab w:pos="1712" w:val="left" w:leader="none"/>
        </w:tabs>
        <w:spacing w:line="240" w:lineRule="auto" w:before="1" w:after="0"/>
        <w:ind w:left="1711" w:right="0" w:hanging="330"/>
        <w:jc w:val="left"/>
        <w:rPr>
          <w:sz w:val="19"/>
        </w:rPr>
      </w:pPr>
      <w:r>
        <w:rPr>
          <w:color w:val="231F20"/>
          <w:sz w:val="19"/>
        </w:rPr>
        <w:t>Secuencia de procesos y diagrama de flujos (GRAFCET, entre</w:t>
      </w:r>
      <w:r>
        <w:rPr>
          <w:color w:val="231F20"/>
          <w:spacing w:val="17"/>
          <w:sz w:val="19"/>
        </w:rPr>
        <w:t> </w:t>
      </w:r>
      <w:r>
        <w:rPr>
          <w:color w:val="231F20"/>
          <w:sz w:val="19"/>
        </w:rPr>
        <w:t>otros).</w:t>
      </w:r>
    </w:p>
    <w:p>
      <w:pPr>
        <w:pStyle w:val="ListParagraph"/>
        <w:numPr>
          <w:ilvl w:val="0"/>
          <w:numId w:val="36"/>
        </w:numPr>
        <w:tabs>
          <w:tab w:pos="1711" w:val="left" w:leader="none"/>
          <w:tab w:pos="1712" w:val="left" w:leader="none"/>
        </w:tabs>
        <w:spacing w:line="232" w:lineRule="exact" w:before="1" w:after="0"/>
        <w:ind w:left="1711" w:right="0" w:hanging="330"/>
        <w:jc w:val="left"/>
        <w:rPr>
          <w:sz w:val="19"/>
        </w:rPr>
      </w:pPr>
      <w:r>
        <w:rPr>
          <w:color w:val="231F20"/>
          <w:sz w:val="19"/>
        </w:rPr>
        <w:t>Funciones lógicas aplicadas a la programación de autómatas</w:t>
      </w:r>
      <w:r>
        <w:rPr>
          <w:color w:val="231F20"/>
          <w:spacing w:val="20"/>
          <w:sz w:val="19"/>
        </w:rPr>
        <w:t> </w:t>
      </w:r>
      <w:r>
        <w:rPr>
          <w:color w:val="231F20"/>
          <w:sz w:val="19"/>
        </w:rPr>
        <w:t>programables.</w:t>
      </w:r>
    </w:p>
    <w:p>
      <w:pPr>
        <w:pStyle w:val="ListParagraph"/>
        <w:numPr>
          <w:ilvl w:val="0"/>
          <w:numId w:val="36"/>
        </w:numPr>
        <w:tabs>
          <w:tab w:pos="1711" w:val="left" w:leader="none"/>
          <w:tab w:pos="1712" w:val="left" w:leader="none"/>
        </w:tabs>
        <w:spacing w:line="232" w:lineRule="exact" w:before="0" w:after="0"/>
        <w:ind w:left="1711" w:right="0" w:hanging="330"/>
        <w:jc w:val="left"/>
        <w:rPr>
          <w:sz w:val="19"/>
        </w:rPr>
      </w:pPr>
      <w:r>
        <w:rPr>
          <w:color w:val="231F20"/>
          <w:sz w:val="19"/>
        </w:rPr>
        <w:t>Esquemas</w:t>
      </w:r>
      <w:r>
        <w:rPr>
          <w:color w:val="231F20"/>
          <w:spacing w:val="1"/>
          <w:sz w:val="19"/>
        </w:rPr>
        <w:t> </w:t>
      </w:r>
      <w:r>
        <w:rPr>
          <w:color w:val="231F20"/>
          <w:sz w:val="19"/>
        </w:rPr>
        <w:t>lógicos.</w:t>
      </w:r>
    </w:p>
    <w:p>
      <w:pPr>
        <w:pStyle w:val="ListParagraph"/>
        <w:numPr>
          <w:ilvl w:val="0"/>
          <w:numId w:val="36"/>
        </w:numPr>
        <w:tabs>
          <w:tab w:pos="1711" w:val="left" w:leader="none"/>
          <w:tab w:pos="1712" w:val="left" w:leader="none"/>
        </w:tabs>
        <w:spacing w:line="232" w:lineRule="exact" w:before="0" w:after="0"/>
        <w:ind w:left="1711" w:right="0" w:hanging="330"/>
        <w:jc w:val="left"/>
        <w:rPr>
          <w:sz w:val="19"/>
        </w:rPr>
      </w:pPr>
      <w:r>
        <w:rPr>
          <w:color w:val="231F20"/>
          <w:sz w:val="19"/>
        </w:rPr>
        <w:t>Autómata programable. Módulos de E/S. Módulos analógicos. Módulos</w:t>
      </w:r>
      <w:r>
        <w:rPr>
          <w:color w:val="231F20"/>
          <w:spacing w:val="25"/>
          <w:sz w:val="19"/>
        </w:rPr>
        <w:t> </w:t>
      </w:r>
      <w:r>
        <w:rPr>
          <w:color w:val="231F20"/>
          <w:sz w:val="19"/>
        </w:rPr>
        <w:t>específicos.</w:t>
      </w:r>
    </w:p>
    <w:p>
      <w:pPr>
        <w:pStyle w:val="ListParagraph"/>
        <w:numPr>
          <w:ilvl w:val="0"/>
          <w:numId w:val="36"/>
        </w:numPr>
        <w:tabs>
          <w:tab w:pos="1711" w:val="left" w:leader="none"/>
          <w:tab w:pos="1712" w:val="left" w:leader="none"/>
        </w:tabs>
        <w:spacing w:line="232" w:lineRule="exact" w:before="1" w:after="0"/>
        <w:ind w:left="1711" w:right="0" w:hanging="330"/>
        <w:jc w:val="left"/>
        <w:rPr>
          <w:sz w:val="19"/>
        </w:rPr>
      </w:pPr>
      <w:r>
        <w:rPr>
          <w:color w:val="231F20"/>
          <w:sz w:val="19"/>
        </w:rPr>
        <w:t>Programación de autómatas</w:t>
      </w:r>
      <w:r>
        <w:rPr>
          <w:color w:val="231F20"/>
          <w:spacing w:val="2"/>
          <w:sz w:val="19"/>
        </w:rPr>
        <w:t> </w:t>
      </w:r>
      <w:r>
        <w:rPr>
          <w:color w:val="231F20"/>
          <w:sz w:val="19"/>
        </w:rPr>
        <w:t>programables.</w:t>
      </w:r>
    </w:p>
    <w:p>
      <w:pPr>
        <w:pStyle w:val="ListParagraph"/>
        <w:numPr>
          <w:ilvl w:val="0"/>
          <w:numId w:val="36"/>
        </w:numPr>
        <w:tabs>
          <w:tab w:pos="1711" w:val="left" w:leader="none"/>
          <w:tab w:pos="1712" w:val="left" w:leader="none"/>
        </w:tabs>
        <w:spacing w:line="232" w:lineRule="exact" w:before="0" w:after="0"/>
        <w:ind w:left="1711" w:right="0" w:hanging="330"/>
        <w:jc w:val="left"/>
        <w:rPr>
          <w:sz w:val="19"/>
        </w:rPr>
      </w:pPr>
      <w:r>
        <w:rPr>
          <w:color w:val="231F20"/>
          <w:sz w:val="19"/>
        </w:rPr>
        <w:t>Esquemas de conexión de autómatas</w:t>
      </w:r>
      <w:r>
        <w:rPr>
          <w:color w:val="231F20"/>
          <w:spacing w:val="8"/>
          <w:sz w:val="19"/>
        </w:rPr>
        <w:t> </w:t>
      </w:r>
      <w:r>
        <w:rPr>
          <w:color w:val="231F20"/>
          <w:sz w:val="19"/>
        </w:rPr>
        <w:t>programables.</w:t>
      </w:r>
    </w:p>
    <w:p>
      <w:pPr>
        <w:pStyle w:val="BodyText"/>
        <w:ind w:left="1047"/>
      </w:pPr>
      <w:r>
        <w:rPr>
          <w:color w:val="231F20"/>
        </w:rPr>
        <w:t>Realización del mantenimiento predictivo y preventivo en instalaciones automáticas:</w:t>
      </w:r>
    </w:p>
    <w:p>
      <w:pPr>
        <w:pStyle w:val="ListParagraph"/>
        <w:numPr>
          <w:ilvl w:val="0"/>
          <w:numId w:val="36"/>
        </w:numPr>
        <w:tabs>
          <w:tab w:pos="1711" w:val="left" w:leader="none"/>
          <w:tab w:pos="1712" w:val="left" w:leader="none"/>
        </w:tabs>
        <w:spacing w:line="232" w:lineRule="exact" w:before="3" w:after="0"/>
        <w:ind w:left="1711" w:right="0" w:hanging="330"/>
        <w:jc w:val="left"/>
        <w:rPr>
          <w:sz w:val="19"/>
        </w:rPr>
      </w:pPr>
      <w:r>
        <w:rPr>
          <w:color w:val="231F20"/>
          <w:sz w:val="19"/>
        </w:rPr>
        <w:t>Operaciones de mantenimiento en las instalaciones</w:t>
      </w:r>
      <w:r>
        <w:rPr>
          <w:color w:val="231F20"/>
          <w:spacing w:val="14"/>
          <w:sz w:val="19"/>
        </w:rPr>
        <w:t> </w:t>
      </w:r>
      <w:r>
        <w:rPr>
          <w:color w:val="231F20"/>
          <w:sz w:val="19"/>
        </w:rPr>
        <w:t>industriales.</w:t>
      </w:r>
    </w:p>
    <w:p>
      <w:pPr>
        <w:pStyle w:val="ListParagraph"/>
        <w:numPr>
          <w:ilvl w:val="0"/>
          <w:numId w:val="36"/>
        </w:numPr>
        <w:tabs>
          <w:tab w:pos="1711" w:val="left" w:leader="none"/>
          <w:tab w:pos="1712" w:val="left" w:leader="none"/>
        </w:tabs>
        <w:spacing w:line="232" w:lineRule="exact" w:before="0" w:after="0"/>
        <w:ind w:left="1711" w:right="0" w:hanging="330"/>
        <w:jc w:val="left"/>
        <w:rPr>
          <w:sz w:val="19"/>
        </w:rPr>
      </w:pPr>
      <w:r>
        <w:rPr>
          <w:color w:val="231F20"/>
          <w:sz w:val="19"/>
        </w:rPr>
        <w:t>Operaciones de mantenimiento en los sistemas automáticos</w:t>
      </w:r>
      <w:r>
        <w:rPr>
          <w:color w:val="231F20"/>
          <w:spacing w:val="17"/>
          <w:sz w:val="19"/>
        </w:rPr>
        <w:t> </w:t>
      </w:r>
      <w:r>
        <w:rPr>
          <w:color w:val="231F20"/>
          <w:sz w:val="19"/>
        </w:rPr>
        <w:t>industriales.</w:t>
      </w:r>
    </w:p>
    <w:p>
      <w:pPr>
        <w:pStyle w:val="ListParagraph"/>
        <w:numPr>
          <w:ilvl w:val="0"/>
          <w:numId w:val="36"/>
        </w:numPr>
        <w:tabs>
          <w:tab w:pos="1711" w:val="left" w:leader="none"/>
          <w:tab w:pos="1712" w:val="left" w:leader="none"/>
        </w:tabs>
        <w:spacing w:line="240" w:lineRule="auto" w:before="0" w:after="0"/>
        <w:ind w:left="1708" w:right="1096" w:hanging="327"/>
        <w:jc w:val="left"/>
        <w:rPr>
          <w:sz w:val="19"/>
        </w:rPr>
      </w:pPr>
      <w:r>
        <w:rPr>
          <w:color w:val="231F20"/>
          <w:sz w:val="19"/>
        </w:rPr>
        <w:t>Procedimientos de actuación en el mantenimiento de instalaciones y sistemas automatizados.</w:t>
      </w:r>
      <w:r>
        <w:rPr>
          <w:color w:val="231F20"/>
          <w:spacing w:val="2"/>
          <w:sz w:val="19"/>
        </w:rPr>
        <w:t> </w:t>
      </w:r>
      <w:r>
        <w:rPr>
          <w:color w:val="231F20"/>
          <w:sz w:val="19"/>
        </w:rPr>
        <w:t>Precauciones.</w:t>
      </w:r>
    </w:p>
    <w:p>
      <w:pPr>
        <w:pStyle w:val="ListParagraph"/>
        <w:numPr>
          <w:ilvl w:val="0"/>
          <w:numId w:val="36"/>
        </w:numPr>
        <w:tabs>
          <w:tab w:pos="1711" w:val="left" w:leader="none"/>
          <w:tab w:pos="1712" w:val="left" w:leader="none"/>
        </w:tabs>
        <w:spacing w:line="240" w:lineRule="auto" w:before="3" w:after="0"/>
        <w:ind w:left="1708" w:right="1098" w:hanging="327"/>
        <w:jc w:val="left"/>
        <w:rPr>
          <w:sz w:val="19"/>
        </w:rPr>
      </w:pPr>
      <w:r>
        <w:rPr>
          <w:color w:val="231F20"/>
          <w:sz w:val="19"/>
        </w:rPr>
        <w:t>Ajuste de elementos y sistemas. Ajustes de programaciones. Ajustes de módulos de  E/S.</w:t>
      </w:r>
    </w:p>
    <w:p>
      <w:pPr>
        <w:pStyle w:val="ListParagraph"/>
        <w:numPr>
          <w:ilvl w:val="0"/>
          <w:numId w:val="36"/>
        </w:numPr>
        <w:tabs>
          <w:tab w:pos="1710" w:val="left" w:leader="none"/>
          <w:tab w:pos="1712" w:val="left" w:leader="none"/>
        </w:tabs>
        <w:spacing w:line="240" w:lineRule="auto" w:before="0" w:after="0"/>
        <w:ind w:left="1047" w:right="1143" w:firstLine="334"/>
        <w:jc w:val="left"/>
        <w:rPr>
          <w:sz w:val="19"/>
        </w:rPr>
      </w:pPr>
      <w:r>
        <w:rPr>
          <w:color w:val="231F20"/>
          <w:sz w:val="19"/>
        </w:rPr>
        <w:t>Software de visualización, control y verificación de parámetros. Sistemas de telecontrol. Diagnóstico de averías en instalaciones industriales y sistemas</w:t>
      </w:r>
      <w:r>
        <w:rPr>
          <w:color w:val="231F20"/>
          <w:spacing w:val="25"/>
          <w:sz w:val="19"/>
        </w:rPr>
        <w:t> </w:t>
      </w:r>
      <w:r>
        <w:rPr>
          <w:color w:val="231F20"/>
          <w:sz w:val="19"/>
        </w:rPr>
        <w:t>automáticos:</w:t>
      </w:r>
    </w:p>
    <w:p>
      <w:pPr>
        <w:pStyle w:val="ListParagraph"/>
        <w:numPr>
          <w:ilvl w:val="0"/>
          <w:numId w:val="36"/>
        </w:numPr>
        <w:tabs>
          <w:tab w:pos="1710" w:val="left" w:leader="none"/>
          <w:tab w:pos="1712" w:val="left" w:leader="none"/>
        </w:tabs>
        <w:spacing w:line="240" w:lineRule="auto" w:before="1" w:after="0"/>
        <w:ind w:left="1711" w:right="0" w:hanging="330"/>
        <w:jc w:val="left"/>
        <w:rPr>
          <w:sz w:val="19"/>
        </w:rPr>
      </w:pPr>
      <w:r>
        <w:rPr>
          <w:color w:val="231F20"/>
          <w:sz w:val="19"/>
        </w:rPr>
        <w:t>Diagnóstico y localización de</w:t>
      </w:r>
      <w:r>
        <w:rPr>
          <w:color w:val="231F20"/>
          <w:spacing w:val="6"/>
          <w:sz w:val="19"/>
        </w:rPr>
        <w:t> </w:t>
      </w:r>
      <w:r>
        <w:rPr>
          <w:color w:val="231F20"/>
          <w:sz w:val="19"/>
        </w:rPr>
        <w:t>averías.</w:t>
      </w:r>
    </w:p>
    <w:p>
      <w:pPr>
        <w:pStyle w:val="ListParagraph"/>
        <w:numPr>
          <w:ilvl w:val="0"/>
          <w:numId w:val="36"/>
        </w:numPr>
        <w:tabs>
          <w:tab w:pos="1710" w:val="left" w:leader="none"/>
          <w:tab w:pos="1712" w:val="left" w:leader="none"/>
        </w:tabs>
        <w:spacing w:line="237" w:lineRule="auto" w:before="3" w:after="0"/>
        <w:ind w:left="1708" w:right="1097" w:hanging="327"/>
        <w:jc w:val="left"/>
        <w:rPr>
          <w:sz w:val="19"/>
        </w:rPr>
      </w:pPr>
      <w:r>
        <w:rPr>
          <w:color w:val="231F20"/>
          <w:sz w:val="19"/>
        </w:rPr>
        <w:t>Técnicas de ajustes en sistemas automáticos, ajustes de elementos de protección, ajustes de elementos programables, ajustes de elementos de</w:t>
      </w:r>
      <w:r>
        <w:rPr>
          <w:color w:val="231F20"/>
          <w:spacing w:val="17"/>
          <w:sz w:val="19"/>
        </w:rPr>
        <w:t> </w:t>
      </w:r>
      <w:r>
        <w:rPr>
          <w:color w:val="231F20"/>
          <w:sz w:val="19"/>
        </w:rPr>
        <w:t>E/S.</w:t>
      </w:r>
    </w:p>
    <w:p>
      <w:pPr>
        <w:pStyle w:val="ListParagraph"/>
        <w:numPr>
          <w:ilvl w:val="0"/>
          <w:numId w:val="36"/>
        </w:numPr>
        <w:tabs>
          <w:tab w:pos="1710" w:val="left" w:leader="none"/>
          <w:tab w:pos="1712" w:val="left" w:leader="none"/>
        </w:tabs>
        <w:spacing w:line="232" w:lineRule="exact" w:before="4" w:after="0"/>
        <w:ind w:left="1711" w:right="0" w:hanging="330"/>
        <w:jc w:val="left"/>
        <w:rPr>
          <w:sz w:val="19"/>
        </w:rPr>
      </w:pPr>
      <w:r>
        <w:rPr>
          <w:color w:val="231F20"/>
          <w:sz w:val="19"/>
        </w:rPr>
        <w:t>Registros de</w:t>
      </w:r>
      <w:r>
        <w:rPr>
          <w:color w:val="231F20"/>
          <w:spacing w:val="4"/>
          <w:sz w:val="19"/>
        </w:rPr>
        <w:t> </w:t>
      </w:r>
      <w:r>
        <w:rPr>
          <w:color w:val="231F20"/>
          <w:sz w:val="19"/>
        </w:rPr>
        <w:t>averías.</w:t>
      </w:r>
    </w:p>
    <w:p>
      <w:pPr>
        <w:pStyle w:val="ListParagraph"/>
        <w:numPr>
          <w:ilvl w:val="0"/>
          <w:numId w:val="36"/>
        </w:numPr>
        <w:tabs>
          <w:tab w:pos="1710" w:val="left" w:leader="none"/>
          <w:tab w:pos="1712" w:val="left" w:leader="none"/>
        </w:tabs>
        <w:spacing w:line="232" w:lineRule="exact" w:before="0" w:after="0"/>
        <w:ind w:left="1711" w:right="0" w:hanging="330"/>
        <w:jc w:val="left"/>
        <w:rPr>
          <w:sz w:val="19"/>
        </w:rPr>
      </w:pPr>
      <w:r>
        <w:rPr>
          <w:color w:val="231F20"/>
          <w:sz w:val="19"/>
        </w:rPr>
        <w:t>Normativa</w:t>
      </w:r>
      <w:r>
        <w:rPr>
          <w:color w:val="231F20"/>
          <w:spacing w:val="2"/>
          <w:sz w:val="19"/>
        </w:rPr>
        <w:t> </w:t>
      </w:r>
      <w:r>
        <w:rPr>
          <w:color w:val="231F20"/>
          <w:sz w:val="19"/>
        </w:rPr>
        <w:t>vigente.</w:t>
      </w:r>
    </w:p>
    <w:p>
      <w:pPr>
        <w:pStyle w:val="BodyText"/>
        <w:ind w:left="1047"/>
      </w:pPr>
      <w:r>
        <w:rPr>
          <w:color w:val="231F20"/>
        </w:rPr>
        <w:t>Prevención de riesgos, seguridad y protección </w:t>
      </w:r>
      <w:r>
        <w:rPr>
          <w:color w:val="231F20"/>
          <w:spacing w:val="10"/>
        </w:rPr>
        <w:t> </w:t>
      </w:r>
      <w:r>
        <w:rPr>
          <w:color w:val="231F20"/>
        </w:rPr>
        <w:t>medioambiental:</w:t>
      </w:r>
    </w:p>
    <w:p>
      <w:pPr>
        <w:pStyle w:val="ListParagraph"/>
        <w:numPr>
          <w:ilvl w:val="0"/>
          <w:numId w:val="36"/>
        </w:numPr>
        <w:tabs>
          <w:tab w:pos="1710" w:val="left" w:leader="none"/>
          <w:tab w:pos="1712" w:val="left" w:leader="none"/>
        </w:tabs>
        <w:spacing w:line="240" w:lineRule="auto" w:before="3" w:after="0"/>
        <w:ind w:left="1708" w:right="1097" w:hanging="327"/>
        <w:jc w:val="left"/>
        <w:rPr>
          <w:sz w:val="19"/>
        </w:rPr>
      </w:pPr>
      <w:r>
        <w:rPr>
          <w:color w:val="231F20"/>
          <w:sz w:val="19"/>
        </w:rPr>
        <w:t>Normativa de prevención de riesgos laborales relativa  al  mantenimiento  de instalaciones eléctricas en</w:t>
      </w:r>
      <w:r>
        <w:rPr>
          <w:color w:val="231F20"/>
          <w:spacing w:val="5"/>
          <w:sz w:val="19"/>
        </w:rPr>
        <w:t> </w:t>
      </w:r>
      <w:r>
        <w:rPr>
          <w:color w:val="231F20"/>
          <w:sz w:val="19"/>
        </w:rPr>
        <w:t>edificios.</w:t>
      </w:r>
    </w:p>
    <w:p>
      <w:pPr>
        <w:pStyle w:val="ListParagraph"/>
        <w:numPr>
          <w:ilvl w:val="0"/>
          <w:numId w:val="36"/>
        </w:numPr>
        <w:tabs>
          <w:tab w:pos="1710" w:val="left" w:leader="none"/>
          <w:tab w:pos="1712" w:val="left" w:leader="none"/>
        </w:tabs>
        <w:spacing w:line="232" w:lineRule="exact" w:before="0" w:after="0"/>
        <w:ind w:left="1711" w:right="0" w:hanging="330"/>
        <w:jc w:val="left"/>
        <w:rPr>
          <w:sz w:val="19"/>
        </w:rPr>
      </w:pPr>
      <w:r>
        <w:rPr>
          <w:color w:val="231F20"/>
          <w:sz w:val="19"/>
        </w:rPr>
        <w:t>Prevención de riesgos laborales en los procesos de montaje y</w:t>
      </w:r>
      <w:r>
        <w:rPr>
          <w:color w:val="231F20"/>
          <w:spacing w:val="22"/>
          <w:sz w:val="19"/>
        </w:rPr>
        <w:t> </w:t>
      </w:r>
      <w:r>
        <w:rPr>
          <w:color w:val="231F20"/>
          <w:sz w:val="19"/>
        </w:rPr>
        <w:t>mantenimiento.</w:t>
      </w:r>
    </w:p>
    <w:p>
      <w:pPr>
        <w:pStyle w:val="ListParagraph"/>
        <w:numPr>
          <w:ilvl w:val="0"/>
          <w:numId w:val="36"/>
        </w:numPr>
        <w:tabs>
          <w:tab w:pos="1710" w:val="left" w:leader="none"/>
          <w:tab w:pos="1712" w:val="left" w:leader="none"/>
        </w:tabs>
        <w:spacing w:line="240" w:lineRule="auto" w:before="0" w:after="0"/>
        <w:ind w:left="1708" w:right="1097" w:hanging="327"/>
        <w:jc w:val="left"/>
        <w:rPr>
          <w:sz w:val="19"/>
        </w:rPr>
      </w:pPr>
      <w:r>
        <w:rPr>
          <w:color w:val="231F20"/>
          <w:sz w:val="19"/>
        </w:rPr>
        <w:t>Equipos de protección individual. (Características y criterios de utilización). Protección colectiva. Medios y equipos de</w:t>
      </w:r>
      <w:r>
        <w:rPr>
          <w:color w:val="231F20"/>
          <w:spacing w:val="11"/>
          <w:sz w:val="19"/>
        </w:rPr>
        <w:t> </w:t>
      </w:r>
      <w:r>
        <w:rPr>
          <w:color w:val="231F20"/>
          <w:sz w:val="19"/>
        </w:rPr>
        <w:t>protección.</w:t>
      </w:r>
    </w:p>
    <w:p>
      <w:pPr>
        <w:pStyle w:val="ListParagraph"/>
        <w:numPr>
          <w:ilvl w:val="0"/>
          <w:numId w:val="36"/>
        </w:numPr>
        <w:tabs>
          <w:tab w:pos="1710" w:val="left" w:leader="none"/>
          <w:tab w:pos="1711" w:val="left" w:leader="none"/>
        </w:tabs>
        <w:spacing w:line="232" w:lineRule="exact" w:before="3" w:after="0"/>
        <w:ind w:left="1711" w:right="0" w:hanging="330"/>
        <w:jc w:val="left"/>
        <w:rPr>
          <w:sz w:val="19"/>
        </w:rPr>
      </w:pPr>
      <w:r>
        <w:rPr>
          <w:color w:val="231F20"/>
          <w:sz w:val="19"/>
        </w:rPr>
        <w:t>Normativa reguladora en gestión de</w:t>
      </w:r>
      <w:r>
        <w:rPr>
          <w:color w:val="231F20"/>
          <w:spacing w:val="44"/>
          <w:sz w:val="19"/>
        </w:rPr>
        <w:t> </w:t>
      </w:r>
      <w:r>
        <w:rPr>
          <w:color w:val="231F20"/>
          <w:sz w:val="19"/>
        </w:rPr>
        <w:t>residuos.</w:t>
      </w:r>
    </w:p>
    <w:p>
      <w:pPr>
        <w:pStyle w:val="ListParagraph"/>
        <w:numPr>
          <w:ilvl w:val="0"/>
          <w:numId w:val="36"/>
        </w:numPr>
        <w:tabs>
          <w:tab w:pos="1710" w:val="left" w:leader="none"/>
          <w:tab w:pos="1711" w:val="left" w:leader="none"/>
        </w:tabs>
        <w:spacing w:line="232" w:lineRule="exact" w:before="0" w:after="0"/>
        <w:ind w:left="1711" w:right="0" w:hanging="330"/>
        <w:jc w:val="left"/>
        <w:rPr>
          <w:sz w:val="19"/>
        </w:rPr>
      </w:pPr>
      <w:r>
        <w:rPr>
          <w:color w:val="231F20"/>
          <w:sz w:val="19"/>
        </w:rPr>
        <w:t>Normativa de prevención de riesgos</w:t>
      </w:r>
      <w:r>
        <w:rPr>
          <w:color w:val="231F20"/>
          <w:spacing w:val="8"/>
          <w:sz w:val="19"/>
        </w:rPr>
        <w:t> </w:t>
      </w:r>
      <w:r>
        <w:rPr>
          <w:color w:val="231F20"/>
          <w:sz w:val="19"/>
        </w:rPr>
        <w:t>laborales.</w:t>
      </w:r>
    </w:p>
    <w:p>
      <w:pPr>
        <w:pStyle w:val="ListParagraph"/>
        <w:numPr>
          <w:ilvl w:val="0"/>
          <w:numId w:val="36"/>
        </w:numPr>
        <w:tabs>
          <w:tab w:pos="1710" w:val="left" w:leader="none"/>
          <w:tab w:pos="1711" w:val="left" w:leader="none"/>
        </w:tabs>
        <w:spacing w:line="240" w:lineRule="auto" w:before="1" w:after="0"/>
        <w:ind w:left="1711" w:right="0" w:hanging="330"/>
        <w:jc w:val="left"/>
        <w:rPr>
          <w:sz w:val="19"/>
        </w:rPr>
      </w:pPr>
      <w:r>
        <w:rPr>
          <w:color w:val="231F20"/>
          <w:sz w:val="19"/>
        </w:rPr>
        <w:t>Normativa de protección</w:t>
      </w:r>
      <w:r>
        <w:rPr>
          <w:color w:val="231F20"/>
          <w:spacing w:val="2"/>
          <w:sz w:val="19"/>
        </w:rPr>
        <w:t> </w:t>
      </w:r>
      <w:r>
        <w:rPr>
          <w:color w:val="231F20"/>
          <w:sz w:val="19"/>
        </w:rPr>
        <w:t>ambiental.</w:t>
      </w:r>
    </w:p>
    <w:p>
      <w:pPr>
        <w:pStyle w:val="BodyText"/>
        <w:ind w:left="0"/>
        <w:rPr>
          <w:sz w:val="24"/>
        </w:rPr>
      </w:pPr>
    </w:p>
    <w:p>
      <w:pPr>
        <w:pStyle w:val="Heading3"/>
        <w:spacing w:before="160"/>
        <w:ind w:left="1047"/>
        <w:rPr>
          <w:i w:val="0"/>
        </w:rPr>
      </w:pPr>
      <w:r>
        <w:rPr>
          <w:i/>
          <w:color w:val="231F20"/>
        </w:rPr>
        <w:t>Orientaciones pedagógicas</w:t>
      </w:r>
      <w:r>
        <w:rPr>
          <w:i w:val="0"/>
          <w:color w:val="231F20"/>
        </w:rPr>
        <w:t>.</w:t>
      </w:r>
    </w:p>
    <w:p>
      <w:pPr>
        <w:pStyle w:val="BodyText"/>
        <w:spacing w:before="4"/>
        <w:ind w:left="0"/>
        <w:rPr>
          <w:b/>
        </w:rPr>
      </w:pPr>
    </w:p>
    <w:p>
      <w:pPr>
        <w:pStyle w:val="BodyText"/>
        <w:ind w:left="1047" w:right="1098" w:firstLine="347"/>
        <w:jc w:val="both"/>
      </w:pPr>
      <w:r>
        <w:rPr>
          <w:color w:val="231F20"/>
        </w:rPr>
        <w:t>Este módulo profesional contiene la formación necesaria para desempeñar  las  funciones  de definición, planificación, programación, control, y ejecución de la producción, y se aplica en los procesos de montaje y mantenimiento relacionados con las instalaciones industriales automatizadas.</w:t>
      </w:r>
    </w:p>
    <w:p>
      <w:pPr>
        <w:pStyle w:val="BodyText"/>
        <w:spacing w:before="7"/>
        <w:ind w:left="1047" w:right="453" w:firstLine="347"/>
      </w:pPr>
      <w:r>
        <w:rPr>
          <w:color w:val="231F20"/>
        </w:rPr>
        <w:t>La definición de estas funciones, incluye aspectos relacionados con la automatización de instalaciones industriales, tales como:</w:t>
      </w:r>
    </w:p>
    <w:p>
      <w:pPr>
        <w:pStyle w:val="ListParagraph"/>
        <w:numPr>
          <w:ilvl w:val="0"/>
          <w:numId w:val="37"/>
        </w:numPr>
        <w:tabs>
          <w:tab w:pos="1928" w:val="left" w:leader="none"/>
          <w:tab w:pos="1929" w:val="left" w:leader="none"/>
        </w:tabs>
        <w:spacing w:line="240" w:lineRule="auto" w:before="1" w:after="0"/>
        <w:ind w:left="1928" w:right="0" w:hanging="333"/>
        <w:jc w:val="left"/>
        <w:rPr>
          <w:sz w:val="19"/>
        </w:rPr>
      </w:pPr>
      <w:r>
        <w:rPr>
          <w:color w:val="231F20"/>
          <w:sz w:val="19"/>
        </w:rPr>
        <w:t>Determinación de las características de una automatización</w:t>
      </w:r>
      <w:r>
        <w:rPr>
          <w:color w:val="231F20"/>
          <w:spacing w:val="18"/>
          <w:sz w:val="19"/>
        </w:rPr>
        <w:t> </w:t>
      </w:r>
      <w:r>
        <w:rPr>
          <w:color w:val="231F20"/>
          <w:sz w:val="19"/>
        </w:rPr>
        <w:t>industrial.</w:t>
      </w:r>
    </w:p>
    <w:p>
      <w:pPr>
        <w:pStyle w:val="ListParagraph"/>
        <w:numPr>
          <w:ilvl w:val="0"/>
          <w:numId w:val="37"/>
        </w:numPr>
        <w:tabs>
          <w:tab w:pos="1928" w:val="left" w:leader="none"/>
          <w:tab w:pos="1929" w:val="left" w:leader="none"/>
        </w:tabs>
        <w:spacing w:line="240" w:lineRule="auto" w:before="2" w:after="0"/>
        <w:ind w:left="1928" w:right="1099" w:hanging="333"/>
        <w:jc w:val="left"/>
        <w:rPr>
          <w:sz w:val="19"/>
        </w:rPr>
      </w:pPr>
      <w:r>
        <w:rPr>
          <w:color w:val="231F20"/>
          <w:sz w:val="19"/>
        </w:rPr>
        <w:t>La elaboración de esquemas y programas para el montaje, programación, puesta en servicio y mantenimiento de instalaciones y sistemas</w:t>
      </w:r>
      <w:r>
        <w:rPr>
          <w:color w:val="231F20"/>
          <w:spacing w:val="15"/>
          <w:sz w:val="19"/>
        </w:rPr>
        <w:t> </w:t>
      </w:r>
      <w:r>
        <w:rPr>
          <w:color w:val="231F20"/>
          <w:sz w:val="19"/>
        </w:rPr>
        <w:t>automáticos.</w:t>
      </w:r>
    </w:p>
    <w:p>
      <w:pPr>
        <w:pStyle w:val="ListParagraph"/>
        <w:numPr>
          <w:ilvl w:val="0"/>
          <w:numId w:val="37"/>
        </w:numPr>
        <w:tabs>
          <w:tab w:pos="1928" w:val="left" w:leader="none"/>
          <w:tab w:pos="1929" w:val="left" w:leader="none"/>
        </w:tabs>
        <w:spacing w:line="240" w:lineRule="auto" w:before="4" w:after="0"/>
        <w:ind w:left="1928" w:right="1100" w:hanging="333"/>
        <w:jc w:val="left"/>
        <w:rPr>
          <w:sz w:val="19"/>
        </w:rPr>
      </w:pPr>
      <w:r>
        <w:rPr>
          <w:color w:val="231F20"/>
          <w:sz w:val="19"/>
        </w:rPr>
        <w:t>La elección de los dispositivos, los receptores y la tecnología adecuada  en  cada caso.</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0"/>
          <w:numId w:val="37"/>
        </w:numPr>
        <w:tabs>
          <w:tab w:pos="1929" w:val="left" w:leader="none"/>
          <w:tab w:pos="1930" w:val="left" w:leader="none"/>
        </w:tabs>
        <w:spacing w:line="240" w:lineRule="auto" w:before="94" w:after="0"/>
        <w:ind w:left="1929" w:right="0" w:hanging="334"/>
        <w:jc w:val="left"/>
        <w:rPr>
          <w:sz w:val="19"/>
        </w:rPr>
      </w:pPr>
      <w:r>
        <w:rPr>
          <w:color w:val="231F20"/>
          <w:sz w:val="19"/>
        </w:rPr>
        <w:t>La planificación de pruebas de funcionamiento y puestas en</w:t>
      </w:r>
      <w:r>
        <w:rPr>
          <w:color w:val="231F20"/>
          <w:spacing w:val="19"/>
          <w:sz w:val="19"/>
        </w:rPr>
        <w:t> </w:t>
      </w:r>
      <w:r>
        <w:rPr>
          <w:color w:val="231F20"/>
          <w:sz w:val="19"/>
        </w:rPr>
        <w:t>servicio.</w:t>
      </w:r>
    </w:p>
    <w:p>
      <w:pPr>
        <w:pStyle w:val="ListParagraph"/>
        <w:numPr>
          <w:ilvl w:val="0"/>
          <w:numId w:val="37"/>
        </w:numPr>
        <w:tabs>
          <w:tab w:pos="1929" w:val="left" w:leader="none"/>
          <w:tab w:pos="1930" w:val="left" w:leader="none"/>
        </w:tabs>
        <w:spacing w:line="240" w:lineRule="auto" w:before="2" w:after="0"/>
        <w:ind w:left="1395" w:right="2052" w:firstLine="200"/>
        <w:jc w:val="left"/>
        <w:rPr>
          <w:sz w:val="19"/>
        </w:rPr>
      </w:pPr>
      <w:r>
        <w:rPr>
          <w:color w:val="231F20"/>
          <w:sz w:val="19"/>
        </w:rPr>
        <w:t>La coordinación del montaje y mantenimiento de una instalación industrial. Las actividades profesionales asociadas a esta función se aplican</w:t>
      </w:r>
      <w:r>
        <w:rPr>
          <w:color w:val="231F20"/>
          <w:spacing w:val="26"/>
          <w:sz w:val="19"/>
        </w:rPr>
        <w:t> </w:t>
      </w:r>
      <w:r>
        <w:rPr>
          <w:color w:val="231F20"/>
          <w:sz w:val="19"/>
        </w:rPr>
        <w:t>en:</w:t>
      </w:r>
    </w:p>
    <w:p>
      <w:pPr>
        <w:pStyle w:val="ListParagraph"/>
        <w:numPr>
          <w:ilvl w:val="0"/>
          <w:numId w:val="37"/>
        </w:numPr>
        <w:tabs>
          <w:tab w:pos="1929" w:val="left" w:leader="none"/>
          <w:tab w:pos="1930" w:val="left" w:leader="none"/>
        </w:tabs>
        <w:spacing w:line="240" w:lineRule="auto" w:before="3" w:after="0"/>
        <w:ind w:left="1929" w:right="0" w:hanging="334"/>
        <w:jc w:val="left"/>
        <w:rPr>
          <w:sz w:val="19"/>
        </w:rPr>
      </w:pPr>
      <w:r>
        <w:rPr>
          <w:color w:val="231F20"/>
          <w:sz w:val="19"/>
        </w:rPr>
        <w:t>Supervisar el montaje y configuración de instalaciones industriales</w:t>
      </w:r>
      <w:r>
        <w:rPr>
          <w:color w:val="231F20"/>
          <w:spacing w:val="21"/>
          <w:sz w:val="19"/>
        </w:rPr>
        <w:t> </w:t>
      </w:r>
      <w:r>
        <w:rPr>
          <w:color w:val="231F20"/>
          <w:sz w:val="19"/>
        </w:rPr>
        <w:t>automatizadas.</w:t>
      </w:r>
    </w:p>
    <w:p>
      <w:pPr>
        <w:pStyle w:val="ListParagraph"/>
        <w:numPr>
          <w:ilvl w:val="0"/>
          <w:numId w:val="37"/>
        </w:numPr>
        <w:tabs>
          <w:tab w:pos="1928" w:val="left" w:leader="none"/>
          <w:tab w:pos="1930" w:val="left" w:leader="none"/>
        </w:tabs>
        <w:spacing w:line="240" w:lineRule="auto" w:before="2" w:after="0"/>
        <w:ind w:left="1929" w:right="1099" w:hanging="334"/>
        <w:jc w:val="left"/>
        <w:rPr>
          <w:sz w:val="19"/>
        </w:rPr>
      </w:pPr>
      <w:r>
        <w:rPr>
          <w:color w:val="231F20"/>
          <w:sz w:val="19"/>
        </w:rPr>
        <w:t>Coordinar el mantenimiento preventivo y correctivo en instalaciones industriales automatizadas.</w:t>
      </w:r>
    </w:p>
    <w:p>
      <w:pPr>
        <w:pStyle w:val="BodyText"/>
        <w:spacing w:before="2"/>
        <w:ind w:left="1048" w:right="1246" w:firstLine="347"/>
      </w:pPr>
      <w:r>
        <w:rPr>
          <w:color w:val="231F20"/>
        </w:rPr>
        <w:t>La formación del módulo contribuye a alcanzar los objetivos generales b), h), i), j), k), l), n),  ñ) y o) del ciclo formativo y las competencias b), d),e), f), g), h), i), j) y k) del</w:t>
      </w:r>
      <w:r>
        <w:rPr>
          <w:color w:val="231F20"/>
          <w:spacing w:val="41"/>
        </w:rPr>
        <w:t> </w:t>
      </w:r>
      <w:r>
        <w:rPr>
          <w:color w:val="231F20"/>
        </w:rPr>
        <w:t>título.</w:t>
      </w:r>
    </w:p>
    <w:p>
      <w:pPr>
        <w:pStyle w:val="BodyText"/>
        <w:spacing w:before="3"/>
        <w:ind w:left="1048" w:right="1094" w:firstLine="347"/>
      </w:pPr>
      <w:r>
        <w:rPr>
          <w:color w:val="231F20"/>
        </w:rPr>
        <w:t>Las líneas de actuación en el proceso de enseñanza-aprendizaje que permiten alcanzar los objetivos del módulo versarán sobre:</w:t>
      </w:r>
    </w:p>
    <w:p>
      <w:pPr>
        <w:pStyle w:val="ListParagraph"/>
        <w:numPr>
          <w:ilvl w:val="0"/>
          <w:numId w:val="37"/>
        </w:numPr>
        <w:tabs>
          <w:tab w:pos="1929" w:val="left" w:leader="none"/>
          <w:tab w:pos="1930" w:val="left" w:leader="none"/>
        </w:tabs>
        <w:spacing w:line="240" w:lineRule="auto" w:before="4" w:after="0"/>
        <w:ind w:left="1929" w:right="1098" w:hanging="334"/>
        <w:jc w:val="left"/>
        <w:rPr>
          <w:sz w:val="19"/>
        </w:rPr>
      </w:pPr>
      <w:r>
        <w:rPr>
          <w:color w:val="231F20"/>
          <w:sz w:val="19"/>
        </w:rPr>
        <w:t>Identificación de dispositivos, receptores, y tecnologías de automatización que deben ser empleados, a partir de una toma de</w:t>
      </w:r>
      <w:r>
        <w:rPr>
          <w:color w:val="231F20"/>
          <w:spacing w:val="10"/>
          <w:sz w:val="19"/>
        </w:rPr>
        <w:t> </w:t>
      </w:r>
      <w:r>
        <w:rPr>
          <w:color w:val="231F20"/>
          <w:sz w:val="19"/>
        </w:rPr>
        <w:t>datos.</w:t>
      </w:r>
    </w:p>
    <w:p>
      <w:pPr>
        <w:pStyle w:val="ListParagraph"/>
        <w:numPr>
          <w:ilvl w:val="0"/>
          <w:numId w:val="37"/>
        </w:numPr>
        <w:tabs>
          <w:tab w:pos="1929" w:val="left" w:leader="none"/>
          <w:tab w:pos="1930" w:val="left" w:leader="none"/>
        </w:tabs>
        <w:spacing w:line="240" w:lineRule="auto" w:before="1" w:after="0"/>
        <w:ind w:left="1929" w:right="0" w:hanging="334"/>
        <w:jc w:val="left"/>
        <w:rPr>
          <w:sz w:val="19"/>
        </w:rPr>
      </w:pPr>
      <w:r>
        <w:rPr>
          <w:color w:val="231F20"/>
          <w:sz w:val="19"/>
        </w:rPr>
        <w:t>Elaboración de esquemas, y programas de</w:t>
      </w:r>
      <w:r>
        <w:rPr>
          <w:color w:val="231F20"/>
          <w:spacing w:val="46"/>
          <w:sz w:val="19"/>
        </w:rPr>
        <w:t> </w:t>
      </w:r>
      <w:r>
        <w:rPr>
          <w:color w:val="231F20"/>
          <w:sz w:val="19"/>
        </w:rPr>
        <w:t>control.</w:t>
      </w:r>
    </w:p>
    <w:p>
      <w:pPr>
        <w:pStyle w:val="ListParagraph"/>
        <w:numPr>
          <w:ilvl w:val="0"/>
          <w:numId w:val="37"/>
        </w:numPr>
        <w:tabs>
          <w:tab w:pos="1929" w:val="left" w:leader="none"/>
          <w:tab w:pos="1930" w:val="left" w:leader="none"/>
        </w:tabs>
        <w:spacing w:line="240" w:lineRule="auto" w:before="2" w:after="0"/>
        <w:ind w:left="1929" w:right="1098" w:hanging="334"/>
        <w:jc w:val="left"/>
        <w:rPr>
          <w:sz w:val="19"/>
        </w:rPr>
      </w:pPr>
      <w:r>
        <w:rPr>
          <w:color w:val="231F20"/>
          <w:sz w:val="19"/>
        </w:rPr>
        <w:t>Supervisión del montaje, conexionado, programación y puesta en servicio de sensores, actuadores, autómatas programables y sistemas domóticos e</w:t>
      </w:r>
      <w:r>
        <w:rPr>
          <w:color w:val="231F20"/>
          <w:spacing w:val="49"/>
          <w:sz w:val="19"/>
        </w:rPr>
        <w:t> </w:t>
      </w:r>
      <w:r>
        <w:rPr>
          <w:color w:val="231F20"/>
          <w:sz w:val="19"/>
        </w:rPr>
        <w:t>inmóticos.</w:t>
      </w:r>
    </w:p>
    <w:p>
      <w:pPr>
        <w:pStyle w:val="ListParagraph"/>
        <w:numPr>
          <w:ilvl w:val="0"/>
          <w:numId w:val="37"/>
        </w:numPr>
        <w:tabs>
          <w:tab w:pos="1929" w:val="left" w:leader="none"/>
          <w:tab w:pos="1930" w:val="left" w:leader="none"/>
        </w:tabs>
        <w:spacing w:line="240" w:lineRule="auto" w:before="3" w:after="0"/>
        <w:ind w:left="1929" w:right="1097" w:hanging="334"/>
        <w:jc w:val="left"/>
        <w:rPr>
          <w:sz w:val="19"/>
        </w:rPr>
      </w:pPr>
      <w:r>
        <w:rPr>
          <w:color w:val="231F20"/>
          <w:sz w:val="19"/>
        </w:rPr>
        <w:t>Verificación del funcionamiento, localización de averías, y elaboración de planes de mantenimiento.</w:t>
      </w:r>
    </w:p>
    <w:p>
      <w:pPr>
        <w:pStyle w:val="BodyText"/>
        <w:ind w:left="0"/>
        <w:rPr>
          <w:sz w:val="20"/>
        </w:rPr>
      </w:pPr>
    </w:p>
    <w:p>
      <w:pPr>
        <w:pStyle w:val="BodyText"/>
        <w:spacing w:before="2"/>
        <w:ind w:left="0"/>
        <w:rPr>
          <w:sz w:val="18"/>
        </w:rPr>
      </w:pPr>
    </w:p>
    <w:p>
      <w:pPr>
        <w:pStyle w:val="Heading2"/>
        <w:spacing w:before="1"/>
        <w:ind w:left="1530" w:right="0"/>
        <w:jc w:val="left"/>
      </w:pPr>
      <w:r>
        <w:rPr>
          <w:color w:val="231F20"/>
        </w:rPr>
        <w:t>Módulo profesional: Desarrollo de redes eléctricas y centros de transformación.</w:t>
      </w:r>
    </w:p>
    <w:p>
      <w:pPr>
        <w:spacing w:before="1"/>
        <w:ind w:left="3626" w:right="3434" w:firstLine="976"/>
        <w:jc w:val="left"/>
        <w:rPr>
          <w:b/>
          <w:sz w:val="19"/>
        </w:rPr>
      </w:pPr>
      <w:r>
        <w:rPr>
          <w:b/>
          <w:color w:val="231F20"/>
          <w:sz w:val="19"/>
        </w:rPr>
        <w:t>Código: 0522 Equivalencia en créditos ECTS: 10</w:t>
      </w:r>
    </w:p>
    <w:p>
      <w:pPr>
        <w:spacing w:before="4"/>
        <w:ind w:left="1579" w:right="1527" w:firstLine="0"/>
        <w:jc w:val="center"/>
        <w:rPr>
          <w:b/>
          <w:sz w:val="19"/>
        </w:rPr>
      </w:pPr>
      <w:r>
        <w:rPr>
          <w:b/>
          <w:color w:val="231F20"/>
          <w:sz w:val="19"/>
        </w:rPr>
        <w:t>Duración: 147 horas</w:t>
      </w:r>
    </w:p>
    <w:p>
      <w:pPr>
        <w:pStyle w:val="BodyText"/>
        <w:spacing w:before="1"/>
        <w:ind w:left="0"/>
        <w:rPr>
          <w:b/>
        </w:rPr>
      </w:pPr>
    </w:p>
    <w:p>
      <w:pPr>
        <w:pStyle w:val="Heading3"/>
        <w:rPr>
          <w:i w:val="0"/>
        </w:rPr>
      </w:pPr>
      <w:r>
        <w:rPr>
          <w:i/>
          <w:color w:val="231F20"/>
        </w:rPr>
        <w:t>Resultados de aprendizaje y criterios de evaluación</w:t>
      </w:r>
      <w:r>
        <w:rPr>
          <w:i w:val="0"/>
          <w:color w:val="231F20"/>
        </w:rPr>
        <w:t>.</w:t>
      </w:r>
    </w:p>
    <w:p>
      <w:pPr>
        <w:pStyle w:val="BodyText"/>
        <w:spacing w:before="6"/>
        <w:ind w:left="0"/>
        <w:rPr>
          <w:b/>
        </w:rPr>
      </w:pPr>
    </w:p>
    <w:p>
      <w:pPr>
        <w:pStyle w:val="ListParagraph"/>
        <w:numPr>
          <w:ilvl w:val="0"/>
          <w:numId w:val="38"/>
        </w:numPr>
        <w:tabs>
          <w:tab w:pos="1292" w:val="left" w:leader="none"/>
        </w:tabs>
        <w:spacing w:line="240" w:lineRule="auto" w:before="0" w:after="0"/>
        <w:ind w:left="1048" w:right="1097" w:firstLine="0"/>
        <w:jc w:val="left"/>
        <w:rPr>
          <w:sz w:val="19"/>
        </w:rPr>
      </w:pPr>
      <w:r>
        <w:rPr>
          <w:color w:val="231F20"/>
          <w:sz w:val="19"/>
        </w:rPr>
        <w:t>Identifica los elementos que configuran las redes de distribución, analizando su función y describiendo sus características técnicas y</w:t>
      </w:r>
      <w:r>
        <w:rPr>
          <w:color w:val="231F20"/>
          <w:spacing w:val="8"/>
          <w:sz w:val="19"/>
        </w:rPr>
        <w:t> </w:t>
      </w:r>
      <w:r>
        <w:rPr>
          <w:color w:val="231F20"/>
          <w:sz w:val="19"/>
        </w:rPr>
        <w:t>normativas.</w:t>
      </w:r>
    </w:p>
    <w:p>
      <w:pPr>
        <w:pStyle w:val="BodyText"/>
        <w:spacing w:before="1"/>
        <w:ind w:left="1048"/>
      </w:pPr>
      <w:r>
        <w:rPr>
          <w:color w:val="231F20"/>
        </w:rPr>
        <w:t>Criterios de evaluación:</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han identificado las instalaciones que componen el sistema</w:t>
      </w:r>
      <w:r>
        <w:rPr>
          <w:color w:val="231F20"/>
          <w:spacing w:val="21"/>
          <w:sz w:val="19"/>
        </w:rPr>
        <w:t> </w:t>
      </w:r>
      <w:r>
        <w:rPr>
          <w:color w:val="231F20"/>
          <w:sz w:val="19"/>
        </w:rPr>
        <w:t>eléctrico.</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han clasificado las redes según su categoría, emplazamiento y</w:t>
      </w:r>
      <w:r>
        <w:rPr>
          <w:color w:val="231F20"/>
          <w:spacing w:val="22"/>
          <w:sz w:val="19"/>
        </w:rPr>
        <w:t> </w:t>
      </w:r>
      <w:r>
        <w:rPr>
          <w:color w:val="231F20"/>
          <w:sz w:val="19"/>
        </w:rPr>
        <w:t>estructura.</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han establecido los sistemas de telecontrol de la</w:t>
      </w:r>
      <w:r>
        <w:rPr>
          <w:color w:val="231F20"/>
          <w:spacing w:val="15"/>
          <w:sz w:val="19"/>
        </w:rPr>
        <w:t> </w:t>
      </w:r>
      <w:r>
        <w:rPr>
          <w:color w:val="231F20"/>
          <w:sz w:val="19"/>
        </w:rPr>
        <w:t>red.</w:t>
      </w:r>
    </w:p>
    <w:p>
      <w:pPr>
        <w:pStyle w:val="ListParagraph"/>
        <w:numPr>
          <w:ilvl w:val="1"/>
          <w:numId w:val="38"/>
        </w:numPr>
        <w:tabs>
          <w:tab w:pos="2034" w:val="left" w:leader="none"/>
        </w:tabs>
        <w:spacing w:line="240" w:lineRule="auto" w:before="1" w:after="0"/>
        <w:ind w:left="2033" w:right="1092" w:hanging="329"/>
        <w:jc w:val="left"/>
        <w:rPr>
          <w:sz w:val="19"/>
        </w:rPr>
      </w:pPr>
      <w:r>
        <w:rPr>
          <w:color w:val="231F20"/>
          <w:sz w:val="19"/>
        </w:rPr>
        <w:t>Se han reconocido los elementos de las redes aéreas (apoyos, conductores y accesorios de sujeción, entre otros) de acuerdo con su función y</w:t>
      </w:r>
      <w:r>
        <w:rPr>
          <w:color w:val="231F20"/>
          <w:spacing w:val="47"/>
          <w:sz w:val="19"/>
        </w:rPr>
        <w:t> </w:t>
      </w:r>
      <w:r>
        <w:rPr>
          <w:color w:val="231F20"/>
          <w:sz w:val="19"/>
        </w:rPr>
        <w:t>características.</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han identificado los tipos de conductores empleados en este tipo de</w:t>
      </w:r>
      <w:r>
        <w:rPr>
          <w:color w:val="231F20"/>
          <w:spacing w:val="29"/>
          <w:sz w:val="19"/>
        </w:rPr>
        <w:t> </w:t>
      </w:r>
      <w:r>
        <w:rPr>
          <w:color w:val="231F20"/>
          <w:sz w:val="19"/>
        </w:rPr>
        <w:t>redes.</w:t>
      </w:r>
    </w:p>
    <w:p>
      <w:pPr>
        <w:pStyle w:val="ListParagraph"/>
        <w:numPr>
          <w:ilvl w:val="1"/>
          <w:numId w:val="38"/>
        </w:numPr>
        <w:tabs>
          <w:tab w:pos="2034" w:val="left" w:leader="none"/>
        </w:tabs>
        <w:spacing w:line="240" w:lineRule="auto" w:before="1" w:after="0"/>
        <w:ind w:left="2033" w:right="1095" w:hanging="329"/>
        <w:jc w:val="both"/>
        <w:rPr>
          <w:sz w:val="19"/>
        </w:rPr>
      </w:pPr>
      <w:r>
        <w:rPr>
          <w:color w:val="231F20"/>
          <w:sz w:val="19"/>
        </w:rPr>
        <w:t>Se han reconocido los elementos de las redes subterráneas (conductores, zanjas, galerías, accesorios de señalización, entre otros) de acuerdo con su función y características.</w:t>
      </w:r>
    </w:p>
    <w:p>
      <w:pPr>
        <w:pStyle w:val="ListParagraph"/>
        <w:numPr>
          <w:ilvl w:val="1"/>
          <w:numId w:val="38"/>
        </w:numPr>
        <w:tabs>
          <w:tab w:pos="2034" w:val="left" w:leader="none"/>
        </w:tabs>
        <w:spacing w:line="240" w:lineRule="auto" w:before="6" w:after="0"/>
        <w:ind w:left="2033" w:right="0" w:hanging="329"/>
        <w:jc w:val="left"/>
        <w:rPr>
          <w:sz w:val="19"/>
        </w:rPr>
      </w:pPr>
      <w:r>
        <w:rPr>
          <w:color w:val="231F20"/>
          <w:sz w:val="19"/>
        </w:rPr>
        <w:t>Se han reconocido los elementos auxiliares utilizados en redes</w:t>
      </w:r>
      <w:r>
        <w:rPr>
          <w:color w:val="231F20"/>
          <w:spacing w:val="23"/>
          <w:sz w:val="19"/>
        </w:rPr>
        <w:t> </w:t>
      </w:r>
      <w:r>
        <w:rPr>
          <w:color w:val="231F20"/>
          <w:sz w:val="19"/>
        </w:rPr>
        <w:t>subterráneas.</w:t>
      </w:r>
    </w:p>
    <w:p>
      <w:pPr>
        <w:pStyle w:val="ListParagraph"/>
        <w:numPr>
          <w:ilvl w:val="1"/>
          <w:numId w:val="38"/>
        </w:numPr>
        <w:tabs>
          <w:tab w:pos="2034" w:val="left" w:leader="none"/>
        </w:tabs>
        <w:spacing w:line="240" w:lineRule="auto" w:before="1" w:after="0"/>
        <w:ind w:left="2033" w:right="0" w:hanging="329"/>
        <w:jc w:val="left"/>
        <w:rPr>
          <w:sz w:val="19"/>
        </w:rPr>
      </w:pPr>
      <w:r>
        <w:rPr>
          <w:color w:val="231F20"/>
          <w:sz w:val="19"/>
        </w:rPr>
        <w:t>Se han identificado los reglamentos y normas de</w:t>
      </w:r>
      <w:r>
        <w:rPr>
          <w:color w:val="231F20"/>
          <w:spacing w:val="13"/>
          <w:sz w:val="19"/>
        </w:rPr>
        <w:t> </w:t>
      </w:r>
      <w:r>
        <w:rPr>
          <w:color w:val="231F20"/>
          <w:sz w:val="19"/>
        </w:rPr>
        <w:t>aplicación.</w:t>
      </w:r>
    </w:p>
    <w:p>
      <w:pPr>
        <w:pStyle w:val="BodyText"/>
        <w:spacing w:before="2"/>
        <w:ind w:left="0"/>
      </w:pPr>
    </w:p>
    <w:p>
      <w:pPr>
        <w:pStyle w:val="ListParagraph"/>
        <w:numPr>
          <w:ilvl w:val="0"/>
          <w:numId w:val="38"/>
        </w:numPr>
        <w:tabs>
          <w:tab w:pos="1283" w:val="left" w:leader="none"/>
        </w:tabs>
        <w:spacing w:line="240" w:lineRule="auto" w:before="0" w:after="0"/>
        <w:ind w:left="1048" w:right="1098" w:firstLine="0"/>
        <w:jc w:val="left"/>
        <w:rPr>
          <w:sz w:val="19"/>
        </w:rPr>
      </w:pPr>
      <w:r>
        <w:rPr>
          <w:color w:val="231F20"/>
          <w:sz w:val="19"/>
        </w:rPr>
        <w:t>Caracteriza las redes eléctricas de distribución de baja tensión, analizando su estructura e identificando sus parámetros típicos y normas de</w:t>
      </w:r>
      <w:r>
        <w:rPr>
          <w:color w:val="231F20"/>
          <w:spacing w:val="11"/>
          <w:sz w:val="19"/>
        </w:rPr>
        <w:t> </w:t>
      </w:r>
      <w:r>
        <w:rPr>
          <w:color w:val="231F20"/>
          <w:sz w:val="19"/>
        </w:rPr>
        <w:t>aplicación.</w:t>
      </w:r>
    </w:p>
    <w:p>
      <w:pPr>
        <w:pStyle w:val="BodyText"/>
        <w:spacing w:before="3"/>
        <w:ind w:left="1048"/>
      </w:pPr>
      <w:r>
        <w:rPr>
          <w:color w:val="231F20"/>
        </w:rPr>
        <w:t>Criterios de evaluación:</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 reconocido el tipo de red y su</w:t>
      </w:r>
      <w:r>
        <w:rPr>
          <w:color w:val="231F20"/>
          <w:spacing w:val="7"/>
          <w:sz w:val="19"/>
        </w:rPr>
        <w:t> </w:t>
      </w:r>
      <w:r>
        <w:rPr>
          <w:color w:val="231F20"/>
          <w:sz w:val="19"/>
        </w:rPr>
        <w:t>funcionamiento.</w:t>
      </w:r>
    </w:p>
    <w:p>
      <w:pPr>
        <w:pStyle w:val="ListParagraph"/>
        <w:numPr>
          <w:ilvl w:val="1"/>
          <w:numId w:val="38"/>
        </w:numPr>
        <w:tabs>
          <w:tab w:pos="2034" w:val="left" w:leader="none"/>
        </w:tabs>
        <w:spacing w:line="240" w:lineRule="auto" w:before="2" w:after="0"/>
        <w:ind w:left="2033" w:right="1097" w:hanging="329"/>
        <w:jc w:val="left"/>
        <w:rPr>
          <w:sz w:val="19"/>
        </w:rPr>
      </w:pPr>
      <w:r>
        <w:rPr>
          <w:color w:val="231F20"/>
          <w:sz w:val="19"/>
        </w:rPr>
        <w:t>Se han relacionado los elementos de la red con su representación simbólica en los planos y esquemas de un proyecto</w:t>
      </w:r>
      <w:r>
        <w:rPr>
          <w:color w:val="231F20"/>
          <w:spacing w:val="8"/>
          <w:sz w:val="19"/>
        </w:rPr>
        <w:t> </w:t>
      </w:r>
      <w:r>
        <w:rPr>
          <w:color w:val="231F20"/>
          <w:sz w:val="19"/>
        </w:rPr>
        <w:t>tipo.</w:t>
      </w:r>
    </w:p>
    <w:p>
      <w:pPr>
        <w:pStyle w:val="ListParagraph"/>
        <w:numPr>
          <w:ilvl w:val="1"/>
          <w:numId w:val="38"/>
        </w:numPr>
        <w:tabs>
          <w:tab w:pos="2034" w:val="left" w:leader="none"/>
        </w:tabs>
        <w:spacing w:line="240" w:lineRule="auto" w:before="1" w:after="0"/>
        <w:ind w:left="2033" w:right="0" w:hanging="329"/>
        <w:jc w:val="left"/>
        <w:rPr>
          <w:sz w:val="19"/>
        </w:rPr>
      </w:pPr>
      <w:r>
        <w:rPr>
          <w:color w:val="231F20"/>
          <w:sz w:val="19"/>
        </w:rPr>
        <w:t>Se han identificado el trazado y sus condicionamientos técnicos y</w:t>
      </w:r>
      <w:r>
        <w:rPr>
          <w:color w:val="231F20"/>
          <w:spacing w:val="27"/>
          <w:sz w:val="19"/>
        </w:rPr>
        <w:t> </w:t>
      </w:r>
      <w:r>
        <w:rPr>
          <w:color w:val="231F20"/>
          <w:sz w:val="19"/>
        </w:rPr>
        <w:t>reglamentarios.</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han reconocido otras instalaciones que afecten a la</w:t>
      </w:r>
      <w:r>
        <w:rPr>
          <w:color w:val="231F20"/>
          <w:spacing w:val="14"/>
          <w:sz w:val="19"/>
        </w:rPr>
        <w:t> </w:t>
      </w:r>
      <w:r>
        <w:rPr>
          <w:color w:val="231F20"/>
          <w:sz w:val="19"/>
        </w:rPr>
        <w:t>red.</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han calculado magnitudes y parámetros de la</w:t>
      </w:r>
      <w:r>
        <w:rPr>
          <w:color w:val="231F20"/>
          <w:spacing w:val="10"/>
          <w:sz w:val="19"/>
        </w:rPr>
        <w:t> </w:t>
      </w:r>
      <w:r>
        <w:rPr>
          <w:color w:val="231F20"/>
          <w:sz w:val="19"/>
        </w:rPr>
        <w:t>red.</w:t>
      </w:r>
    </w:p>
    <w:p>
      <w:pPr>
        <w:pStyle w:val="ListParagraph"/>
        <w:numPr>
          <w:ilvl w:val="1"/>
          <w:numId w:val="38"/>
        </w:numPr>
        <w:tabs>
          <w:tab w:pos="2033" w:val="left" w:leader="none"/>
          <w:tab w:pos="2034" w:val="left" w:leader="none"/>
        </w:tabs>
        <w:spacing w:line="240" w:lineRule="auto" w:before="1" w:after="0"/>
        <w:ind w:left="2033" w:right="1097" w:hanging="329"/>
        <w:jc w:val="left"/>
        <w:rPr>
          <w:sz w:val="19"/>
        </w:rPr>
      </w:pPr>
      <w:r>
        <w:rPr>
          <w:color w:val="231F20"/>
          <w:sz w:val="19"/>
        </w:rPr>
        <w:t>Se han utilizado programas informáticos de cálculo de  las  magnitudes características de la</w:t>
      </w:r>
      <w:r>
        <w:rPr>
          <w:color w:val="231F20"/>
          <w:spacing w:val="3"/>
          <w:sz w:val="19"/>
        </w:rPr>
        <w:t> </w:t>
      </w:r>
      <w:r>
        <w:rPr>
          <w:color w:val="231F20"/>
          <w:sz w:val="19"/>
        </w:rPr>
        <w:t>red.</w:t>
      </w:r>
    </w:p>
    <w:p>
      <w:pPr>
        <w:pStyle w:val="ListParagraph"/>
        <w:numPr>
          <w:ilvl w:val="1"/>
          <w:numId w:val="38"/>
        </w:numPr>
        <w:tabs>
          <w:tab w:pos="2034" w:val="left" w:leader="none"/>
        </w:tabs>
        <w:spacing w:line="240" w:lineRule="auto" w:before="2" w:after="0"/>
        <w:ind w:left="2033" w:right="1098" w:hanging="329"/>
        <w:jc w:val="left"/>
        <w:rPr>
          <w:sz w:val="19"/>
        </w:rPr>
      </w:pPr>
      <w:r>
        <w:rPr>
          <w:color w:val="231F20"/>
          <w:sz w:val="19"/>
        </w:rPr>
        <w:t>Se han establecido hipótesis sobre los efectos que se producirían en caso de modificación o disfunción de los elementos de la</w:t>
      </w:r>
      <w:r>
        <w:rPr>
          <w:color w:val="231F20"/>
          <w:spacing w:val="13"/>
          <w:sz w:val="19"/>
        </w:rPr>
        <w:t> </w:t>
      </w:r>
      <w:r>
        <w:rPr>
          <w:color w:val="231F20"/>
          <w:sz w:val="19"/>
        </w:rPr>
        <w:t>red.</w:t>
      </w:r>
    </w:p>
    <w:p>
      <w:pPr>
        <w:pStyle w:val="ListParagraph"/>
        <w:numPr>
          <w:ilvl w:val="1"/>
          <w:numId w:val="38"/>
        </w:numPr>
        <w:tabs>
          <w:tab w:pos="2034" w:val="left" w:leader="none"/>
        </w:tabs>
        <w:spacing w:line="240" w:lineRule="auto" w:before="3" w:after="0"/>
        <w:ind w:left="2033" w:right="0" w:hanging="329"/>
        <w:jc w:val="left"/>
        <w:rPr>
          <w:sz w:val="19"/>
        </w:rPr>
      </w:pPr>
      <w:r>
        <w:rPr>
          <w:color w:val="231F20"/>
          <w:sz w:val="19"/>
        </w:rPr>
        <w:t>Se ha verificado el cumplimiento de la normativa de</w:t>
      </w:r>
      <w:r>
        <w:rPr>
          <w:color w:val="231F20"/>
          <w:spacing w:val="10"/>
          <w:sz w:val="19"/>
        </w:rPr>
        <w:t> </w:t>
      </w:r>
      <w:r>
        <w:rPr>
          <w:color w:val="231F20"/>
          <w:sz w:val="19"/>
        </w:rPr>
        <w:t>aplicación.</w:t>
      </w:r>
    </w:p>
    <w:p>
      <w:pPr>
        <w:pStyle w:val="BodyText"/>
        <w:spacing w:before="4"/>
        <w:ind w:left="0"/>
      </w:pPr>
    </w:p>
    <w:p>
      <w:pPr>
        <w:pStyle w:val="ListParagraph"/>
        <w:numPr>
          <w:ilvl w:val="0"/>
          <w:numId w:val="38"/>
        </w:numPr>
        <w:tabs>
          <w:tab w:pos="1350" w:val="left" w:leader="none"/>
        </w:tabs>
        <w:spacing w:line="240" w:lineRule="auto" w:before="0" w:after="0"/>
        <w:ind w:left="1048" w:right="1099" w:firstLine="0"/>
        <w:jc w:val="left"/>
        <w:rPr>
          <w:sz w:val="19"/>
        </w:rPr>
      </w:pPr>
      <w:r>
        <w:rPr>
          <w:color w:val="231F20"/>
          <w:sz w:val="19"/>
        </w:rPr>
        <w:t>Configura redes de baja tensión aérea o subterránea de baja tensión, analizando anteproyectos o condiciones dadas y seleccionando los elementos que las</w:t>
      </w:r>
      <w:r>
        <w:rPr>
          <w:color w:val="231F20"/>
          <w:spacing w:val="38"/>
          <w:sz w:val="19"/>
        </w:rPr>
        <w:t> </w:t>
      </w:r>
      <w:r>
        <w:rPr>
          <w:color w:val="231F20"/>
          <w:sz w:val="19"/>
        </w:rPr>
        <w:t>componen.</w:t>
      </w:r>
    </w:p>
    <w:p>
      <w:pPr>
        <w:pStyle w:val="BodyText"/>
        <w:spacing w:before="1"/>
        <w:ind w:left="1048"/>
      </w:pPr>
      <w:r>
        <w:rPr>
          <w:color w:val="231F20"/>
        </w:rPr>
        <w:t>Criterios de evaluación:</w:t>
      </w:r>
    </w:p>
    <w:p>
      <w:pPr>
        <w:spacing w:after="0"/>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38"/>
        </w:numPr>
        <w:tabs>
          <w:tab w:pos="2034" w:val="left" w:leader="none"/>
        </w:tabs>
        <w:spacing w:line="240" w:lineRule="auto" w:before="94" w:after="0"/>
        <w:ind w:left="2033" w:right="1097" w:hanging="329"/>
        <w:jc w:val="left"/>
        <w:rPr>
          <w:sz w:val="19"/>
        </w:rPr>
      </w:pPr>
      <w:r>
        <w:rPr>
          <w:color w:val="231F20"/>
          <w:sz w:val="19"/>
        </w:rPr>
        <w:t>Se han tenido en cuenta los criterios previos de diseño (finalidad de la  red,  normativa técnica y medioambiental, entre</w:t>
      </w:r>
      <w:r>
        <w:rPr>
          <w:color w:val="231F20"/>
          <w:spacing w:val="8"/>
          <w:sz w:val="19"/>
        </w:rPr>
        <w:t> </w:t>
      </w:r>
      <w:r>
        <w:rPr>
          <w:color w:val="231F20"/>
          <w:sz w:val="19"/>
        </w:rPr>
        <w:t>otros).</w:t>
      </w:r>
    </w:p>
    <w:p>
      <w:pPr>
        <w:pStyle w:val="ListParagraph"/>
        <w:numPr>
          <w:ilvl w:val="1"/>
          <w:numId w:val="38"/>
        </w:numPr>
        <w:tabs>
          <w:tab w:pos="2034" w:val="left" w:leader="none"/>
        </w:tabs>
        <w:spacing w:line="240" w:lineRule="auto" w:before="4" w:after="0"/>
        <w:ind w:left="2033" w:right="0" w:hanging="329"/>
        <w:jc w:val="left"/>
        <w:rPr>
          <w:sz w:val="19"/>
        </w:rPr>
      </w:pPr>
      <w:r>
        <w:rPr>
          <w:color w:val="231F20"/>
          <w:sz w:val="19"/>
        </w:rPr>
        <w:t>Se han identificado el punto y condiciones de conexión a la</w:t>
      </w:r>
      <w:r>
        <w:rPr>
          <w:color w:val="231F20"/>
          <w:spacing w:val="14"/>
          <w:sz w:val="19"/>
        </w:rPr>
        <w:t> </w:t>
      </w:r>
      <w:r>
        <w:rPr>
          <w:color w:val="231F20"/>
          <w:sz w:val="19"/>
        </w:rPr>
        <w:t>red.</w:t>
      </w:r>
    </w:p>
    <w:p>
      <w:pPr>
        <w:pStyle w:val="ListParagraph"/>
        <w:numPr>
          <w:ilvl w:val="1"/>
          <w:numId w:val="38"/>
        </w:numPr>
        <w:tabs>
          <w:tab w:pos="2034" w:val="left" w:leader="none"/>
        </w:tabs>
        <w:spacing w:line="240" w:lineRule="auto" w:before="1" w:after="0"/>
        <w:ind w:left="2033" w:right="1097" w:hanging="329"/>
        <w:jc w:val="left"/>
        <w:rPr>
          <w:sz w:val="19"/>
        </w:rPr>
      </w:pPr>
      <w:r>
        <w:rPr>
          <w:color w:val="231F20"/>
          <w:sz w:val="19"/>
        </w:rPr>
        <w:t>Se ha determinado el trazado según los criterios previos de diseño y condiciones de mantenimiento, seguridad y</w:t>
      </w:r>
      <w:r>
        <w:rPr>
          <w:color w:val="231F20"/>
          <w:spacing w:val="1"/>
          <w:sz w:val="19"/>
        </w:rPr>
        <w:t> </w:t>
      </w:r>
      <w:r>
        <w:rPr>
          <w:color w:val="231F20"/>
          <w:sz w:val="19"/>
        </w:rPr>
        <w:t>medioambientales.</w:t>
      </w:r>
    </w:p>
    <w:p>
      <w:pPr>
        <w:pStyle w:val="ListParagraph"/>
        <w:numPr>
          <w:ilvl w:val="1"/>
          <w:numId w:val="38"/>
        </w:numPr>
        <w:tabs>
          <w:tab w:pos="2034" w:val="left" w:leader="none"/>
        </w:tabs>
        <w:spacing w:line="218" w:lineRule="exact" w:before="4" w:after="0"/>
        <w:ind w:left="2033" w:right="0" w:hanging="329"/>
        <w:jc w:val="left"/>
        <w:rPr>
          <w:sz w:val="19"/>
        </w:rPr>
      </w:pPr>
      <w:r>
        <w:rPr>
          <w:color w:val="231F20"/>
          <w:sz w:val="19"/>
        </w:rPr>
        <w:t>Se han realizado los cálculos eléctrico y mecánico de la</w:t>
      </w:r>
      <w:r>
        <w:rPr>
          <w:color w:val="231F20"/>
          <w:spacing w:val="14"/>
          <w:sz w:val="19"/>
        </w:rPr>
        <w:t> </w:t>
      </w:r>
      <w:r>
        <w:rPr>
          <w:color w:val="231F20"/>
          <w:sz w:val="19"/>
        </w:rPr>
        <w:t>red.</w:t>
      </w:r>
    </w:p>
    <w:p>
      <w:pPr>
        <w:pStyle w:val="ListParagraph"/>
        <w:numPr>
          <w:ilvl w:val="1"/>
          <w:numId w:val="38"/>
        </w:numPr>
        <w:tabs>
          <w:tab w:pos="2034" w:val="left" w:leader="none"/>
        </w:tabs>
        <w:spacing w:line="218" w:lineRule="exact" w:before="0" w:after="0"/>
        <w:ind w:left="2033" w:right="0" w:hanging="329"/>
        <w:jc w:val="left"/>
        <w:rPr>
          <w:sz w:val="19"/>
        </w:rPr>
      </w:pPr>
      <w:r>
        <w:rPr>
          <w:color w:val="231F20"/>
          <w:sz w:val="19"/>
        </w:rPr>
        <w:t>Se ha configurado la red de tierra de la</w:t>
      </w:r>
      <w:r>
        <w:rPr>
          <w:color w:val="231F20"/>
          <w:spacing w:val="12"/>
          <w:sz w:val="19"/>
        </w:rPr>
        <w:t> </w:t>
      </w:r>
      <w:r>
        <w:rPr>
          <w:color w:val="231F20"/>
          <w:sz w:val="19"/>
        </w:rPr>
        <w:t>instalación.</w:t>
      </w:r>
    </w:p>
    <w:p>
      <w:pPr>
        <w:pStyle w:val="ListParagraph"/>
        <w:numPr>
          <w:ilvl w:val="1"/>
          <w:numId w:val="38"/>
        </w:numPr>
        <w:tabs>
          <w:tab w:pos="2033" w:val="left" w:leader="none"/>
          <w:tab w:pos="2034" w:val="left" w:leader="none"/>
        </w:tabs>
        <w:spacing w:line="240" w:lineRule="auto" w:before="2" w:after="0"/>
        <w:ind w:left="2033" w:right="0" w:hanging="329"/>
        <w:jc w:val="left"/>
        <w:rPr>
          <w:sz w:val="19"/>
        </w:rPr>
      </w:pPr>
      <w:r>
        <w:rPr>
          <w:color w:val="231F20"/>
          <w:sz w:val="19"/>
        </w:rPr>
        <w:t>Se han seleccionado los materiales y equipos sobre catálogos</w:t>
      </w:r>
      <w:r>
        <w:rPr>
          <w:color w:val="231F20"/>
          <w:spacing w:val="19"/>
          <w:sz w:val="19"/>
        </w:rPr>
        <w:t> </w:t>
      </w:r>
      <w:r>
        <w:rPr>
          <w:color w:val="231F20"/>
          <w:sz w:val="19"/>
        </w:rPr>
        <w:t>comerciales.</w:t>
      </w:r>
    </w:p>
    <w:p>
      <w:pPr>
        <w:pStyle w:val="ListParagraph"/>
        <w:numPr>
          <w:ilvl w:val="1"/>
          <w:numId w:val="38"/>
        </w:numPr>
        <w:tabs>
          <w:tab w:pos="2034" w:val="left" w:leader="none"/>
        </w:tabs>
        <w:spacing w:line="240" w:lineRule="auto" w:before="2" w:after="0"/>
        <w:ind w:left="2033" w:right="1097" w:hanging="329"/>
        <w:jc w:val="left"/>
        <w:rPr>
          <w:sz w:val="19"/>
        </w:rPr>
      </w:pPr>
      <w:r>
        <w:rPr>
          <w:color w:val="231F20"/>
          <w:sz w:val="19"/>
        </w:rPr>
        <w:t>Se han tenido en cuenta criterios de montaje y transporte,  condiciones  de  suministro y costes, entre otros, en la selección de</w:t>
      </w:r>
      <w:r>
        <w:rPr>
          <w:color w:val="231F20"/>
          <w:spacing w:val="16"/>
          <w:sz w:val="19"/>
        </w:rPr>
        <w:t> </w:t>
      </w:r>
      <w:r>
        <w:rPr>
          <w:color w:val="231F20"/>
          <w:sz w:val="19"/>
        </w:rPr>
        <w:t>elementos.</w:t>
      </w:r>
    </w:p>
    <w:p>
      <w:pPr>
        <w:pStyle w:val="ListParagraph"/>
        <w:numPr>
          <w:ilvl w:val="1"/>
          <w:numId w:val="38"/>
        </w:numPr>
        <w:tabs>
          <w:tab w:pos="2034" w:val="left" w:leader="none"/>
        </w:tabs>
        <w:spacing w:line="218" w:lineRule="exact" w:before="3" w:after="0"/>
        <w:ind w:left="2033" w:right="0" w:hanging="329"/>
        <w:jc w:val="left"/>
        <w:rPr>
          <w:sz w:val="19"/>
        </w:rPr>
      </w:pPr>
      <w:r>
        <w:rPr>
          <w:color w:val="231F20"/>
          <w:sz w:val="19"/>
        </w:rPr>
        <w:t>Se ha representado sobre planos el trazado de la</w:t>
      </w:r>
      <w:r>
        <w:rPr>
          <w:color w:val="231F20"/>
          <w:spacing w:val="7"/>
          <w:sz w:val="19"/>
        </w:rPr>
        <w:t> </w:t>
      </w:r>
      <w:r>
        <w:rPr>
          <w:color w:val="231F20"/>
          <w:sz w:val="19"/>
        </w:rPr>
        <w:t>red.</w:t>
      </w:r>
    </w:p>
    <w:p>
      <w:pPr>
        <w:pStyle w:val="ListParagraph"/>
        <w:numPr>
          <w:ilvl w:val="1"/>
          <w:numId w:val="38"/>
        </w:numPr>
        <w:tabs>
          <w:tab w:pos="2034" w:val="left" w:leader="none"/>
          <w:tab w:pos="2035" w:val="left" w:leader="none"/>
        </w:tabs>
        <w:spacing w:line="218" w:lineRule="exact" w:before="0" w:after="0"/>
        <w:ind w:left="2034" w:right="0" w:hanging="330"/>
        <w:jc w:val="left"/>
        <w:rPr>
          <w:sz w:val="19"/>
        </w:rPr>
      </w:pPr>
      <w:r>
        <w:rPr>
          <w:color w:val="231F20"/>
          <w:sz w:val="19"/>
        </w:rPr>
        <w:t>Se han elaborado esquemas</w:t>
      </w:r>
      <w:r>
        <w:rPr>
          <w:color w:val="231F20"/>
          <w:spacing w:val="6"/>
          <w:sz w:val="19"/>
        </w:rPr>
        <w:t> </w:t>
      </w:r>
      <w:r>
        <w:rPr>
          <w:color w:val="231F20"/>
          <w:sz w:val="19"/>
        </w:rPr>
        <w:t>eléctricos.</w:t>
      </w:r>
    </w:p>
    <w:p>
      <w:pPr>
        <w:pStyle w:val="ListParagraph"/>
        <w:numPr>
          <w:ilvl w:val="1"/>
          <w:numId w:val="38"/>
        </w:numPr>
        <w:tabs>
          <w:tab w:pos="2033" w:val="left" w:leader="none"/>
          <w:tab w:pos="2034" w:val="left" w:leader="none"/>
        </w:tabs>
        <w:spacing w:line="240" w:lineRule="auto" w:before="2" w:after="0"/>
        <w:ind w:left="2033" w:right="1095" w:hanging="329"/>
        <w:jc w:val="left"/>
        <w:rPr>
          <w:sz w:val="19"/>
        </w:rPr>
      </w:pPr>
      <w:r>
        <w:rPr>
          <w:color w:val="231F20"/>
          <w:sz w:val="19"/>
        </w:rPr>
        <w:t>Se ha elaborado el listado general de equipos, elementos y accesorios de la red y medios de</w:t>
      </w:r>
      <w:r>
        <w:rPr>
          <w:color w:val="231F20"/>
          <w:spacing w:val="1"/>
          <w:sz w:val="19"/>
        </w:rPr>
        <w:t> </w:t>
      </w:r>
      <w:r>
        <w:rPr>
          <w:color w:val="231F20"/>
          <w:sz w:val="19"/>
        </w:rPr>
        <w:t>seguridad.</w:t>
      </w:r>
    </w:p>
    <w:p>
      <w:pPr>
        <w:pStyle w:val="ListParagraph"/>
        <w:numPr>
          <w:ilvl w:val="1"/>
          <w:numId w:val="38"/>
        </w:numPr>
        <w:tabs>
          <w:tab w:pos="2034" w:val="left" w:leader="none"/>
        </w:tabs>
        <w:spacing w:line="240" w:lineRule="auto" w:before="3" w:after="0"/>
        <w:ind w:left="2033" w:right="1100" w:hanging="329"/>
        <w:jc w:val="left"/>
        <w:rPr>
          <w:sz w:val="19"/>
        </w:rPr>
      </w:pPr>
      <w:r>
        <w:rPr>
          <w:color w:val="231F20"/>
          <w:sz w:val="19"/>
        </w:rPr>
        <w:t>Se han utilizado aplicaciones informáticas y programas de diseño de redes de distribución.</w:t>
      </w:r>
    </w:p>
    <w:p>
      <w:pPr>
        <w:pStyle w:val="BodyText"/>
        <w:spacing w:before="3"/>
        <w:ind w:left="0"/>
      </w:pPr>
    </w:p>
    <w:p>
      <w:pPr>
        <w:pStyle w:val="ListParagraph"/>
        <w:numPr>
          <w:ilvl w:val="0"/>
          <w:numId w:val="38"/>
        </w:numPr>
        <w:tabs>
          <w:tab w:pos="1283" w:val="left" w:leader="none"/>
        </w:tabs>
        <w:spacing w:line="240" w:lineRule="auto" w:before="0" w:after="0"/>
        <w:ind w:left="1048" w:right="1097" w:firstLine="0"/>
        <w:jc w:val="left"/>
        <w:rPr>
          <w:sz w:val="19"/>
        </w:rPr>
      </w:pPr>
      <w:r>
        <w:rPr>
          <w:color w:val="231F20"/>
          <w:sz w:val="19"/>
        </w:rPr>
        <w:t>Caracteriza Centros de Transformación (CT), analizando su funcionamiento y describiendo  las características de sus</w:t>
      </w:r>
      <w:r>
        <w:rPr>
          <w:color w:val="231F20"/>
          <w:spacing w:val="4"/>
          <w:sz w:val="19"/>
        </w:rPr>
        <w:t> </w:t>
      </w:r>
      <w:r>
        <w:rPr>
          <w:color w:val="231F20"/>
          <w:sz w:val="19"/>
        </w:rPr>
        <w:t>elementos.</w:t>
      </w:r>
    </w:p>
    <w:p>
      <w:pPr>
        <w:pStyle w:val="BodyText"/>
        <w:spacing w:before="4"/>
        <w:ind w:left="1048"/>
      </w:pPr>
      <w:r>
        <w:rPr>
          <w:color w:val="231F20"/>
        </w:rPr>
        <w:t>Criterios de evaluación:</w:t>
      </w:r>
    </w:p>
    <w:p>
      <w:pPr>
        <w:pStyle w:val="ListParagraph"/>
        <w:numPr>
          <w:ilvl w:val="1"/>
          <w:numId w:val="38"/>
        </w:numPr>
        <w:tabs>
          <w:tab w:pos="2034" w:val="left" w:leader="none"/>
        </w:tabs>
        <w:spacing w:line="240" w:lineRule="auto" w:before="2" w:after="0"/>
        <w:ind w:left="2033" w:right="1098" w:hanging="329"/>
        <w:jc w:val="left"/>
        <w:rPr>
          <w:sz w:val="19"/>
        </w:rPr>
      </w:pPr>
      <w:r>
        <w:rPr>
          <w:color w:val="231F20"/>
          <w:sz w:val="19"/>
        </w:rPr>
        <w:t>Se han clasificado los CT según su emplazamiento, alimentación, propiedad  y tipo de acometida.</w:t>
      </w:r>
    </w:p>
    <w:p>
      <w:pPr>
        <w:pStyle w:val="ListParagraph"/>
        <w:numPr>
          <w:ilvl w:val="1"/>
          <w:numId w:val="38"/>
        </w:numPr>
        <w:tabs>
          <w:tab w:pos="2034" w:val="left" w:leader="none"/>
        </w:tabs>
        <w:spacing w:line="240" w:lineRule="auto" w:before="3" w:after="0"/>
        <w:ind w:left="2033" w:right="1097" w:hanging="329"/>
        <w:jc w:val="left"/>
        <w:rPr>
          <w:sz w:val="19"/>
        </w:rPr>
      </w:pPr>
      <w:r>
        <w:rPr>
          <w:color w:val="231F20"/>
          <w:sz w:val="19"/>
        </w:rPr>
        <w:t>Se han relacionado elementos del CT con su representación simbólica en proyectos tipo.</w:t>
      </w:r>
    </w:p>
    <w:p>
      <w:pPr>
        <w:pStyle w:val="ListParagraph"/>
        <w:numPr>
          <w:ilvl w:val="1"/>
          <w:numId w:val="38"/>
        </w:numPr>
        <w:tabs>
          <w:tab w:pos="2034" w:val="left" w:leader="none"/>
        </w:tabs>
        <w:spacing w:line="240" w:lineRule="auto" w:before="1" w:after="0"/>
        <w:ind w:left="2033" w:right="0" w:hanging="329"/>
        <w:jc w:val="left"/>
        <w:rPr>
          <w:sz w:val="19"/>
        </w:rPr>
      </w:pPr>
      <w:r>
        <w:rPr>
          <w:color w:val="231F20"/>
          <w:sz w:val="19"/>
        </w:rPr>
        <w:t>Se han clasificado las celdas según su función y</w:t>
      </w:r>
      <w:r>
        <w:rPr>
          <w:color w:val="231F20"/>
          <w:spacing w:val="15"/>
          <w:sz w:val="19"/>
        </w:rPr>
        <w:t> </w:t>
      </w:r>
      <w:r>
        <w:rPr>
          <w:color w:val="231F20"/>
          <w:sz w:val="19"/>
        </w:rPr>
        <w:t>características.</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han reconocido las señalizaciones de los distintos tipos de</w:t>
      </w:r>
      <w:r>
        <w:rPr>
          <w:color w:val="231F20"/>
          <w:spacing w:val="25"/>
          <w:sz w:val="19"/>
        </w:rPr>
        <w:t> </w:t>
      </w:r>
      <w:r>
        <w:rPr>
          <w:color w:val="231F20"/>
          <w:sz w:val="19"/>
        </w:rPr>
        <w:t>celdas.</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han identificado las operaciones, interconexiones y fases de montaje de un</w:t>
      </w:r>
      <w:r>
        <w:rPr>
          <w:color w:val="231F20"/>
          <w:spacing w:val="40"/>
          <w:sz w:val="19"/>
        </w:rPr>
        <w:t> </w:t>
      </w:r>
      <w:r>
        <w:rPr>
          <w:color w:val="231F20"/>
          <w:sz w:val="19"/>
        </w:rPr>
        <w:t>CT.</w:t>
      </w:r>
    </w:p>
    <w:p>
      <w:pPr>
        <w:pStyle w:val="ListParagraph"/>
        <w:numPr>
          <w:ilvl w:val="1"/>
          <w:numId w:val="38"/>
        </w:numPr>
        <w:tabs>
          <w:tab w:pos="2033" w:val="left" w:leader="none"/>
          <w:tab w:pos="2034" w:val="left" w:leader="none"/>
        </w:tabs>
        <w:spacing w:line="240" w:lineRule="auto" w:before="2" w:after="0"/>
        <w:ind w:left="2033" w:right="1097" w:hanging="329"/>
        <w:jc w:val="left"/>
        <w:rPr>
          <w:sz w:val="19"/>
        </w:rPr>
      </w:pPr>
      <w:r>
        <w:rPr>
          <w:color w:val="231F20"/>
          <w:sz w:val="19"/>
        </w:rPr>
        <w:t>Se han relacionado las maniobras que se deben realizar en el CT, identificando los elementos que intervienen en los</w:t>
      </w:r>
      <w:r>
        <w:rPr>
          <w:color w:val="231F20"/>
          <w:spacing w:val="7"/>
          <w:sz w:val="19"/>
        </w:rPr>
        <w:t> </w:t>
      </w:r>
      <w:r>
        <w:rPr>
          <w:color w:val="231F20"/>
          <w:sz w:val="19"/>
        </w:rPr>
        <w:t>esquemas.</w:t>
      </w:r>
    </w:p>
    <w:p>
      <w:pPr>
        <w:pStyle w:val="ListParagraph"/>
        <w:numPr>
          <w:ilvl w:val="1"/>
          <w:numId w:val="38"/>
        </w:numPr>
        <w:tabs>
          <w:tab w:pos="2034" w:val="left" w:leader="none"/>
        </w:tabs>
        <w:spacing w:line="240" w:lineRule="auto" w:before="1" w:after="0"/>
        <w:ind w:left="2033" w:right="1098" w:hanging="329"/>
        <w:jc w:val="left"/>
        <w:rPr>
          <w:sz w:val="19"/>
        </w:rPr>
      </w:pPr>
      <w:r>
        <w:rPr>
          <w:color w:val="231F20"/>
          <w:sz w:val="19"/>
        </w:rPr>
        <w:t>Se han establecido hipótesis sobre los efectos que se producirían en caso de modificación o disfunción de los elementos del</w:t>
      </w:r>
      <w:r>
        <w:rPr>
          <w:color w:val="231F20"/>
          <w:spacing w:val="12"/>
          <w:sz w:val="19"/>
        </w:rPr>
        <w:t> </w:t>
      </w:r>
      <w:r>
        <w:rPr>
          <w:color w:val="231F20"/>
          <w:sz w:val="19"/>
        </w:rPr>
        <w:t>CT.</w:t>
      </w:r>
    </w:p>
    <w:p>
      <w:pPr>
        <w:pStyle w:val="BodyText"/>
        <w:spacing w:before="5"/>
        <w:ind w:left="0"/>
      </w:pPr>
    </w:p>
    <w:p>
      <w:pPr>
        <w:pStyle w:val="ListParagraph"/>
        <w:numPr>
          <w:ilvl w:val="0"/>
          <w:numId w:val="38"/>
        </w:numPr>
        <w:tabs>
          <w:tab w:pos="1320" w:val="left" w:leader="none"/>
        </w:tabs>
        <w:spacing w:line="240" w:lineRule="auto" w:before="0" w:after="0"/>
        <w:ind w:left="1048" w:right="1088" w:firstLine="0"/>
        <w:jc w:val="left"/>
        <w:rPr>
          <w:sz w:val="19"/>
        </w:rPr>
      </w:pPr>
      <w:r>
        <w:rPr>
          <w:color w:val="231F20"/>
          <w:sz w:val="19"/>
        </w:rPr>
        <w:t>Configura Centros de Transformación de interior o intemperie elaborando esquemas y seleccionando sus equipos y</w:t>
      </w:r>
      <w:r>
        <w:rPr>
          <w:color w:val="231F20"/>
          <w:spacing w:val="5"/>
          <w:sz w:val="19"/>
        </w:rPr>
        <w:t> </w:t>
      </w:r>
      <w:r>
        <w:rPr>
          <w:color w:val="231F20"/>
          <w:sz w:val="19"/>
        </w:rPr>
        <w:t>elementos.</w:t>
      </w:r>
    </w:p>
    <w:p>
      <w:pPr>
        <w:pStyle w:val="BodyText"/>
        <w:spacing w:before="2"/>
        <w:ind w:left="1048"/>
      </w:pPr>
      <w:r>
        <w:rPr>
          <w:color w:val="231F20"/>
        </w:rPr>
        <w:t>Criterios de</w:t>
      </w:r>
      <w:r>
        <w:rPr>
          <w:color w:val="231F20"/>
          <w:spacing w:val="20"/>
        </w:rPr>
        <w:t> </w:t>
      </w:r>
      <w:r>
        <w:rPr>
          <w:color w:val="231F20"/>
        </w:rPr>
        <w:t>evaluación:</w:t>
      </w:r>
    </w:p>
    <w:p>
      <w:pPr>
        <w:pStyle w:val="ListParagraph"/>
        <w:numPr>
          <w:ilvl w:val="1"/>
          <w:numId w:val="38"/>
        </w:numPr>
        <w:tabs>
          <w:tab w:pos="2034" w:val="left" w:leader="none"/>
        </w:tabs>
        <w:spacing w:line="240" w:lineRule="auto" w:before="1" w:after="0"/>
        <w:ind w:left="2033" w:right="1098" w:hanging="329"/>
        <w:jc w:val="left"/>
        <w:rPr>
          <w:sz w:val="19"/>
        </w:rPr>
      </w:pPr>
      <w:r>
        <w:rPr>
          <w:color w:val="231F20"/>
          <w:sz w:val="19"/>
        </w:rPr>
        <w:t>Se han identificado los criterios previos de diseño (finalidad del CT, normativa de aplicación y requerimientos de calidad y seguridad, entre</w:t>
      </w:r>
      <w:r>
        <w:rPr>
          <w:color w:val="231F20"/>
          <w:spacing w:val="17"/>
          <w:sz w:val="19"/>
        </w:rPr>
        <w:t> </w:t>
      </w:r>
      <w:r>
        <w:rPr>
          <w:color w:val="231F20"/>
          <w:sz w:val="19"/>
        </w:rPr>
        <w:t>otros).</w:t>
      </w:r>
    </w:p>
    <w:p>
      <w:pPr>
        <w:pStyle w:val="ListParagraph"/>
        <w:numPr>
          <w:ilvl w:val="1"/>
          <w:numId w:val="38"/>
        </w:numPr>
        <w:tabs>
          <w:tab w:pos="2034" w:val="left" w:leader="none"/>
        </w:tabs>
        <w:spacing w:line="240" w:lineRule="auto" w:before="4" w:after="0"/>
        <w:ind w:left="2033" w:right="0" w:hanging="329"/>
        <w:jc w:val="left"/>
        <w:rPr>
          <w:sz w:val="19"/>
        </w:rPr>
      </w:pPr>
      <w:r>
        <w:rPr>
          <w:color w:val="231F20"/>
          <w:sz w:val="19"/>
        </w:rPr>
        <w:t>Se han calculado las magnitudes del CT y de sus</w:t>
      </w:r>
      <w:r>
        <w:rPr>
          <w:color w:val="231F20"/>
          <w:spacing w:val="17"/>
          <w:sz w:val="19"/>
        </w:rPr>
        <w:t> </w:t>
      </w:r>
      <w:r>
        <w:rPr>
          <w:color w:val="231F20"/>
          <w:sz w:val="19"/>
        </w:rPr>
        <w:t>componentes.</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 determinado y dimensionado el sistema de puesta a tierra del</w:t>
      </w:r>
      <w:r>
        <w:rPr>
          <w:color w:val="231F20"/>
          <w:spacing w:val="22"/>
          <w:sz w:val="19"/>
        </w:rPr>
        <w:t> </w:t>
      </w:r>
      <w:r>
        <w:rPr>
          <w:color w:val="231F20"/>
          <w:sz w:val="19"/>
        </w:rPr>
        <w:t>CT.</w:t>
      </w:r>
    </w:p>
    <w:p>
      <w:pPr>
        <w:pStyle w:val="ListParagraph"/>
        <w:numPr>
          <w:ilvl w:val="1"/>
          <w:numId w:val="38"/>
        </w:numPr>
        <w:tabs>
          <w:tab w:pos="2034" w:val="left" w:leader="none"/>
        </w:tabs>
        <w:spacing w:line="240" w:lineRule="auto" w:before="1" w:after="0"/>
        <w:ind w:left="2033" w:right="1097" w:hanging="329"/>
        <w:jc w:val="left"/>
        <w:rPr>
          <w:sz w:val="19"/>
        </w:rPr>
      </w:pPr>
      <w:r>
        <w:rPr>
          <w:color w:val="231F20"/>
          <w:sz w:val="19"/>
        </w:rPr>
        <w:t>Se ha seleccionado el aparellaje de los CT (interruptores, seccionadores, transformadores de medida, entre</w:t>
      </w:r>
      <w:r>
        <w:rPr>
          <w:color w:val="231F20"/>
          <w:spacing w:val="4"/>
          <w:sz w:val="19"/>
        </w:rPr>
        <w:t> </w:t>
      </w:r>
      <w:r>
        <w:rPr>
          <w:color w:val="231F20"/>
          <w:sz w:val="19"/>
        </w:rPr>
        <w:t>otros).</w:t>
      </w:r>
    </w:p>
    <w:p>
      <w:pPr>
        <w:pStyle w:val="ListParagraph"/>
        <w:numPr>
          <w:ilvl w:val="1"/>
          <w:numId w:val="38"/>
        </w:numPr>
        <w:tabs>
          <w:tab w:pos="2034" w:val="left" w:leader="none"/>
        </w:tabs>
        <w:spacing w:line="240" w:lineRule="auto" w:before="2" w:after="0"/>
        <w:ind w:left="2033" w:right="1099" w:hanging="329"/>
        <w:jc w:val="left"/>
        <w:rPr>
          <w:sz w:val="19"/>
        </w:rPr>
      </w:pPr>
      <w:r>
        <w:rPr>
          <w:color w:val="231F20"/>
          <w:sz w:val="19"/>
        </w:rPr>
        <w:t>Se han tenido en cuenta criterios de montaje e intercambiabilidad, condiciones de suministro y costes, en la selección de los</w:t>
      </w:r>
      <w:r>
        <w:rPr>
          <w:color w:val="231F20"/>
          <w:spacing w:val="9"/>
          <w:sz w:val="19"/>
        </w:rPr>
        <w:t> </w:t>
      </w:r>
      <w:r>
        <w:rPr>
          <w:color w:val="231F20"/>
          <w:sz w:val="19"/>
        </w:rPr>
        <w:t>elementos.</w:t>
      </w:r>
    </w:p>
    <w:p>
      <w:pPr>
        <w:pStyle w:val="ListParagraph"/>
        <w:numPr>
          <w:ilvl w:val="1"/>
          <w:numId w:val="38"/>
        </w:numPr>
        <w:tabs>
          <w:tab w:pos="2033" w:val="left" w:leader="none"/>
          <w:tab w:pos="2034" w:val="left" w:leader="none"/>
        </w:tabs>
        <w:spacing w:line="240" w:lineRule="auto" w:before="3" w:after="0"/>
        <w:ind w:left="2033" w:right="1097" w:hanging="329"/>
        <w:jc w:val="left"/>
        <w:rPr>
          <w:sz w:val="19"/>
        </w:rPr>
      </w:pPr>
      <w:r>
        <w:rPr>
          <w:color w:val="231F20"/>
          <w:sz w:val="19"/>
        </w:rPr>
        <w:t>Se ha elaborado el listado general de equipos, elementos de instalación  y medios  de seguridad.</w:t>
      </w:r>
    </w:p>
    <w:p>
      <w:pPr>
        <w:pStyle w:val="ListParagraph"/>
        <w:numPr>
          <w:ilvl w:val="1"/>
          <w:numId w:val="38"/>
        </w:numPr>
        <w:tabs>
          <w:tab w:pos="2034" w:val="left" w:leader="none"/>
        </w:tabs>
        <w:spacing w:line="218" w:lineRule="exact" w:before="4" w:after="0"/>
        <w:ind w:left="2033" w:right="0" w:hanging="329"/>
        <w:jc w:val="left"/>
        <w:rPr>
          <w:sz w:val="19"/>
        </w:rPr>
      </w:pPr>
      <w:r>
        <w:rPr>
          <w:color w:val="231F20"/>
          <w:sz w:val="19"/>
        </w:rPr>
        <w:t>Se han elaborado</w:t>
      </w:r>
      <w:r>
        <w:rPr>
          <w:color w:val="231F20"/>
          <w:spacing w:val="4"/>
          <w:sz w:val="19"/>
        </w:rPr>
        <w:t> </w:t>
      </w:r>
      <w:r>
        <w:rPr>
          <w:color w:val="231F20"/>
          <w:sz w:val="19"/>
        </w:rPr>
        <w:t>esquemas.</w:t>
      </w:r>
    </w:p>
    <w:p>
      <w:pPr>
        <w:pStyle w:val="ListParagraph"/>
        <w:numPr>
          <w:ilvl w:val="1"/>
          <w:numId w:val="38"/>
        </w:numPr>
        <w:tabs>
          <w:tab w:pos="2034" w:val="left" w:leader="none"/>
        </w:tabs>
        <w:spacing w:line="240" w:lineRule="auto" w:before="0" w:after="0"/>
        <w:ind w:left="2033" w:right="1094" w:hanging="329"/>
        <w:jc w:val="left"/>
        <w:rPr>
          <w:sz w:val="19"/>
        </w:rPr>
      </w:pPr>
      <w:r>
        <w:rPr>
          <w:color w:val="231F20"/>
          <w:sz w:val="19"/>
        </w:rPr>
        <w:t>Se han considerado la normativa, requerimientos de seguridad y espacio para operaciones de mantenimiento en la disposición y emplazamiento de los</w:t>
      </w:r>
      <w:r>
        <w:rPr>
          <w:color w:val="231F20"/>
          <w:spacing w:val="6"/>
          <w:sz w:val="19"/>
        </w:rPr>
        <w:t> </w:t>
      </w:r>
      <w:r>
        <w:rPr>
          <w:color w:val="231F20"/>
          <w:sz w:val="19"/>
        </w:rPr>
        <w:t>equipos.</w:t>
      </w:r>
    </w:p>
    <w:p>
      <w:pPr>
        <w:pStyle w:val="ListParagraph"/>
        <w:numPr>
          <w:ilvl w:val="1"/>
          <w:numId w:val="38"/>
        </w:numPr>
        <w:tabs>
          <w:tab w:pos="2034" w:val="left" w:leader="none"/>
          <w:tab w:pos="2035" w:val="left" w:leader="none"/>
        </w:tabs>
        <w:spacing w:line="240" w:lineRule="auto" w:before="3" w:after="0"/>
        <w:ind w:left="2033" w:right="1093" w:hanging="329"/>
        <w:jc w:val="left"/>
        <w:rPr>
          <w:sz w:val="19"/>
        </w:rPr>
      </w:pPr>
      <w:r>
        <w:rPr>
          <w:color w:val="231F20"/>
          <w:sz w:val="19"/>
        </w:rPr>
        <w:t>Se han utilizado aplicaciones informáticas y programas de cálculo de parámetros y diseño de</w:t>
      </w:r>
      <w:r>
        <w:rPr>
          <w:color w:val="231F20"/>
          <w:spacing w:val="2"/>
          <w:sz w:val="19"/>
        </w:rPr>
        <w:t> </w:t>
      </w:r>
      <w:r>
        <w:rPr>
          <w:color w:val="231F20"/>
          <w:sz w:val="19"/>
        </w:rPr>
        <w:t>CT.</w:t>
      </w:r>
    </w:p>
    <w:p>
      <w:pPr>
        <w:pStyle w:val="BodyText"/>
        <w:spacing w:before="3"/>
        <w:ind w:left="0"/>
      </w:pPr>
    </w:p>
    <w:p>
      <w:pPr>
        <w:pStyle w:val="ListParagraph"/>
        <w:numPr>
          <w:ilvl w:val="0"/>
          <w:numId w:val="38"/>
        </w:numPr>
        <w:tabs>
          <w:tab w:pos="1264" w:val="left" w:leader="none"/>
        </w:tabs>
        <w:spacing w:line="240" w:lineRule="auto" w:before="0" w:after="0"/>
        <w:ind w:left="1048" w:right="1098" w:firstLine="0"/>
        <w:jc w:val="left"/>
        <w:rPr>
          <w:sz w:val="19"/>
        </w:rPr>
      </w:pPr>
      <w:r>
        <w:rPr>
          <w:color w:val="231F20"/>
          <w:sz w:val="19"/>
        </w:rPr>
        <w:t>Define las pruebas y ensayos de los elementos de los centros de transformación, empleando la información de los fabricantes y elaborando la documentación técnica correspondiente. Criterios de</w:t>
      </w:r>
      <w:r>
        <w:rPr>
          <w:color w:val="231F20"/>
          <w:spacing w:val="3"/>
          <w:sz w:val="19"/>
        </w:rPr>
        <w:t> </w:t>
      </w:r>
      <w:r>
        <w:rPr>
          <w:color w:val="231F20"/>
          <w:sz w:val="19"/>
        </w:rPr>
        <w:t>evaluación:</w:t>
      </w:r>
    </w:p>
    <w:p>
      <w:pPr>
        <w:pStyle w:val="ListParagraph"/>
        <w:numPr>
          <w:ilvl w:val="1"/>
          <w:numId w:val="38"/>
        </w:numPr>
        <w:tabs>
          <w:tab w:pos="2034" w:val="left" w:leader="none"/>
        </w:tabs>
        <w:spacing w:line="240" w:lineRule="auto" w:before="5" w:after="0"/>
        <w:ind w:left="2033" w:right="0" w:hanging="329"/>
        <w:jc w:val="left"/>
        <w:rPr>
          <w:sz w:val="19"/>
        </w:rPr>
      </w:pPr>
      <w:r>
        <w:rPr>
          <w:color w:val="231F20"/>
          <w:sz w:val="19"/>
        </w:rPr>
        <w:t>Se ha identificado la normativa de</w:t>
      </w:r>
      <w:r>
        <w:rPr>
          <w:color w:val="231F20"/>
          <w:spacing w:val="3"/>
          <w:sz w:val="19"/>
        </w:rPr>
        <w:t> </w:t>
      </w:r>
      <w:r>
        <w:rPr>
          <w:color w:val="231F20"/>
          <w:sz w:val="19"/>
        </w:rPr>
        <w:t>aplicación.</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han recopilado las informaciones de los</w:t>
      </w:r>
      <w:r>
        <w:rPr>
          <w:color w:val="231F20"/>
          <w:spacing w:val="9"/>
          <w:sz w:val="19"/>
        </w:rPr>
        <w:t> </w:t>
      </w:r>
      <w:r>
        <w:rPr>
          <w:color w:val="231F20"/>
          <w:sz w:val="19"/>
        </w:rPr>
        <w:t>fabricantes.</w:t>
      </w:r>
    </w:p>
    <w:p>
      <w:pPr>
        <w:pStyle w:val="ListParagraph"/>
        <w:numPr>
          <w:ilvl w:val="1"/>
          <w:numId w:val="38"/>
        </w:numPr>
        <w:tabs>
          <w:tab w:pos="2034" w:val="left" w:leader="none"/>
        </w:tabs>
        <w:spacing w:line="218" w:lineRule="exact" w:before="2" w:after="0"/>
        <w:ind w:left="2033" w:right="0" w:hanging="329"/>
        <w:jc w:val="left"/>
        <w:rPr>
          <w:sz w:val="19"/>
        </w:rPr>
      </w:pPr>
      <w:r>
        <w:rPr>
          <w:color w:val="231F20"/>
          <w:sz w:val="19"/>
        </w:rPr>
        <w:t>Se han determinado las características técnicas de los</w:t>
      </w:r>
      <w:r>
        <w:rPr>
          <w:color w:val="231F20"/>
          <w:spacing w:val="20"/>
          <w:sz w:val="19"/>
        </w:rPr>
        <w:t> </w:t>
      </w:r>
      <w:r>
        <w:rPr>
          <w:color w:val="231F20"/>
          <w:sz w:val="19"/>
        </w:rPr>
        <w:t>transformadores.</w:t>
      </w:r>
    </w:p>
    <w:p>
      <w:pPr>
        <w:pStyle w:val="ListParagraph"/>
        <w:numPr>
          <w:ilvl w:val="1"/>
          <w:numId w:val="38"/>
        </w:numPr>
        <w:tabs>
          <w:tab w:pos="2034" w:val="left" w:leader="none"/>
        </w:tabs>
        <w:spacing w:line="218" w:lineRule="exact" w:before="0" w:after="0"/>
        <w:ind w:left="2033" w:right="0" w:hanging="329"/>
        <w:jc w:val="left"/>
        <w:rPr>
          <w:sz w:val="19"/>
        </w:rPr>
      </w:pPr>
      <w:r>
        <w:rPr>
          <w:color w:val="231F20"/>
          <w:sz w:val="19"/>
        </w:rPr>
        <w:t>Se han determinado las características técnicas de las</w:t>
      </w:r>
      <w:r>
        <w:rPr>
          <w:color w:val="231F20"/>
          <w:spacing w:val="17"/>
          <w:sz w:val="19"/>
        </w:rPr>
        <w:t> </w:t>
      </w:r>
      <w:r>
        <w:rPr>
          <w:color w:val="231F20"/>
          <w:sz w:val="19"/>
        </w:rPr>
        <w:t>celdas.</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han determinado las características técnicas de los equipos de</w:t>
      </w:r>
      <w:r>
        <w:rPr>
          <w:color w:val="231F20"/>
          <w:spacing w:val="24"/>
          <w:sz w:val="19"/>
        </w:rPr>
        <w:t> </w:t>
      </w:r>
      <w:r>
        <w:rPr>
          <w:color w:val="231F20"/>
          <w:sz w:val="19"/>
        </w:rPr>
        <w:t>medida.</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38"/>
        </w:numPr>
        <w:tabs>
          <w:tab w:pos="2033" w:val="left" w:leader="none"/>
          <w:tab w:pos="2034" w:val="left" w:leader="none"/>
        </w:tabs>
        <w:spacing w:line="240" w:lineRule="auto" w:before="94" w:after="0"/>
        <w:ind w:left="2033" w:right="0" w:hanging="329"/>
        <w:jc w:val="left"/>
        <w:rPr>
          <w:sz w:val="19"/>
        </w:rPr>
      </w:pPr>
      <w:r>
        <w:rPr>
          <w:color w:val="231F20"/>
          <w:sz w:val="19"/>
        </w:rPr>
        <w:t>Se han identificado los tipos de ensayos (vacío, cortocircuito, carga, entre</w:t>
      </w:r>
      <w:r>
        <w:rPr>
          <w:color w:val="231F20"/>
          <w:spacing w:val="30"/>
          <w:sz w:val="19"/>
        </w:rPr>
        <w:t> </w:t>
      </w:r>
      <w:r>
        <w:rPr>
          <w:color w:val="231F20"/>
          <w:sz w:val="19"/>
        </w:rPr>
        <w:t>otros).</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han definido los criterios de seguridad en la realización de</w:t>
      </w:r>
      <w:r>
        <w:rPr>
          <w:color w:val="231F20"/>
          <w:spacing w:val="20"/>
          <w:sz w:val="19"/>
        </w:rPr>
        <w:t> </w:t>
      </w:r>
      <w:r>
        <w:rPr>
          <w:color w:val="231F20"/>
          <w:sz w:val="19"/>
        </w:rPr>
        <w:t>ensayos.</w:t>
      </w:r>
    </w:p>
    <w:p>
      <w:pPr>
        <w:pStyle w:val="ListParagraph"/>
        <w:numPr>
          <w:ilvl w:val="1"/>
          <w:numId w:val="38"/>
        </w:numPr>
        <w:tabs>
          <w:tab w:pos="2034" w:val="left" w:leader="none"/>
        </w:tabs>
        <w:spacing w:line="240" w:lineRule="auto" w:before="2" w:after="0"/>
        <w:ind w:left="2033" w:right="0" w:hanging="329"/>
        <w:jc w:val="left"/>
        <w:rPr>
          <w:sz w:val="19"/>
        </w:rPr>
      </w:pPr>
      <w:r>
        <w:rPr>
          <w:color w:val="231F20"/>
          <w:sz w:val="19"/>
        </w:rPr>
        <w:t>Se han documentado las pruebas que se deben de realizar en los</w:t>
      </w:r>
      <w:r>
        <w:rPr>
          <w:color w:val="231F20"/>
          <w:spacing w:val="32"/>
          <w:sz w:val="19"/>
        </w:rPr>
        <w:t> </w:t>
      </w:r>
      <w:r>
        <w:rPr>
          <w:color w:val="231F20"/>
          <w:sz w:val="19"/>
        </w:rPr>
        <w:t>ensayos.</w:t>
      </w:r>
    </w:p>
    <w:p>
      <w:pPr>
        <w:pStyle w:val="ListParagraph"/>
        <w:numPr>
          <w:ilvl w:val="1"/>
          <w:numId w:val="38"/>
        </w:numPr>
        <w:tabs>
          <w:tab w:pos="2034" w:val="left" w:leader="none"/>
          <w:tab w:pos="2035" w:val="left" w:leader="none"/>
        </w:tabs>
        <w:spacing w:line="240" w:lineRule="auto" w:before="1" w:after="0"/>
        <w:ind w:left="2034" w:right="0" w:hanging="330"/>
        <w:jc w:val="left"/>
        <w:rPr>
          <w:sz w:val="19"/>
        </w:rPr>
      </w:pPr>
      <w:r>
        <w:rPr>
          <w:color w:val="231F20"/>
          <w:sz w:val="19"/>
        </w:rPr>
        <w:t>Se han aplicado los procedimientos de calidad en las pruebas y</w:t>
      </w:r>
      <w:r>
        <w:rPr>
          <w:color w:val="231F20"/>
          <w:spacing w:val="27"/>
          <w:sz w:val="19"/>
        </w:rPr>
        <w:t> </w:t>
      </w:r>
      <w:r>
        <w:rPr>
          <w:color w:val="231F20"/>
          <w:sz w:val="19"/>
        </w:rPr>
        <w:t>ensayos.</w:t>
      </w:r>
    </w:p>
    <w:p>
      <w:pPr>
        <w:pStyle w:val="BodyText"/>
        <w:ind w:left="0"/>
        <w:rPr>
          <w:sz w:val="20"/>
        </w:rPr>
      </w:pPr>
    </w:p>
    <w:p>
      <w:pPr>
        <w:pStyle w:val="BodyText"/>
        <w:spacing w:before="3"/>
        <w:ind w:left="0"/>
        <w:rPr>
          <w:sz w:val="18"/>
        </w:rPr>
      </w:pPr>
    </w:p>
    <w:p>
      <w:pPr>
        <w:pStyle w:val="Heading3"/>
        <w:spacing w:before="1"/>
        <w:rPr>
          <w:i/>
        </w:rPr>
      </w:pPr>
      <w:r>
        <w:rPr>
          <w:i/>
          <w:color w:val="231F20"/>
        </w:rPr>
        <w:t>Contenidos:</w:t>
      </w:r>
    </w:p>
    <w:p>
      <w:pPr>
        <w:pStyle w:val="BodyText"/>
        <w:spacing w:before="1"/>
        <w:ind w:left="0"/>
        <w:rPr>
          <w:b/>
          <w:i/>
        </w:rPr>
      </w:pPr>
    </w:p>
    <w:p>
      <w:pPr>
        <w:spacing w:before="0"/>
        <w:ind w:left="1048" w:right="1739" w:firstLine="0"/>
        <w:jc w:val="left"/>
        <w:rPr>
          <w:b/>
          <w:sz w:val="19"/>
        </w:rPr>
      </w:pPr>
      <w:r>
        <w:rPr>
          <w:b/>
          <w:color w:val="231F20"/>
          <w:sz w:val="19"/>
        </w:rPr>
        <w:t>UF0522_12: Desarrollo de redes eléctricas de distribución en baja tensión. Duración: 75 horas</w:t>
      </w:r>
    </w:p>
    <w:p>
      <w:pPr>
        <w:pStyle w:val="BodyText"/>
        <w:spacing w:before="5"/>
        <w:ind w:left="0"/>
        <w:rPr>
          <w:b/>
          <w:sz w:val="20"/>
        </w:rPr>
      </w:pPr>
    </w:p>
    <w:p>
      <w:pPr>
        <w:pStyle w:val="BodyText"/>
        <w:ind w:left="1048"/>
      </w:pPr>
      <w:r>
        <w:rPr>
          <w:color w:val="231F20"/>
        </w:rPr>
        <w:t>Reconocimiento de elementos de las redes eléctricas:</w:t>
      </w:r>
    </w:p>
    <w:p>
      <w:pPr>
        <w:pStyle w:val="ListParagraph"/>
        <w:numPr>
          <w:ilvl w:val="0"/>
          <w:numId w:val="39"/>
        </w:numPr>
        <w:tabs>
          <w:tab w:pos="1711" w:val="left" w:leader="none"/>
          <w:tab w:pos="1712" w:val="left" w:leader="none"/>
        </w:tabs>
        <w:spacing w:line="240" w:lineRule="auto" w:before="3" w:after="0"/>
        <w:ind w:left="1708" w:right="1097" w:hanging="326"/>
        <w:jc w:val="left"/>
        <w:rPr>
          <w:sz w:val="19"/>
        </w:rPr>
      </w:pPr>
      <w:r>
        <w:rPr>
          <w:color w:val="231F20"/>
          <w:sz w:val="19"/>
        </w:rPr>
        <w:t>El sistema eléctrico. Tipologías de las redes. Categorías. Aéreas y subterráneas. Tipos de conexión.</w:t>
      </w:r>
    </w:p>
    <w:p>
      <w:pPr>
        <w:pStyle w:val="ListParagraph"/>
        <w:numPr>
          <w:ilvl w:val="0"/>
          <w:numId w:val="39"/>
        </w:numPr>
        <w:tabs>
          <w:tab w:pos="1711" w:val="left" w:leader="none"/>
          <w:tab w:pos="1712" w:val="left" w:leader="none"/>
        </w:tabs>
        <w:spacing w:line="240" w:lineRule="auto" w:before="1" w:after="0"/>
        <w:ind w:left="1711" w:right="0" w:hanging="330"/>
        <w:jc w:val="left"/>
        <w:rPr>
          <w:sz w:val="19"/>
        </w:rPr>
      </w:pPr>
      <w:r>
        <w:rPr>
          <w:color w:val="231F20"/>
          <w:sz w:val="19"/>
        </w:rPr>
        <w:t>Conductores y cables. Tipos y</w:t>
      </w:r>
      <w:r>
        <w:rPr>
          <w:color w:val="231F20"/>
          <w:spacing w:val="44"/>
          <w:sz w:val="19"/>
        </w:rPr>
        <w:t> </w:t>
      </w:r>
      <w:r>
        <w:rPr>
          <w:color w:val="231F20"/>
          <w:sz w:val="19"/>
        </w:rPr>
        <w:t>características.</w:t>
      </w:r>
    </w:p>
    <w:p>
      <w:pPr>
        <w:pStyle w:val="ListParagraph"/>
        <w:numPr>
          <w:ilvl w:val="0"/>
          <w:numId w:val="39"/>
        </w:numPr>
        <w:tabs>
          <w:tab w:pos="1711" w:val="left" w:leader="none"/>
          <w:tab w:pos="1712" w:val="left" w:leader="none"/>
        </w:tabs>
        <w:spacing w:line="232" w:lineRule="exact" w:before="1" w:after="0"/>
        <w:ind w:left="1711" w:right="0" w:hanging="330"/>
        <w:jc w:val="left"/>
        <w:rPr>
          <w:sz w:val="19"/>
        </w:rPr>
      </w:pPr>
      <w:r>
        <w:rPr>
          <w:color w:val="231F20"/>
          <w:sz w:val="19"/>
        </w:rPr>
        <w:t>Aisladores. Cadenas. Accesorios de</w:t>
      </w:r>
      <w:r>
        <w:rPr>
          <w:color w:val="231F20"/>
          <w:spacing w:val="43"/>
          <w:sz w:val="19"/>
        </w:rPr>
        <w:t> </w:t>
      </w:r>
      <w:r>
        <w:rPr>
          <w:color w:val="231F20"/>
          <w:sz w:val="19"/>
        </w:rPr>
        <w:t>sujeción.</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Apoyos. Tipos y características.</w:t>
      </w:r>
      <w:r>
        <w:rPr>
          <w:color w:val="231F20"/>
          <w:spacing w:val="4"/>
          <w:sz w:val="19"/>
        </w:rPr>
        <w:t> </w:t>
      </w:r>
      <w:r>
        <w:rPr>
          <w:color w:val="231F20"/>
          <w:sz w:val="19"/>
        </w:rPr>
        <w:t>Crucetas.</w:t>
      </w:r>
    </w:p>
    <w:p>
      <w:pPr>
        <w:pStyle w:val="ListParagraph"/>
        <w:numPr>
          <w:ilvl w:val="0"/>
          <w:numId w:val="39"/>
        </w:numPr>
        <w:tabs>
          <w:tab w:pos="1711" w:val="left" w:leader="none"/>
          <w:tab w:pos="1712" w:val="left" w:leader="none"/>
        </w:tabs>
        <w:spacing w:line="240" w:lineRule="auto" w:before="0" w:after="0"/>
        <w:ind w:left="1708" w:right="1097" w:hanging="326"/>
        <w:jc w:val="left"/>
        <w:rPr>
          <w:sz w:val="19"/>
        </w:rPr>
      </w:pPr>
      <w:r>
        <w:rPr>
          <w:color w:val="231F20"/>
          <w:sz w:val="19"/>
        </w:rPr>
        <w:t>Tirantes y tornapuntas. Elementos de protección y de señalización. Protección de la avifauna.</w:t>
      </w:r>
    </w:p>
    <w:p>
      <w:pPr>
        <w:pStyle w:val="ListParagraph"/>
        <w:numPr>
          <w:ilvl w:val="0"/>
          <w:numId w:val="39"/>
        </w:numPr>
        <w:tabs>
          <w:tab w:pos="1711" w:val="left" w:leader="none"/>
          <w:tab w:pos="1712" w:val="left" w:leader="none"/>
        </w:tabs>
        <w:spacing w:line="232" w:lineRule="exact" w:before="2" w:after="0"/>
        <w:ind w:left="1711" w:right="0" w:hanging="330"/>
        <w:jc w:val="left"/>
        <w:rPr>
          <w:sz w:val="19"/>
        </w:rPr>
      </w:pPr>
      <w:r>
        <w:rPr>
          <w:color w:val="231F20"/>
          <w:sz w:val="19"/>
        </w:rPr>
        <w:t>Tomas de</w:t>
      </w:r>
      <w:r>
        <w:rPr>
          <w:color w:val="231F20"/>
          <w:spacing w:val="1"/>
          <w:sz w:val="19"/>
        </w:rPr>
        <w:t> </w:t>
      </w:r>
      <w:r>
        <w:rPr>
          <w:color w:val="231F20"/>
          <w:sz w:val="19"/>
        </w:rPr>
        <w:t>tierra.</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Operaciones de montaje de</w:t>
      </w:r>
      <w:r>
        <w:rPr>
          <w:color w:val="231F20"/>
          <w:spacing w:val="4"/>
          <w:sz w:val="19"/>
        </w:rPr>
        <w:t> </w:t>
      </w:r>
      <w:r>
        <w:rPr>
          <w:color w:val="231F20"/>
          <w:sz w:val="19"/>
        </w:rPr>
        <w:t>redes</w:t>
      </w:r>
    </w:p>
    <w:p>
      <w:pPr>
        <w:pStyle w:val="ListParagraph"/>
        <w:numPr>
          <w:ilvl w:val="0"/>
          <w:numId w:val="39"/>
        </w:numPr>
        <w:tabs>
          <w:tab w:pos="1711" w:val="left" w:leader="none"/>
          <w:tab w:pos="1712" w:val="left" w:leader="none"/>
        </w:tabs>
        <w:spacing w:line="240" w:lineRule="auto" w:before="2" w:after="0"/>
        <w:ind w:left="1711" w:right="0" w:hanging="330"/>
        <w:jc w:val="left"/>
        <w:rPr>
          <w:sz w:val="19"/>
        </w:rPr>
      </w:pPr>
      <w:r>
        <w:rPr>
          <w:color w:val="231F20"/>
          <w:sz w:val="19"/>
        </w:rPr>
        <w:t>Reglamentos y normas de</w:t>
      </w:r>
      <w:r>
        <w:rPr>
          <w:color w:val="231F20"/>
          <w:spacing w:val="3"/>
          <w:sz w:val="19"/>
        </w:rPr>
        <w:t> </w:t>
      </w:r>
      <w:r>
        <w:rPr>
          <w:color w:val="231F20"/>
          <w:sz w:val="19"/>
        </w:rPr>
        <w:t>aplicación.</w:t>
      </w:r>
    </w:p>
    <w:p>
      <w:pPr>
        <w:pStyle w:val="BodyText"/>
        <w:spacing w:before="9"/>
        <w:ind w:left="1048"/>
      </w:pPr>
      <w:r>
        <w:rPr>
          <w:color w:val="231F20"/>
        </w:rPr>
        <w:t>Caracterización de las redes eléctricas, estructura y normativa de aplicación:</w:t>
      </w:r>
    </w:p>
    <w:p>
      <w:pPr>
        <w:pStyle w:val="ListParagraph"/>
        <w:numPr>
          <w:ilvl w:val="0"/>
          <w:numId w:val="39"/>
        </w:numPr>
        <w:tabs>
          <w:tab w:pos="1711" w:val="left" w:leader="none"/>
          <w:tab w:pos="1712" w:val="left" w:leader="none"/>
        </w:tabs>
        <w:spacing w:line="240" w:lineRule="auto" w:before="0" w:after="0"/>
        <w:ind w:left="1711" w:right="0" w:hanging="330"/>
        <w:jc w:val="left"/>
        <w:rPr>
          <w:sz w:val="19"/>
        </w:rPr>
      </w:pPr>
      <w:r>
        <w:rPr>
          <w:color w:val="231F20"/>
          <w:sz w:val="19"/>
        </w:rPr>
        <w:t>Simbología específica de las</w:t>
      </w:r>
      <w:r>
        <w:rPr>
          <w:color w:val="231F20"/>
          <w:spacing w:val="4"/>
          <w:sz w:val="19"/>
        </w:rPr>
        <w:t> </w:t>
      </w:r>
      <w:r>
        <w:rPr>
          <w:color w:val="231F20"/>
          <w:sz w:val="19"/>
        </w:rPr>
        <w:t>redes.</w:t>
      </w:r>
    </w:p>
    <w:p>
      <w:pPr>
        <w:pStyle w:val="ListParagraph"/>
        <w:numPr>
          <w:ilvl w:val="0"/>
          <w:numId w:val="39"/>
        </w:numPr>
        <w:tabs>
          <w:tab w:pos="1711" w:val="left" w:leader="none"/>
          <w:tab w:pos="1712" w:val="left" w:leader="none"/>
        </w:tabs>
        <w:spacing w:line="232" w:lineRule="exact" w:before="2" w:after="0"/>
        <w:ind w:left="1711" w:right="0" w:hanging="330"/>
        <w:jc w:val="left"/>
        <w:rPr>
          <w:sz w:val="19"/>
        </w:rPr>
      </w:pPr>
      <w:r>
        <w:rPr>
          <w:color w:val="231F20"/>
          <w:sz w:val="19"/>
        </w:rPr>
        <w:t>Planos</w:t>
      </w:r>
      <w:r>
        <w:rPr>
          <w:color w:val="231F20"/>
          <w:spacing w:val="1"/>
          <w:sz w:val="19"/>
        </w:rPr>
        <w:t> </w:t>
      </w:r>
      <w:r>
        <w:rPr>
          <w:color w:val="231F20"/>
          <w:sz w:val="19"/>
        </w:rPr>
        <w:t>característicos.</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Perfil</w:t>
      </w:r>
      <w:r>
        <w:rPr>
          <w:color w:val="231F20"/>
          <w:spacing w:val="2"/>
          <w:sz w:val="19"/>
        </w:rPr>
        <w:t> </w:t>
      </w:r>
      <w:r>
        <w:rPr>
          <w:color w:val="231F20"/>
          <w:sz w:val="19"/>
        </w:rPr>
        <w:t>longitudinal.</w:t>
      </w:r>
    </w:p>
    <w:p>
      <w:pPr>
        <w:pStyle w:val="ListParagraph"/>
        <w:numPr>
          <w:ilvl w:val="0"/>
          <w:numId w:val="39"/>
        </w:numPr>
        <w:tabs>
          <w:tab w:pos="1711" w:val="left" w:leader="none"/>
          <w:tab w:pos="1712" w:val="left" w:leader="none"/>
        </w:tabs>
        <w:spacing w:line="240" w:lineRule="auto" w:before="1" w:after="0"/>
        <w:ind w:left="1708" w:right="1094" w:hanging="327"/>
        <w:jc w:val="left"/>
        <w:rPr>
          <w:sz w:val="19"/>
        </w:rPr>
      </w:pPr>
      <w:r>
        <w:rPr>
          <w:color w:val="231F20"/>
          <w:sz w:val="19"/>
        </w:rPr>
        <w:t>Magnitudes características (potencias, caída de tensión y momentos eléctricos, entre otros).</w:t>
      </w:r>
    </w:p>
    <w:p>
      <w:pPr>
        <w:pStyle w:val="ListParagraph"/>
        <w:numPr>
          <w:ilvl w:val="0"/>
          <w:numId w:val="39"/>
        </w:numPr>
        <w:tabs>
          <w:tab w:pos="1711" w:val="left" w:leader="none"/>
          <w:tab w:pos="1712" w:val="left" w:leader="none"/>
        </w:tabs>
        <w:spacing w:line="240" w:lineRule="auto" w:before="1" w:after="0"/>
        <w:ind w:left="1711" w:right="0" w:hanging="330"/>
        <w:jc w:val="left"/>
        <w:rPr>
          <w:sz w:val="19"/>
        </w:rPr>
      </w:pPr>
      <w:r>
        <w:rPr>
          <w:color w:val="231F20"/>
          <w:sz w:val="19"/>
        </w:rPr>
        <w:t>Protecciones. Tipos de protecciones. Coordinación de protecciones en redes</w:t>
      </w:r>
      <w:r>
        <w:rPr>
          <w:color w:val="231F20"/>
          <w:spacing w:val="33"/>
          <w:sz w:val="19"/>
        </w:rPr>
        <w:t> </w:t>
      </w:r>
      <w:r>
        <w:rPr>
          <w:color w:val="231F20"/>
          <w:sz w:val="19"/>
        </w:rPr>
        <w:t>eléctricas.</w:t>
      </w:r>
    </w:p>
    <w:p>
      <w:pPr>
        <w:pStyle w:val="ListParagraph"/>
        <w:numPr>
          <w:ilvl w:val="0"/>
          <w:numId w:val="39"/>
        </w:numPr>
        <w:tabs>
          <w:tab w:pos="1711" w:val="left" w:leader="none"/>
          <w:tab w:pos="1712" w:val="left" w:leader="none"/>
        </w:tabs>
        <w:spacing w:line="240" w:lineRule="auto" w:before="1" w:after="0"/>
        <w:ind w:left="1708" w:right="1096" w:hanging="327"/>
        <w:jc w:val="left"/>
        <w:rPr>
          <w:sz w:val="19"/>
        </w:rPr>
      </w:pPr>
      <w:r>
        <w:rPr>
          <w:color w:val="231F20"/>
          <w:sz w:val="19"/>
        </w:rPr>
        <w:t>Normativa (Reglamento Técnico de Líneas Eléctricas, Aérea de Alta Tensión y REBT, entre otros)</w:t>
      </w:r>
    </w:p>
    <w:p>
      <w:pPr>
        <w:pStyle w:val="ListParagraph"/>
        <w:numPr>
          <w:ilvl w:val="0"/>
          <w:numId w:val="39"/>
        </w:numPr>
        <w:tabs>
          <w:tab w:pos="1711" w:val="left" w:leader="none"/>
          <w:tab w:pos="1712" w:val="left" w:leader="none"/>
        </w:tabs>
        <w:spacing w:line="249" w:lineRule="auto" w:before="1" w:after="0"/>
        <w:ind w:left="1047" w:right="5661" w:firstLine="334"/>
        <w:jc w:val="left"/>
        <w:rPr>
          <w:sz w:val="19"/>
        </w:rPr>
      </w:pPr>
      <w:r>
        <w:rPr>
          <w:color w:val="231F20"/>
          <w:sz w:val="19"/>
        </w:rPr>
        <w:t>Cruzamientos y paralelismos. Configuración de las redes de</w:t>
      </w:r>
      <w:r>
        <w:rPr>
          <w:color w:val="231F20"/>
          <w:spacing w:val="40"/>
          <w:sz w:val="19"/>
        </w:rPr>
        <w:t> </w:t>
      </w:r>
      <w:r>
        <w:rPr>
          <w:color w:val="231F20"/>
          <w:sz w:val="19"/>
        </w:rPr>
        <w:t>distribución:</w:t>
      </w:r>
    </w:p>
    <w:p>
      <w:pPr>
        <w:pStyle w:val="ListParagraph"/>
        <w:numPr>
          <w:ilvl w:val="0"/>
          <w:numId w:val="39"/>
        </w:numPr>
        <w:tabs>
          <w:tab w:pos="1711" w:val="left" w:leader="none"/>
          <w:tab w:pos="1712" w:val="left" w:leader="none"/>
        </w:tabs>
        <w:spacing w:line="226" w:lineRule="exact" w:before="0" w:after="0"/>
        <w:ind w:left="1711" w:right="0" w:hanging="330"/>
        <w:jc w:val="left"/>
        <w:rPr>
          <w:sz w:val="19"/>
        </w:rPr>
      </w:pPr>
      <w:r>
        <w:rPr>
          <w:color w:val="231F20"/>
          <w:sz w:val="19"/>
        </w:rPr>
        <w:t>Redes de distribución de baja tensión. Aéreas y</w:t>
      </w:r>
      <w:r>
        <w:rPr>
          <w:color w:val="231F20"/>
          <w:spacing w:val="14"/>
          <w:sz w:val="19"/>
        </w:rPr>
        <w:t> </w:t>
      </w:r>
      <w:r>
        <w:rPr>
          <w:color w:val="231F20"/>
          <w:sz w:val="19"/>
        </w:rPr>
        <w:t>subterráneas.</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Criterios previos de diseño de la</w:t>
      </w:r>
      <w:r>
        <w:rPr>
          <w:color w:val="231F20"/>
          <w:spacing w:val="8"/>
          <w:sz w:val="19"/>
        </w:rPr>
        <w:t> </w:t>
      </w:r>
      <w:r>
        <w:rPr>
          <w:color w:val="231F20"/>
          <w:sz w:val="19"/>
        </w:rPr>
        <w:t>red.</w:t>
      </w:r>
    </w:p>
    <w:p>
      <w:pPr>
        <w:pStyle w:val="ListParagraph"/>
        <w:numPr>
          <w:ilvl w:val="0"/>
          <w:numId w:val="39"/>
        </w:numPr>
        <w:tabs>
          <w:tab w:pos="1711" w:val="left" w:leader="none"/>
          <w:tab w:pos="1712" w:val="left" w:leader="none"/>
        </w:tabs>
        <w:spacing w:line="232" w:lineRule="exact" w:before="1" w:after="0"/>
        <w:ind w:left="1711" w:right="0" w:hanging="330"/>
        <w:jc w:val="left"/>
        <w:rPr>
          <w:sz w:val="19"/>
        </w:rPr>
      </w:pPr>
      <w:r>
        <w:rPr>
          <w:color w:val="231F20"/>
          <w:sz w:val="19"/>
        </w:rPr>
        <w:t>Selección de</w:t>
      </w:r>
      <w:r>
        <w:rPr>
          <w:color w:val="231F20"/>
          <w:spacing w:val="2"/>
          <w:sz w:val="19"/>
        </w:rPr>
        <w:t> </w:t>
      </w:r>
      <w:r>
        <w:rPr>
          <w:color w:val="231F20"/>
          <w:sz w:val="19"/>
        </w:rPr>
        <w:t>materiales.</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Cálculos. Eléctrico.</w:t>
      </w:r>
      <w:r>
        <w:rPr>
          <w:color w:val="231F20"/>
          <w:spacing w:val="2"/>
          <w:sz w:val="19"/>
        </w:rPr>
        <w:t> </w:t>
      </w:r>
      <w:r>
        <w:rPr>
          <w:color w:val="231F20"/>
          <w:sz w:val="19"/>
        </w:rPr>
        <w:t>Mecánico.</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Trazado de planos.</w:t>
      </w:r>
    </w:p>
    <w:p>
      <w:pPr>
        <w:pStyle w:val="ListParagraph"/>
        <w:numPr>
          <w:ilvl w:val="0"/>
          <w:numId w:val="39"/>
        </w:numPr>
        <w:tabs>
          <w:tab w:pos="1711" w:val="left" w:leader="none"/>
          <w:tab w:pos="1712" w:val="left" w:leader="none"/>
        </w:tabs>
        <w:spacing w:line="240" w:lineRule="auto" w:before="1" w:after="0"/>
        <w:ind w:left="1711" w:right="0" w:hanging="330"/>
        <w:jc w:val="left"/>
        <w:rPr>
          <w:sz w:val="19"/>
        </w:rPr>
      </w:pPr>
      <w:r>
        <w:rPr>
          <w:color w:val="231F20"/>
          <w:sz w:val="19"/>
        </w:rPr>
        <w:t>Elaboración de</w:t>
      </w:r>
      <w:r>
        <w:rPr>
          <w:color w:val="231F20"/>
          <w:spacing w:val="2"/>
          <w:sz w:val="19"/>
        </w:rPr>
        <w:t> </w:t>
      </w:r>
      <w:r>
        <w:rPr>
          <w:color w:val="231F20"/>
          <w:sz w:val="19"/>
        </w:rPr>
        <w:t>esquemas.</w:t>
      </w:r>
    </w:p>
    <w:p>
      <w:pPr>
        <w:pStyle w:val="BodyText"/>
        <w:spacing w:before="9"/>
        <w:ind w:left="0"/>
        <w:rPr>
          <w:sz w:val="18"/>
        </w:rPr>
      </w:pPr>
    </w:p>
    <w:p>
      <w:pPr>
        <w:pStyle w:val="Heading2"/>
        <w:ind w:left="1047" w:right="4274"/>
        <w:jc w:val="left"/>
      </w:pPr>
      <w:r>
        <w:rPr>
          <w:color w:val="231F20"/>
        </w:rPr>
        <w:t>UF0522_22 Desarrollo de centros de transformación Duración: 72 horas</w:t>
      </w:r>
    </w:p>
    <w:p>
      <w:pPr>
        <w:pStyle w:val="BodyText"/>
        <w:spacing w:before="8"/>
        <w:ind w:left="0"/>
        <w:rPr>
          <w:b/>
          <w:sz w:val="20"/>
        </w:rPr>
      </w:pPr>
    </w:p>
    <w:p>
      <w:pPr>
        <w:pStyle w:val="BodyText"/>
        <w:ind w:left="1047"/>
      </w:pPr>
      <w:r>
        <w:rPr>
          <w:color w:val="231F20"/>
        </w:rPr>
        <w:t>Caracterización de los centros de transformación (CT):</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Características de los centros de transformación. Tipos y</w:t>
      </w:r>
      <w:r>
        <w:rPr>
          <w:color w:val="231F20"/>
          <w:spacing w:val="14"/>
          <w:sz w:val="19"/>
        </w:rPr>
        <w:t> </w:t>
      </w:r>
      <w:r>
        <w:rPr>
          <w:color w:val="231F20"/>
          <w:sz w:val="19"/>
        </w:rPr>
        <w:t>funcionamiento.</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Elementos de los centros de transformación.</w:t>
      </w:r>
      <w:r>
        <w:rPr>
          <w:color w:val="231F20"/>
          <w:spacing w:val="6"/>
          <w:sz w:val="19"/>
        </w:rPr>
        <w:t> </w:t>
      </w:r>
      <w:r>
        <w:rPr>
          <w:color w:val="231F20"/>
          <w:sz w:val="19"/>
        </w:rPr>
        <w:t>Celdas.</w:t>
      </w:r>
    </w:p>
    <w:p>
      <w:pPr>
        <w:pStyle w:val="ListParagraph"/>
        <w:numPr>
          <w:ilvl w:val="0"/>
          <w:numId w:val="39"/>
        </w:numPr>
        <w:tabs>
          <w:tab w:pos="1711" w:val="left" w:leader="none"/>
          <w:tab w:pos="1712" w:val="left" w:leader="none"/>
        </w:tabs>
        <w:spacing w:line="232" w:lineRule="exact" w:before="1" w:after="0"/>
        <w:ind w:left="1711" w:right="0" w:hanging="330"/>
        <w:jc w:val="left"/>
        <w:rPr>
          <w:sz w:val="19"/>
        </w:rPr>
      </w:pPr>
      <w:r>
        <w:rPr>
          <w:color w:val="231F20"/>
          <w:sz w:val="19"/>
        </w:rPr>
        <w:t>Transformadores de</w:t>
      </w:r>
      <w:r>
        <w:rPr>
          <w:color w:val="231F20"/>
          <w:spacing w:val="1"/>
          <w:sz w:val="19"/>
        </w:rPr>
        <w:t> </w:t>
      </w:r>
      <w:r>
        <w:rPr>
          <w:color w:val="231F20"/>
          <w:sz w:val="19"/>
        </w:rPr>
        <w:t>distribución</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Transformadores de</w:t>
      </w:r>
      <w:r>
        <w:rPr>
          <w:color w:val="231F20"/>
          <w:spacing w:val="1"/>
          <w:sz w:val="19"/>
        </w:rPr>
        <w:t> </w:t>
      </w:r>
      <w:r>
        <w:rPr>
          <w:color w:val="231F20"/>
          <w:sz w:val="19"/>
        </w:rPr>
        <w:t>medida.</w:t>
      </w:r>
    </w:p>
    <w:p>
      <w:pPr>
        <w:pStyle w:val="ListParagraph"/>
        <w:numPr>
          <w:ilvl w:val="0"/>
          <w:numId w:val="39"/>
        </w:numPr>
        <w:tabs>
          <w:tab w:pos="1711" w:val="left" w:leader="none"/>
          <w:tab w:pos="1712" w:val="left" w:leader="none"/>
        </w:tabs>
        <w:spacing w:line="232" w:lineRule="exact" w:before="2" w:after="0"/>
        <w:ind w:left="1711" w:right="0" w:hanging="330"/>
        <w:jc w:val="left"/>
        <w:rPr>
          <w:sz w:val="19"/>
        </w:rPr>
      </w:pPr>
      <w:r>
        <w:rPr>
          <w:color w:val="231F20"/>
          <w:sz w:val="19"/>
        </w:rPr>
        <w:t>Aparatos de protección y de</w:t>
      </w:r>
      <w:r>
        <w:rPr>
          <w:color w:val="231F20"/>
          <w:spacing w:val="5"/>
          <w:sz w:val="19"/>
        </w:rPr>
        <w:t> </w:t>
      </w:r>
      <w:r>
        <w:rPr>
          <w:color w:val="231F20"/>
          <w:sz w:val="19"/>
        </w:rPr>
        <w:t>maniobra.</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Puesta a tierra. Esquemas de configuración de</w:t>
      </w:r>
      <w:r>
        <w:rPr>
          <w:color w:val="231F20"/>
          <w:spacing w:val="9"/>
          <w:sz w:val="19"/>
        </w:rPr>
        <w:t> </w:t>
      </w:r>
      <w:r>
        <w:rPr>
          <w:color w:val="231F20"/>
          <w:sz w:val="19"/>
        </w:rPr>
        <w:t>tierras.</w:t>
      </w:r>
    </w:p>
    <w:p>
      <w:pPr>
        <w:pStyle w:val="ListParagraph"/>
        <w:numPr>
          <w:ilvl w:val="0"/>
          <w:numId w:val="39"/>
        </w:numPr>
        <w:tabs>
          <w:tab w:pos="1710" w:val="left" w:leader="none"/>
          <w:tab w:pos="1712" w:val="left" w:leader="none"/>
        </w:tabs>
        <w:spacing w:line="232" w:lineRule="exact" w:before="1" w:after="0"/>
        <w:ind w:left="1711" w:right="0" w:hanging="330"/>
        <w:jc w:val="left"/>
        <w:rPr>
          <w:sz w:val="19"/>
        </w:rPr>
      </w:pPr>
      <w:r>
        <w:rPr>
          <w:color w:val="231F20"/>
          <w:sz w:val="19"/>
        </w:rPr>
        <w:t>Operaciones de montaje de</w:t>
      </w:r>
      <w:r>
        <w:rPr>
          <w:color w:val="231F20"/>
          <w:spacing w:val="4"/>
          <w:sz w:val="19"/>
        </w:rPr>
        <w:t> </w:t>
      </w:r>
      <w:r>
        <w:rPr>
          <w:color w:val="231F20"/>
          <w:sz w:val="19"/>
        </w:rPr>
        <w:t>CT.</w:t>
      </w:r>
    </w:p>
    <w:p>
      <w:pPr>
        <w:pStyle w:val="ListParagraph"/>
        <w:numPr>
          <w:ilvl w:val="0"/>
          <w:numId w:val="39"/>
        </w:numPr>
        <w:tabs>
          <w:tab w:pos="1710" w:val="left" w:leader="none"/>
          <w:tab w:pos="1712" w:val="left" w:leader="none"/>
        </w:tabs>
        <w:spacing w:line="232" w:lineRule="exact" w:before="0" w:after="0"/>
        <w:ind w:left="1711" w:right="0" w:hanging="330"/>
        <w:jc w:val="left"/>
        <w:rPr>
          <w:sz w:val="19"/>
        </w:rPr>
      </w:pPr>
      <w:r>
        <w:rPr>
          <w:color w:val="231F20"/>
          <w:sz w:val="19"/>
        </w:rPr>
        <w:t>Planos y esquemas específicos de centros de transformación.</w:t>
      </w:r>
      <w:r>
        <w:rPr>
          <w:color w:val="231F20"/>
          <w:spacing w:val="19"/>
          <w:sz w:val="19"/>
        </w:rPr>
        <w:t> </w:t>
      </w:r>
      <w:r>
        <w:rPr>
          <w:color w:val="231F20"/>
          <w:sz w:val="19"/>
        </w:rPr>
        <w:t>Simbología.</w:t>
      </w:r>
    </w:p>
    <w:p>
      <w:pPr>
        <w:pStyle w:val="ListParagraph"/>
        <w:numPr>
          <w:ilvl w:val="0"/>
          <w:numId w:val="39"/>
        </w:numPr>
        <w:tabs>
          <w:tab w:pos="1710" w:val="left" w:leader="none"/>
          <w:tab w:pos="1712" w:val="left" w:leader="none"/>
        </w:tabs>
        <w:spacing w:line="232" w:lineRule="exact" w:before="1" w:after="0"/>
        <w:ind w:left="1711" w:right="0" w:hanging="330"/>
        <w:jc w:val="left"/>
        <w:rPr>
          <w:sz w:val="19"/>
        </w:rPr>
      </w:pPr>
      <w:r>
        <w:rPr>
          <w:color w:val="231F20"/>
          <w:sz w:val="19"/>
        </w:rPr>
        <w:t>Planos de puesta a tierra, planos de detalle. Distancias</w:t>
      </w:r>
      <w:r>
        <w:rPr>
          <w:color w:val="231F20"/>
          <w:spacing w:val="19"/>
          <w:sz w:val="19"/>
        </w:rPr>
        <w:t> </w:t>
      </w:r>
      <w:r>
        <w:rPr>
          <w:color w:val="231F20"/>
          <w:sz w:val="19"/>
        </w:rPr>
        <w:t>reglamentarias.</w:t>
      </w:r>
    </w:p>
    <w:p>
      <w:pPr>
        <w:pStyle w:val="ListParagraph"/>
        <w:numPr>
          <w:ilvl w:val="0"/>
          <w:numId w:val="39"/>
        </w:numPr>
        <w:tabs>
          <w:tab w:pos="1710" w:val="left" w:leader="none"/>
          <w:tab w:pos="1712" w:val="left" w:leader="none"/>
        </w:tabs>
        <w:spacing w:line="232" w:lineRule="exact" w:before="0" w:after="0"/>
        <w:ind w:left="1711" w:right="0" w:hanging="330"/>
        <w:jc w:val="left"/>
        <w:rPr>
          <w:sz w:val="19"/>
        </w:rPr>
      </w:pPr>
      <w:r>
        <w:rPr>
          <w:color w:val="231F20"/>
          <w:sz w:val="19"/>
        </w:rPr>
        <w:t>Iluminación. Ventilación. Protección contra</w:t>
      </w:r>
      <w:r>
        <w:rPr>
          <w:color w:val="231F20"/>
          <w:spacing w:val="6"/>
          <w:sz w:val="19"/>
        </w:rPr>
        <w:t> </w:t>
      </w:r>
      <w:r>
        <w:rPr>
          <w:color w:val="231F20"/>
          <w:sz w:val="19"/>
        </w:rPr>
        <w:t>incendios.</w:t>
      </w:r>
    </w:p>
    <w:p>
      <w:pPr>
        <w:pStyle w:val="ListParagraph"/>
        <w:numPr>
          <w:ilvl w:val="0"/>
          <w:numId w:val="39"/>
        </w:numPr>
        <w:tabs>
          <w:tab w:pos="1710" w:val="left" w:leader="none"/>
          <w:tab w:pos="1712" w:val="left" w:leader="none"/>
        </w:tabs>
        <w:spacing w:line="252" w:lineRule="auto" w:before="0" w:after="0"/>
        <w:ind w:left="1047" w:right="5512" w:firstLine="334"/>
        <w:jc w:val="left"/>
        <w:rPr>
          <w:sz w:val="19"/>
        </w:rPr>
      </w:pPr>
      <w:r>
        <w:rPr>
          <w:color w:val="231F20"/>
          <w:sz w:val="19"/>
        </w:rPr>
        <w:t>Normas de  aplicación. Configuración de centros de</w:t>
      </w:r>
      <w:r>
        <w:rPr>
          <w:color w:val="231F20"/>
          <w:spacing w:val="35"/>
          <w:sz w:val="19"/>
        </w:rPr>
        <w:t> </w:t>
      </w:r>
      <w:r>
        <w:rPr>
          <w:color w:val="231F20"/>
          <w:sz w:val="19"/>
        </w:rPr>
        <w:t>transformación:</w:t>
      </w:r>
    </w:p>
    <w:p>
      <w:pPr>
        <w:pStyle w:val="ListParagraph"/>
        <w:numPr>
          <w:ilvl w:val="0"/>
          <w:numId w:val="39"/>
        </w:numPr>
        <w:tabs>
          <w:tab w:pos="1710" w:val="left" w:leader="none"/>
          <w:tab w:pos="1712" w:val="left" w:leader="none"/>
        </w:tabs>
        <w:spacing w:line="222" w:lineRule="exact" w:before="0" w:after="0"/>
        <w:ind w:left="1711" w:right="0" w:hanging="330"/>
        <w:jc w:val="left"/>
        <w:rPr>
          <w:sz w:val="19"/>
        </w:rPr>
      </w:pPr>
      <w:r>
        <w:rPr>
          <w:color w:val="231F20"/>
          <w:sz w:val="19"/>
        </w:rPr>
        <w:t>Criterios previos de</w:t>
      </w:r>
      <w:r>
        <w:rPr>
          <w:color w:val="231F20"/>
          <w:spacing w:val="5"/>
          <w:sz w:val="19"/>
        </w:rPr>
        <w:t> </w:t>
      </w:r>
      <w:r>
        <w:rPr>
          <w:color w:val="231F20"/>
          <w:sz w:val="19"/>
        </w:rPr>
        <w:t>diseño.</w:t>
      </w:r>
    </w:p>
    <w:p>
      <w:pPr>
        <w:spacing w:after="0" w:line="222" w:lineRule="exact"/>
        <w:jc w:val="left"/>
        <w:rPr>
          <w:sz w:val="19"/>
        </w:rPr>
        <w:sectPr>
          <w:pgSz w:w="11910" w:h="16840"/>
          <w:pgMar w:header="785" w:footer="703" w:top="1360" w:bottom="900" w:left="800" w:right="740"/>
        </w:sectPr>
      </w:pPr>
    </w:p>
    <w:p>
      <w:pPr>
        <w:pStyle w:val="BodyText"/>
        <w:ind w:left="0"/>
        <w:rPr>
          <w:sz w:val="20"/>
        </w:rPr>
      </w:pPr>
    </w:p>
    <w:p>
      <w:pPr>
        <w:pStyle w:val="BodyText"/>
        <w:ind w:left="0"/>
        <w:rPr>
          <w:sz w:val="20"/>
        </w:rPr>
      </w:pPr>
    </w:p>
    <w:p>
      <w:pPr>
        <w:pStyle w:val="ListParagraph"/>
        <w:numPr>
          <w:ilvl w:val="0"/>
          <w:numId w:val="39"/>
        </w:numPr>
        <w:tabs>
          <w:tab w:pos="1711" w:val="left" w:leader="none"/>
          <w:tab w:pos="1712" w:val="left" w:leader="none"/>
        </w:tabs>
        <w:spacing w:line="240" w:lineRule="auto" w:before="101" w:after="0"/>
        <w:ind w:left="1711" w:right="0" w:hanging="330"/>
        <w:jc w:val="left"/>
        <w:rPr>
          <w:sz w:val="19"/>
        </w:rPr>
      </w:pPr>
      <w:r>
        <w:rPr>
          <w:color w:val="231F20"/>
          <w:sz w:val="19"/>
        </w:rPr>
        <w:t>Cálculo de magnitudes características de los CT: interior e</w:t>
      </w:r>
      <w:r>
        <w:rPr>
          <w:color w:val="231F20"/>
          <w:spacing w:val="17"/>
          <w:sz w:val="19"/>
        </w:rPr>
        <w:t> </w:t>
      </w:r>
      <w:r>
        <w:rPr>
          <w:color w:val="231F20"/>
          <w:sz w:val="19"/>
        </w:rPr>
        <w:t>intemperie.</w:t>
      </w:r>
    </w:p>
    <w:p>
      <w:pPr>
        <w:pStyle w:val="ListParagraph"/>
        <w:numPr>
          <w:ilvl w:val="0"/>
          <w:numId w:val="39"/>
        </w:numPr>
        <w:tabs>
          <w:tab w:pos="1711" w:val="left" w:leader="none"/>
          <w:tab w:pos="1712" w:val="left" w:leader="none"/>
        </w:tabs>
        <w:spacing w:line="232" w:lineRule="exact" w:before="1" w:after="0"/>
        <w:ind w:left="1711" w:right="0" w:hanging="330"/>
        <w:jc w:val="left"/>
        <w:rPr>
          <w:sz w:val="19"/>
        </w:rPr>
      </w:pPr>
      <w:r>
        <w:rPr>
          <w:color w:val="231F20"/>
          <w:sz w:val="19"/>
        </w:rPr>
        <w:t>Dimensionado de equipos y</w:t>
      </w:r>
      <w:r>
        <w:rPr>
          <w:color w:val="231F20"/>
          <w:spacing w:val="4"/>
          <w:sz w:val="19"/>
        </w:rPr>
        <w:t> </w:t>
      </w:r>
      <w:r>
        <w:rPr>
          <w:color w:val="231F20"/>
          <w:sz w:val="19"/>
        </w:rPr>
        <w:t>elementos.</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Selección de</w:t>
      </w:r>
      <w:r>
        <w:rPr>
          <w:color w:val="231F20"/>
          <w:spacing w:val="4"/>
          <w:sz w:val="19"/>
        </w:rPr>
        <w:t> </w:t>
      </w:r>
      <w:r>
        <w:rPr>
          <w:color w:val="231F20"/>
          <w:sz w:val="19"/>
        </w:rPr>
        <w:t>equipos.</w:t>
      </w:r>
    </w:p>
    <w:p>
      <w:pPr>
        <w:pStyle w:val="ListParagraph"/>
        <w:numPr>
          <w:ilvl w:val="0"/>
          <w:numId w:val="39"/>
        </w:numPr>
        <w:tabs>
          <w:tab w:pos="1711" w:val="left" w:leader="none"/>
          <w:tab w:pos="1712" w:val="left" w:leader="none"/>
        </w:tabs>
        <w:spacing w:line="232" w:lineRule="exact" w:before="2" w:after="0"/>
        <w:ind w:left="1711" w:right="0" w:hanging="330"/>
        <w:jc w:val="left"/>
        <w:rPr>
          <w:sz w:val="19"/>
        </w:rPr>
      </w:pPr>
      <w:r>
        <w:rPr>
          <w:color w:val="231F20"/>
          <w:sz w:val="19"/>
        </w:rPr>
        <w:t>Esquemas de los centros de transformación.</w:t>
      </w:r>
      <w:r>
        <w:rPr>
          <w:color w:val="231F20"/>
          <w:spacing w:val="8"/>
          <w:sz w:val="19"/>
        </w:rPr>
        <w:t> </w:t>
      </w:r>
      <w:r>
        <w:rPr>
          <w:color w:val="231F20"/>
          <w:sz w:val="19"/>
        </w:rPr>
        <w:t>Simbología.</w:t>
      </w:r>
    </w:p>
    <w:p>
      <w:pPr>
        <w:pStyle w:val="ListParagraph"/>
        <w:numPr>
          <w:ilvl w:val="0"/>
          <w:numId w:val="39"/>
        </w:numPr>
        <w:tabs>
          <w:tab w:pos="1711" w:val="left" w:leader="none"/>
          <w:tab w:pos="1712" w:val="left" w:leader="none"/>
        </w:tabs>
        <w:spacing w:line="252" w:lineRule="auto" w:before="0" w:after="0"/>
        <w:ind w:left="1048" w:right="2298" w:firstLine="333"/>
        <w:jc w:val="left"/>
        <w:rPr>
          <w:sz w:val="19"/>
        </w:rPr>
      </w:pPr>
      <w:r>
        <w:rPr>
          <w:color w:val="231F20"/>
          <w:sz w:val="19"/>
        </w:rPr>
        <w:t>Cálculos de CT. Puesta a tierra. Cálculos eléctricos y mecánicos. Definición de pruebas</w:t>
      </w:r>
      <w:r>
        <w:rPr>
          <w:color w:val="231F20"/>
          <w:spacing w:val="23"/>
          <w:sz w:val="19"/>
        </w:rPr>
        <w:t> </w:t>
      </w:r>
      <w:r>
        <w:rPr>
          <w:color w:val="231F20"/>
          <w:sz w:val="19"/>
        </w:rPr>
        <w:t>y ensayos de transformadores y centros de transformación:</w:t>
      </w:r>
    </w:p>
    <w:p>
      <w:pPr>
        <w:pStyle w:val="ListParagraph"/>
        <w:numPr>
          <w:ilvl w:val="0"/>
          <w:numId w:val="39"/>
        </w:numPr>
        <w:tabs>
          <w:tab w:pos="1711" w:val="left" w:leader="none"/>
          <w:tab w:pos="1712" w:val="left" w:leader="none"/>
        </w:tabs>
        <w:spacing w:line="237" w:lineRule="auto" w:before="0" w:after="0"/>
        <w:ind w:left="1708" w:right="1099" w:hanging="326"/>
        <w:jc w:val="left"/>
        <w:rPr>
          <w:sz w:val="19"/>
        </w:rPr>
      </w:pPr>
      <w:r>
        <w:rPr>
          <w:color w:val="231F20"/>
          <w:sz w:val="19"/>
        </w:rPr>
        <w:t>Características técnicas de los elementos de las celdas. Características técnicas de los transformadores. Características técnicas de los equipos de</w:t>
      </w:r>
      <w:r>
        <w:rPr>
          <w:color w:val="231F20"/>
          <w:spacing w:val="15"/>
          <w:sz w:val="19"/>
        </w:rPr>
        <w:t> </w:t>
      </w:r>
      <w:r>
        <w:rPr>
          <w:color w:val="231F20"/>
          <w:sz w:val="19"/>
        </w:rPr>
        <w:t>medida.</w:t>
      </w:r>
    </w:p>
    <w:p>
      <w:pPr>
        <w:pStyle w:val="ListParagraph"/>
        <w:numPr>
          <w:ilvl w:val="0"/>
          <w:numId w:val="39"/>
        </w:numPr>
        <w:tabs>
          <w:tab w:pos="1711" w:val="left" w:leader="none"/>
          <w:tab w:pos="1712" w:val="left" w:leader="none"/>
        </w:tabs>
        <w:spacing w:line="240" w:lineRule="auto" w:before="0" w:after="0"/>
        <w:ind w:left="1708" w:right="1098" w:hanging="327"/>
        <w:jc w:val="left"/>
        <w:rPr>
          <w:sz w:val="19"/>
        </w:rPr>
      </w:pPr>
      <w:r>
        <w:rPr>
          <w:color w:val="231F20"/>
          <w:sz w:val="19"/>
        </w:rPr>
        <w:t>Ensayo en vacío del transformador. Ensayo en cortocircuito. Ensayo en carga. Cálculos  y valores de aceptación. Equipos para ensayos de</w:t>
      </w:r>
      <w:r>
        <w:rPr>
          <w:color w:val="231F20"/>
          <w:spacing w:val="18"/>
          <w:sz w:val="19"/>
        </w:rPr>
        <w:t> </w:t>
      </w:r>
      <w:r>
        <w:rPr>
          <w:color w:val="231F20"/>
          <w:sz w:val="19"/>
        </w:rPr>
        <w:t>transformadores.</w:t>
      </w:r>
    </w:p>
    <w:p>
      <w:pPr>
        <w:pStyle w:val="ListParagraph"/>
        <w:numPr>
          <w:ilvl w:val="0"/>
          <w:numId w:val="39"/>
        </w:numPr>
        <w:tabs>
          <w:tab w:pos="1711" w:val="left" w:leader="none"/>
          <w:tab w:pos="1712" w:val="left" w:leader="none"/>
        </w:tabs>
        <w:spacing w:line="240" w:lineRule="auto" w:before="0" w:after="0"/>
        <w:ind w:left="1708" w:right="1100" w:hanging="327"/>
        <w:jc w:val="left"/>
        <w:rPr>
          <w:sz w:val="19"/>
        </w:rPr>
      </w:pPr>
      <w:r>
        <w:rPr>
          <w:color w:val="231F20"/>
          <w:sz w:val="19"/>
        </w:rPr>
        <w:t>Ensayo de elementos y sistemas del centro de transformación. Equipos para ensayo de elementos de centros de</w:t>
      </w:r>
      <w:r>
        <w:rPr>
          <w:color w:val="231F20"/>
          <w:spacing w:val="5"/>
          <w:sz w:val="19"/>
        </w:rPr>
        <w:t> </w:t>
      </w:r>
      <w:r>
        <w:rPr>
          <w:color w:val="231F20"/>
          <w:sz w:val="19"/>
        </w:rPr>
        <w:t>transformación.</w:t>
      </w:r>
    </w:p>
    <w:p>
      <w:pPr>
        <w:pStyle w:val="ListParagraph"/>
        <w:numPr>
          <w:ilvl w:val="0"/>
          <w:numId w:val="39"/>
        </w:numPr>
        <w:tabs>
          <w:tab w:pos="1712" w:val="left" w:leader="none"/>
        </w:tabs>
        <w:spacing w:line="240" w:lineRule="auto" w:before="0" w:after="0"/>
        <w:ind w:left="1708" w:right="1096" w:hanging="327"/>
        <w:jc w:val="both"/>
        <w:rPr>
          <w:sz w:val="19"/>
        </w:rPr>
      </w:pPr>
      <w:r>
        <w:rPr>
          <w:color w:val="231F20"/>
          <w:sz w:val="19"/>
        </w:rPr>
        <w:t>Ensayo de mantenimiento de transformadores. Ensayo de aceites. Equipo de ensayos  de aceites y aislantes. Ensayos de aparallaje. Ensayo de baterías y acumuladores. Equipo de ensayos de baterías y</w:t>
      </w:r>
      <w:r>
        <w:rPr>
          <w:color w:val="231F20"/>
          <w:spacing w:val="7"/>
          <w:sz w:val="19"/>
        </w:rPr>
        <w:t> </w:t>
      </w:r>
      <w:r>
        <w:rPr>
          <w:color w:val="231F20"/>
          <w:sz w:val="19"/>
        </w:rPr>
        <w:t>acumuladores.</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Medición de las tensiones de paso</w:t>
      </w:r>
      <w:r>
        <w:rPr>
          <w:color w:val="231F20"/>
          <w:spacing w:val="9"/>
          <w:sz w:val="19"/>
        </w:rPr>
        <w:t> </w:t>
      </w:r>
      <w:r>
        <w:rPr>
          <w:color w:val="231F20"/>
          <w:sz w:val="19"/>
        </w:rPr>
        <w:t>contacto.</w:t>
      </w:r>
    </w:p>
    <w:p>
      <w:pPr>
        <w:pStyle w:val="ListParagraph"/>
        <w:numPr>
          <w:ilvl w:val="0"/>
          <w:numId w:val="39"/>
        </w:numPr>
        <w:tabs>
          <w:tab w:pos="1711" w:val="left" w:leader="none"/>
          <w:tab w:pos="1712" w:val="left" w:leader="none"/>
        </w:tabs>
        <w:spacing w:line="232" w:lineRule="exact" w:before="0" w:after="0"/>
        <w:ind w:left="1711" w:right="0" w:hanging="330"/>
        <w:jc w:val="left"/>
        <w:rPr>
          <w:sz w:val="19"/>
        </w:rPr>
      </w:pPr>
      <w:r>
        <w:rPr>
          <w:color w:val="231F20"/>
          <w:sz w:val="19"/>
        </w:rPr>
        <w:t>Normas UNE de aplicación al desarrollo de proyectos de centros de</w:t>
      </w:r>
      <w:r>
        <w:rPr>
          <w:color w:val="231F20"/>
          <w:spacing w:val="34"/>
          <w:sz w:val="19"/>
        </w:rPr>
        <w:t> </w:t>
      </w:r>
      <w:r>
        <w:rPr>
          <w:color w:val="231F20"/>
          <w:sz w:val="19"/>
        </w:rPr>
        <w:t>transformación.</w:t>
      </w:r>
    </w:p>
    <w:p>
      <w:pPr>
        <w:pStyle w:val="ListParagraph"/>
        <w:numPr>
          <w:ilvl w:val="0"/>
          <w:numId w:val="39"/>
        </w:numPr>
        <w:tabs>
          <w:tab w:pos="1711" w:val="left" w:leader="none"/>
          <w:tab w:pos="1712" w:val="left" w:leader="none"/>
        </w:tabs>
        <w:spacing w:line="240" w:lineRule="auto" w:before="2" w:after="0"/>
        <w:ind w:left="1711" w:right="0" w:hanging="330"/>
        <w:jc w:val="left"/>
        <w:rPr>
          <w:sz w:val="19"/>
        </w:rPr>
      </w:pPr>
      <w:r>
        <w:rPr>
          <w:color w:val="231F20"/>
          <w:sz w:val="19"/>
        </w:rPr>
        <w:t>Certificados de instalación y verificación de redes de distribución y de</w:t>
      </w:r>
      <w:r>
        <w:rPr>
          <w:color w:val="231F20"/>
          <w:spacing w:val="28"/>
          <w:sz w:val="19"/>
        </w:rPr>
        <w:t> </w:t>
      </w:r>
      <w:r>
        <w:rPr>
          <w:color w:val="231F20"/>
          <w:sz w:val="19"/>
        </w:rPr>
        <w:t>CT.</w:t>
      </w:r>
    </w:p>
    <w:p>
      <w:pPr>
        <w:pStyle w:val="BodyText"/>
        <w:ind w:left="0"/>
        <w:rPr>
          <w:sz w:val="24"/>
        </w:rPr>
      </w:pPr>
    </w:p>
    <w:p>
      <w:pPr>
        <w:pStyle w:val="Heading3"/>
        <w:spacing w:before="162"/>
        <w:ind w:left="1047"/>
        <w:rPr>
          <w:i/>
        </w:rPr>
      </w:pPr>
      <w:r>
        <w:rPr>
          <w:i/>
          <w:color w:val="231F20"/>
        </w:rPr>
        <w:t>Orientaciones pedagógicas.</w:t>
      </w:r>
    </w:p>
    <w:p>
      <w:pPr>
        <w:pStyle w:val="BodyText"/>
        <w:spacing w:before="3"/>
        <w:ind w:left="0"/>
        <w:rPr>
          <w:b/>
          <w:i/>
        </w:rPr>
      </w:pPr>
    </w:p>
    <w:p>
      <w:pPr>
        <w:pStyle w:val="BodyText"/>
        <w:spacing w:before="1"/>
        <w:ind w:left="1047" w:right="1093" w:firstLine="345"/>
        <w:jc w:val="both"/>
      </w:pPr>
      <w:r>
        <w:rPr>
          <w:color w:val="231F20"/>
        </w:rPr>
        <w:t>Este módulo profesional contiene la formación necesaria para desempeñar la función de diseño y definición, y se aplica en los procesos relacionados con centros de transformación y redes de distribución en baja tensión.</w:t>
      </w:r>
    </w:p>
    <w:p>
      <w:pPr>
        <w:pStyle w:val="BodyText"/>
        <w:spacing w:before="3"/>
        <w:ind w:left="1393"/>
      </w:pPr>
      <w:r>
        <w:rPr>
          <w:color w:val="231F20"/>
        </w:rPr>
        <w:t>La definición de estas funciones incluye aspectos como:</w:t>
      </w:r>
    </w:p>
    <w:p>
      <w:pPr>
        <w:pStyle w:val="ListParagraph"/>
        <w:numPr>
          <w:ilvl w:val="0"/>
          <w:numId w:val="40"/>
        </w:numPr>
        <w:tabs>
          <w:tab w:pos="1928" w:val="left" w:leader="none"/>
          <w:tab w:pos="1930" w:val="left" w:leader="none"/>
        </w:tabs>
        <w:spacing w:line="240" w:lineRule="auto" w:before="1" w:after="0"/>
        <w:ind w:left="1929" w:right="0" w:hanging="334"/>
        <w:jc w:val="left"/>
        <w:rPr>
          <w:sz w:val="19"/>
        </w:rPr>
      </w:pPr>
      <w:r>
        <w:rPr>
          <w:color w:val="231F20"/>
          <w:sz w:val="19"/>
        </w:rPr>
        <w:t>Reconocimiento de los elementos y sistemas de los centros de</w:t>
      </w:r>
      <w:r>
        <w:rPr>
          <w:color w:val="231F20"/>
          <w:spacing w:val="23"/>
          <w:sz w:val="19"/>
        </w:rPr>
        <w:t> </w:t>
      </w:r>
      <w:r>
        <w:rPr>
          <w:color w:val="231F20"/>
          <w:sz w:val="19"/>
        </w:rPr>
        <w:t>transformación.</w:t>
      </w:r>
    </w:p>
    <w:p>
      <w:pPr>
        <w:pStyle w:val="ListParagraph"/>
        <w:numPr>
          <w:ilvl w:val="0"/>
          <w:numId w:val="40"/>
        </w:numPr>
        <w:tabs>
          <w:tab w:pos="1928" w:val="left" w:leader="none"/>
          <w:tab w:pos="1930" w:val="left" w:leader="none"/>
        </w:tabs>
        <w:spacing w:line="218" w:lineRule="exact" w:before="2" w:after="0"/>
        <w:ind w:left="1929" w:right="0" w:hanging="334"/>
        <w:jc w:val="left"/>
        <w:rPr>
          <w:sz w:val="19"/>
        </w:rPr>
      </w:pPr>
      <w:r>
        <w:rPr>
          <w:color w:val="231F20"/>
          <w:sz w:val="19"/>
        </w:rPr>
        <w:t>Funcionamiento de los centros de transformación y sus distintos</w:t>
      </w:r>
      <w:r>
        <w:rPr>
          <w:color w:val="231F20"/>
          <w:spacing w:val="18"/>
          <w:sz w:val="19"/>
        </w:rPr>
        <w:t> </w:t>
      </w:r>
      <w:r>
        <w:rPr>
          <w:color w:val="231F20"/>
          <w:sz w:val="19"/>
        </w:rPr>
        <w:t>elementos.</w:t>
      </w:r>
    </w:p>
    <w:p>
      <w:pPr>
        <w:pStyle w:val="ListParagraph"/>
        <w:numPr>
          <w:ilvl w:val="0"/>
          <w:numId w:val="40"/>
        </w:numPr>
        <w:tabs>
          <w:tab w:pos="1928" w:val="left" w:leader="none"/>
          <w:tab w:pos="1930" w:val="left" w:leader="none"/>
        </w:tabs>
        <w:spacing w:line="218" w:lineRule="exact" w:before="0" w:after="0"/>
        <w:ind w:left="1929" w:right="0" w:hanging="334"/>
        <w:jc w:val="left"/>
        <w:rPr>
          <w:sz w:val="19"/>
        </w:rPr>
      </w:pPr>
      <w:r>
        <w:rPr>
          <w:color w:val="231F20"/>
          <w:sz w:val="19"/>
        </w:rPr>
        <w:t>Determinación de las características de redes de distribución de baja</w:t>
      </w:r>
      <w:r>
        <w:rPr>
          <w:color w:val="231F20"/>
          <w:spacing w:val="23"/>
          <w:sz w:val="19"/>
        </w:rPr>
        <w:t> </w:t>
      </w:r>
      <w:r>
        <w:rPr>
          <w:color w:val="231F20"/>
          <w:sz w:val="19"/>
        </w:rPr>
        <w:t>tensión.</w:t>
      </w:r>
    </w:p>
    <w:p>
      <w:pPr>
        <w:pStyle w:val="ListParagraph"/>
        <w:numPr>
          <w:ilvl w:val="0"/>
          <w:numId w:val="40"/>
        </w:numPr>
        <w:tabs>
          <w:tab w:pos="1928" w:val="left" w:leader="none"/>
          <w:tab w:pos="1930" w:val="left" w:leader="none"/>
        </w:tabs>
        <w:spacing w:line="240" w:lineRule="auto" w:before="2" w:after="0"/>
        <w:ind w:left="1929" w:right="0" w:hanging="334"/>
        <w:jc w:val="left"/>
        <w:rPr>
          <w:sz w:val="19"/>
        </w:rPr>
      </w:pPr>
      <w:r>
        <w:rPr>
          <w:color w:val="231F20"/>
          <w:sz w:val="19"/>
        </w:rPr>
        <w:t>Reconocimiento de los elementos de los centros de</w:t>
      </w:r>
      <w:r>
        <w:rPr>
          <w:color w:val="231F20"/>
          <w:spacing w:val="16"/>
          <w:sz w:val="19"/>
        </w:rPr>
        <w:t> </w:t>
      </w:r>
      <w:r>
        <w:rPr>
          <w:color w:val="231F20"/>
          <w:sz w:val="19"/>
        </w:rPr>
        <w:t>transformación.</w:t>
      </w:r>
    </w:p>
    <w:p>
      <w:pPr>
        <w:pStyle w:val="ListParagraph"/>
        <w:numPr>
          <w:ilvl w:val="0"/>
          <w:numId w:val="40"/>
        </w:numPr>
        <w:tabs>
          <w:tab w:pos="1929" w:val="left" w:leader="none"/>
          <w:tab w:pos="1930" w:val="left" w:leader="none"/>
        </w:tabs>
        <w:spacing w:line="240" w:lineRule="auto" w:before="2" w:after="0"/>
        <w:ind w:left="1929" w:right="0" w:hanging="334"/>
        <w:jc w:val="left"/>
        <w:rPr>
          <w:sz w:val="19"/>
        </w:rPr>
      </w:pPr>
      <w:r>
        <w:rPr>
          <w:color w:val="231F20"/>
          <w:sz w:val="19"/>
        </w:rPr>
        <w:t>Realización de maniobras en celdas de</w:t>
      </w:r>
      <w:r>
        <w:rPr>
          <w:color w:val="231F20"/>
          <w:spacing w:val="7"/>
          <w:sz w:val="19"/>
        </w:rPr>
        <w:t> </w:t>
      </w:r>
      <w:r>
        <w:rPr>
          <w:color w:val="231F20"/>
          <w:sz w:val="19"/>
        </w:rPr>
        <w:t>CT.</w:t>
      </w:r>
    </w:p>
    <w:p>
      <w:pPr>
        <w:pStyle w:val="ListParagraph"/>
        <w:numPr>
          <w:ilvl w:val="0"/>
          <w:numId w:val="40"/>
        </w:numPr>
        <w:tabs>
          <w:tab w:pos="1929" w:val="left" w:leader="none"/>
          <w:tab w:pos="1930" w:val="left" w:leader="none"/>
        </w:tabs>
        <w:spacing w:line="240" w:lineRule="auto" w:before="1" w:after="0"/>
        <w:ind w:left="1929" w:right="0" w:hanging="334"/>
        <w:jc w:val="left"/>
        <w:rPr>
          <w:sz w:val="19"/>
        </w:rPr>
      </w:pPr>
      <w:r>
        <w:rPr>
          <w:color w:val="231F20"/>
          <w:sz w:val="19"/>
        </w:rPr>
        <w:t>Medidas y ensayos en centros de</w:t>
      </w:r>
      <w:r>
        <w:rPr>
          <w:color w:val="231F20"/>
          <w:spacing w:val="11"/>
          <w:sz w:val="19"/>
        </w:rPr>
        <w:t> </w:t>
      </w:r>
      <w:r>
        <w:rPr>
          <w:color w:val="231F20"/>
          <w:sz w:val="19"/>
        </w:rPr>
        <w:t>transformación.</w:t>
      </w:r>
    </w:p>
    <w:p>
      <w:pPr>
        <w:pStyle w:val="BodyText"/>
        <w:spacing w:before="2"/>
        <w:ind w:left="1393"/>
      </w:pPr>
      <w:r>
        <w:rPr>
          <w:color w:val="231F20"/>
        </w:rPr>
        <w:t>Las actividades profesionales asociadas a esta función se aplican en:</w:t>
      </w:r>
    </w:p>
    <w:p>
      <w:pPr>
        <w:pStyle w:val="ListParagraph"/>
        <w:numPr>
          <w:ilvl w:val="0"/>
          <w:numId w:val="40"/>
        </w:numPr>
        <w:tabs>
          <w:tab w:pos="1929" w:val="left" w:leader="none"/>
          <w:tab w:pos="1930" w:val="left" w:leader="none"/>
        </w:tabs>
        <w:spacing w:line="218" w:lineRule="exact" w:before="2" w:after="0"/>
        <w:ind w:left="1929" w:right="0" w:hanging="334"/>
        <w:jc w:val="left"/>
        <w:rPr>
          <w:sz w:val="19"/>
        </w:rPr>
      </w:pPr>
      <w:r>
        <w:rPr>
          <w:color w:val="231F20"/>
          <w:sz w:val="19"/>
        </w:rPr>
        <w:t>Desarrollo de proyectos de redes de distribución de baja</w:t>
      </w:r>
      <w:r>
        <w:rPr>
          <w:color w:val="231F20"/>
          <w:spacing w:val="17"/>
          <w:sz w:val="19"/>
        </w:rPr>
        <w:t> </w:t>
      </w:r>
      <w:r>
        <w:rPr>
          <w:color w:val="231F20"/>
          <w:sz w:val="19"/>
        </w:rPr>
        <w:t>tensión.</w:t>
      </w:r>
    </w:p>
    <w:p>
      <w:pPr>
        <w:pStyle w:val="ListParagraph"/>
        <w:numPr>
          <w:ilvl w:val="0"/>
          <w:numId w:val="40"/>
        </w:numPr>
        <w:tabs>
          <w:tab w:pos="1929" w:val="left" w:leader="none"/>
          <w:tab w:pos="1930" w:val="left" w:leader="none"/>
        </w:tabs>
        <w:spacing w:line="218" w:lineRule="exact" w:before="0" w:after="0"/>
        <w:ind w:left="1929" w:right="0" w:hanging="334"/>
        <w:jc w:val="left"/>
        <w:rPr>
          <w:sz w:val="19"/>
        </w:rPr>
      </w:pPr>
      <w:r>
        <w:rPr>
          <w:color w:val="231F20"/>
          <w:sz w:val="19"/>
        </w:rPr>
        <w:t>Desarrollo de proyectos de centros de</w:t>
      </w:r>
      <w:r>
        <w:rPr>
          <w:color w:val="231F20"/>
          <w:spacing w:val="10"/>
          <w:sz w:val="19"/>
        </w:rPr>
        <w:t> </w:t>
      </w:r>
      <w:r>
        <w:rPr>
          <w:color w:val="231F20"/>
          <w:sz w:val="19"/>
        </w:rPr>
        <w:t>transformación.</w:t>
      </w:r>
    </w:p>
    <w:p>
      <w:pPr>
        <w:pStyle w:val="ListParagraph"/>
        <w:numPr>
          <w:ilvl w:val="0"/>
          <w:numId w:val="40"/>
        </w:numPr>
        <w:tabs>
          <w:tab w:pos="1928" w:val="left" w:leader="none"/>
          <w:tab w:pos="1930" w:val="left" w:leader="none"/>
        </w:tabs>
        <w:spacing w:line="219" w:lineRule="exact" w:before="0" w:after="0"/>
        <w:ind w:left="1929" w:right="0" w:hanging="334"/>
        <w:jc w:val="left"/>
        <w:rPr>
          <w:rFonts w:ascii="Times New Roman" w:hAnsi="Times New Roman"/>
          <w:sz w:val="19"/>
        </w:rPr>
      </w:pPr>
      <w:r>
        <w:rPr>
          <w:color w:val="231F20"/>
          <w:sz w:val="19"/>
        </w:rPr>
        <w:t>Configuración y ensayos de elementos y sistemas de centros de</w:t>
      </w:r>
      <w:r>
        <w:rPr>
          <w:color w:val="231F20"/>
          <w:spacing w:val="25"/>
          <w:sz w:val="19"/>
        </w:rPr>
        <w:t> </w:t>
      </w:r>
      <w:r>
        <w:rPr>
          <w:color w:val="231F20"/>
          <w:sz w:val="19"/>
        </w:rPr>
        <w:t>transformación</w:t>
      </w:r>
      <w:r>
        <w:rPr>
          <w:rFonts w:ascii="Times New Roman" w:hAnsi="Times New Roman"/>
          <w:color w:val="231F20"/>
          <w:sz w:val="19"/>
        </w:rPr>
        <w:t>.</w:t>
      </w:r>
    </w:p>
    <w:p>
      <w:pPr>
        <w:pStyle w:val="BodyText"/>
        <w:spacing w:before="3"/>
        <w:ind w:left="1393"/>
      </w:pPr>
      <w:r>
        <w:rPr>
          <w:color w:val="231F20"/>
        </w:rPr>
        <w:t>La formación del módulo contribuye a alcanzar los objetivos generales b), e), f), m), n), ñ) y</w:t>
      </w:r>
    </w:p>
    <w:p>
      <w:pPr>
        <w:pStyle w:val="ListParagraph"/>
        <w:numPr>
          <w:ilvl w:val="0"/>
          <w:numId w:val="41"/>
        </w:numPr>
        <w:tabs>
          <w:tab w:pos="1273" w:val="left" w:leader="none"/>
        </w:tabs>
        <w:spacing w:line="240" w:lineRule="auto" w:before="2" w:after="0"/>
        <w:ind w:left="1272" w:right="0" w:hanging="225"/>
        <w:jc w:val="left"/>
        <w:rPr>
          <w:sz w:val="19"/>
        </w:rPr>
      </w:pPr>
      <w:r>
        <w:rPr>
          <w:color w:val="231F20"/>
          <w:sz w:val="19"/>
        </w:rPr>
        <w:t>del ciclo formativo y las competencias b), d), i), j) y k) del</w:t>
      </w:r>
      <w:r>
        <w:rPr>
          <w:color w:val="231F20"/>
          <w:spacing w:val="22"/>
          <w:sz w:val="19"/>
        </w:rPr>
        <w:t> </w:t>
      </w:r>
      <w:r>
        <w:rPr>
          <w:color w:val="231F20"/>
          <w:sz w:val="19"/>
        </w:rPr>
        <w:t>título.</w:t>
      </w:r>
    </w:p>
    <w:p>
      <w:pPr>
        <w:pStyle w:val="BodyText"/>
        <w:spacing w:before="2"/>
        <w:ind w:left="1047" w:right="1094" w:firstLine="345"/>
      </w:pPr>
      <w:r>
        <w:rPr>
          <w:color w:val="231F20"/>
        </w:rPr>
        <w:t>Las líneas de actuación en el proceso de enseñanza-aprendizaje que permiten alcanzar los objetivos del módulo versarán sobre:</w:t>
      </w:r>
    </w:p>
    <w:p>
      <w:pPr>
        <w:pStyle w:val="ListParagraph"/>
        <w:numPr>
          <w:ilvl w:val="1"/>
          <w:numId w:val="41"/>
        </w:numPr>
        <w:tabs>
          <w:tab w:pos="1928" w:val="left" w:leader="none"/>
          <w:tab w:pos="1929" w:val="left" w:leader="none"/>
        </w:tabs>
        <w:spacing w:line="240" w:lineRule="auto" w:before="3" w:after="0"/>
        <w:ind w:left="1929" w:right="0" w:hanging="334"/>
        <w:jc w:val="left"/>
        <w:rPr>
          <w:sz w:val="19"/>
        </w:rPr>
      </w:pPr>
      <w:r>
        <w:rPr>
          <w:color w:val="231F20"/>
          <w:sz w:val="19"/>
        </w:rPr>
        <w:t>Realización de la documentación necesaria para la redacción de dos</w:t>
      </w:r>
      <w:r>
        <w:rPr>
          <w:color w:val="231F20"/>
          <w:spacing w:val="26"/>
          <w:sz w:val="19"/>
        </w:rPr>
        <w:t> </w:t>
      </w:r>
      <w:r>
        <w:rPr>
          <w:color w:val="231F20"/>
          <w:sz w:val="19"/>
        </w:rPr>
        <w:t>proyectos:</w:t>
      </w:r>
    </w:p>
    <w:p>
      <w:pPr>
        <w:pStyle w:val="ListParagraph"/>
        <w:numPr>
          <w:ilvl w:val="2"/>
          <w:numId w:val="41"/>
        </w:numPr>
        <w:tabs>
          <w:tab w:pos="2439" w:val="left" w:leader="none"/>
          <w:tab w:pos="2440" w:val="left" w:leader="none"/>
        </w:tabs>
        <w:spacing w:line="232" w:lineRule="exact" w:before="3" w:after="0"/>
        <w:ind w:left="2439" w:right="0" w:hanging="330"/>
        <w:jc w:val="left"/>
        <w:rPr>
          <w:sz w:val="19"/>
        </w:rPr>
      </w:pPr>
      <w:r>
        <w:rPr>
          <w:color w:val="231F20"/>
          <w:sz w:val="19"/>
        </w:rPr>
        <w:t>Una red de distribución de baja tensión, aérea o</w:t>
      </w:r>
      <w:r>
        <w:rPr>
          <w:color w:val="231F20"/>
          <w:spacing w:val="16"/>
          <w:sz w:val="19"/>
        </w:rPr>
        <w:t> </w:t>
      </w:r>
      <w:r>
        <w:rPr>
          <w:color w:val="231F20"/>
          <w:sz w:val="19"/>
        </w:rPr>
        <w:t>subterránea.</w:t>
      </w:r>
    </w:p>
    <w:p>
      <w:pPr>
        <w:pStyle w:val="ListParagraph"/>
        <w:numPr>
          <w:ilvl w:val="2"/>
          <w:numId w:val="41"/>
        </w:numPr>
        <w:tabs>
          <w:tab w:pos="2439" w:val="left" w:leader="none"/>
          <w:tab w:pos="2440" w:val="left" w:leader="none"/>
        </w:tabs>
        <w:spacing w:line="231" w:lineRule="exact" w:before="0" w:after="0"/>
        <w:ind w:left="2439" w:right="0" w:hanging="330"/>
        <w:jc w:val="left"/>
        <w:rPr>
          <w:sz w:val="19"/>
        </w:rPr>
      </w:pPr>
      <w:r>
        <w:rPr>
          <w:color w:val="231F20"/>
          <w:sz w:val="19"/>
        </w:rPr>
        <w:t>Un centro de transformación de interior o</w:t>
      </w:r>
      <w:r>
        <w:rPr>
          <w:color w:val="231F20"/>
          <w:spacing w:val="11"/>
          <w:sz w:val="19"/>
        </w:rPr>
        <w:t> </w:t>
      </w:r>
      <w:r>
        <w:rPr>
          <w:color w:val="231F20"/>
          <w:sz w:val="19"/>
        </w:rPr>
        <w:t>intemperie.</w:t>
      </w:r>
    </w:p>
    <w:p>
      <w:pPr>
        <w:pStyle w:val="ListParagraph"/>
        <w:numPr>
          <w:ilvl w:val="1"/>
          <w:numId w:val="41"/>
        </w:numPr>
        <w:tabs>
          <w:tab w:pos="1928" w:val="left" w:leader="none"/>
          <w:tab w:pos="1929" w:val="left" w:leader="none"/>
        </w:tabs>
        <w:spacing w:line="217" w:lineRule="exact" w:before="0" w:after="0"/>
        <w:ind w:left="1928" w:right="0" w:hanging="333"/>
        <w:jc w:val="left"/>
        <w:rPr>
          <w:sz w:val="19"/>
        </w:rPr>
      </w:pPr>
      <w:r>
        <w:rPr>
          <w:color w:val="231F20"/>
          <w:sz w:val="19"/>
        </w:rPr>
        <w:t>Cálculo y diseño de las instalaciones mediante programas</w:t>
      </w:r>
      <w:r>
        <w:rPr>
          <w:color w:val="231F20"/>
          <w:spacing w:val="22"/>
          <w:sz w:val="19"/>
        </w:rPr>
        <w:t> </w:t>
      </w:r>
      <w:r>
        <w:rPr>
          <w:color w:val="231F20"/>
          <w:sz w:val="19"/>
        </w:rPr>
        <w:t>informáticos.</w:t>
      </w:r>
    </w:p>
    <w:p>
      <w:pPr>
        <w:pStyle w:val="ListParagraph"/>
        <w:numPr>
          <w:ilvl w:val="1"/>
          <w:numId w:val="41"/>
        </w:numPr>
        <w:tabs>
          <w:tab w:pos="1928" w:val="left" w:leader="none"/>
          <w:tab w:pos="1930" w:val="left" w:leader="none"/>
        </w:tabs>
        <w:spacing w:line="240" w:lineRule="auto" w:before="2" w:after="0"/>
        <w:ind w:left="1929" w:right="0" w:hanging="334"/>
        <w:jc w:val="left"/>
        <w:rPr>
          <w:sz w:val="19"/>
        </w:rPr>
      </w:pPr>
      <w:r>
        <w:rPr>
          <w:color w:val="231F20"/>
          <w:sz w:val="19"/>
        </w:rPr>
        <w:t>Elaboración de planes de</w:t>
      </w:r>
      <w:r>
        <w:rPr>
          <w:color w:val="231F20"/>
          <w:spacing w:val="4"/>
          <w:sz w:val="19"/>
        </w:rPr>
        <w:t> </w:t>
      </w:r>
      <w:r>
        <w:rPr>
          <w:color w:val="231F20"/>
          <w:sz w:val="19"/>
        </w:rPr>
        <w:t>seguridad.</w:t>
      </w:r>
    </w:p>
    <w:p>
      <w:pPr>
        <w:pStyle w:val="ListParagraph"/>
        <w:numPr>
          <w:ilvl w:val="1"/>
          <w:numId w:val="41"/>
        </w:numPr>
        <w:tabs>
          <w:tab w:pos="1928" w:val="left" w:leader="none"/>
          <w:tab w:pos="1929" w:val="left" w:leader="none"/>
        </w:tabs>
        <w:spacing w:line="240" w:lineRule="auto" w:before="2" w:after="0"/>
        <w:ind w:left="1928" w:right="0" w:hanging="333"/>
        <w:jc w:val="left"/>
        <w:rPr>
          <w:sz w:val="19"/>
        </w:rPr>
      </w:pPr>
      <w:r>
        <w:rPr>
          <w:color w:val="231F20"/>
          <w:sz w:val="19"/>
        </w:rPr>
        <w:t>Previsión de protocolos de</w:t>
      </w:r>
      <w:r>
        <w:rPr>
          <w:color w:val="231F20"/>
          <w:spacing w:val="4"/>
          <w:sz w:val="19"/>
        </w:rPr>
        <w:t> </w:t>
      </w:r>
      <w:r>
        <w:rPr>
          <w:color w:val="231F20"/>
          <w:sz w:val="19"/>
        </w:rPr>
        <w:t>calidad.</w:t>
      </w:r>
    </w:p>
    <w:p>
      <w:pPr>
        <w:pStyle w:val="ListParagraph"/>
        <w:numPr>
          <w:ilvl w:val="1"/>
          <w:numId w:val="41"/>
        </w:numPr>
        <w:tabs>
          <w:tab w:pos="1928" w:val="left" w:leader="none"/>
          <w:tab w:pos="1929" w:val="left" w:leader="none"/>
        </w:tabs>
        <w:spacing w:line="240" w:lineRule="auto" w:before="1" w:after="0"/>
        <w:ind w:left="1929" w:right="0" w:hanging="334"/>
        <w:jc w:val="left"/>
        <w:rPr>
          <w:sz w:val="19"/>
        </w:rPr>
      </w:pPr>
      <w:r>
        <w:rPr>
          <w:color w:val="231F20"/>
          <w:sz w:val="19"/>
        </w:rPr>
        <w:t>Actitud de respeto al medio</w:t>
      </w:r>
      <w:r>
        <w:rPr>
          <w:color w:val="231F20"/>
          <w:spacing w:val="2"/>
          <w:sz w:val="19"/>
        </w:rPr>
        <w:t> </w:t>
      </w:r>
      <w:r>
        <w:rPr>
          <w:color w:val="231F20"/>
          <w:sz w:val="19"/>
        </w:rPr>
        <w:t>ambiente.</w:t>
      </w:r>
    </w:p>
    <w:p>
      <w:pPr>
        <w:pStyle w:val="ListParagraph"/>
        <w:numPr>
          <w:ilvl w:val="1"/>
          <w:numId w:val="41"/>
        </w:numPr>
        <w:tabs>
          <w:tab w:pos="1929" w:val="left" w:leader="none"/>
          <w:tab w:pos="1930" w:val="left" w:leader="none"/>
        </w:tabs>
        <w:spacing w:line="240" w:lineRule="auto" w:before="2" w:after="0"/>
        <w:ind w:left="1929" w:right="1096" w:hanging="334"/>
        <w:jc w:val="left"/>
        <w:rPr>
          <w:sz w:val="19"/>
        </w:rPr>
      </w:pPr>
      <w:r>
        <w:rPr>
          <w:color w:val="231F20"/>
          <w:sz w:val="19"/>
        </w:rPr>
        <w:t>Interpretación y aplicación de los reglamentos y normativa referente a cada tipo de instalación:</w:t>
      </w:r>
    </w:p>
    <w:p>
      <w:pPr>
        <w:pStyle w:val="ListParagraph"/>
        <w:numPr>
          <w:ilvl w:val="2"/>
          <w:numId w:val="41"/>
        </w:numPr>
        <w:tabs>
          <w:tab w:pos="2439" w:val="left" w:leader="none"/>
          <w:tab w:pos="2440" w:val="left" w:leader="none"/>
        </w:tabs>
        <w:spacing w:line="240" w:lineRule="auto" w:before="2" w:after="0"/>
        <w:ind w:left="2439" w:right="1100" w:hanging="330"/>
        <w:jc w:val="left"/>
        <w:rPr>
          <w:sz w:val="19"/>
        </w:rPr>
      </w:pPr>
      <w:r>
        <w:rPr>
          <w:color w:val="231F20"/>
          <w:sz w:val="19"/>
        </w:rPr>
        <w:t>Reglamento sobre Condiciones Técnicas y Garantía  de  Seguridad  en Centrales Eléctricas, Subestaciones y Centros de Transformación</w:t>
      </w:r>
      <w:r>
        <w:rPr>
          <w:color w:val="231F20"/>
          <w:spacing w:val="32"/>
          <w:sz w:val="19"/>
        </w:rPr>
        <w:t> </w:t>
      </w:r>
      <w:r>
        <w:rPr>
          <w:color w:val="231F20"/>
          <w:sz w:val="19"/>
        </w:rPr>
        <w:t>(RCE).</w:t>
      </w:r>
    </w:p>
    <w:p>
      <w:pPr>
        <w:pStyle w:val="ListParagraph"/>
        <w:numPr>
          <w:ilvl w:val="2"/>
          <w:numId w:val="41"/>
        </w:numPr>
        <w:tabs>
          <w:tab w:pos="2439" w:val="left" w:leader="none"/>
          <w:tab w:pos="2440" w:val="left" w:leader="none"/>
        </w:tabs>
        <w:spacing w:line="240" w:lineRule="auto" w:before="3" w:after="0"/>
        <w:ind w:left="2439" w:right="1097" w:hanging="330"/>
        <w:jc w:val="left"/>
        <w:rPr>
          <w:sz w:val="19"/>
        </w:rPr>
      </w:pPr>
      <w:r>
        <w:rPr>
          <w:color w:val="231F20"/>
          <w:sz w:val="19"/>
        </w:rPr>
        <w:t>Reglamento Electrotécnico de Baja Tensión y disposiciones complementarias (RBT).</w:t>
      </w:r>
    </w:p>
    <w:p>
      <w:pPr>
        <w:pStyle w:val="BodyText"/>
        <w:spacing w:before="11"/>
        <w:ind w:left="0"/>
        <w:rPr>
          <w:sz w:val="18"/>
        </w:rPr>
      </w:pPr>
    </w:p>
    <w:p>
      <w:pPr>
        <w:pStyle w:val="Heading2"/>
        <w:ind w:left="1618" w:right="0"/>
        <w:jc w:val="left"/>
      </w:pPr>
      <w:r>
        <w:rPr>
          <w:color w:val="231F20"/>
        </w:rPr>
        <w:t>Módulo profesional: Configuración de instalaciones domóticas y automáticas.</w:t>
      </w:r>
    </w:p>
    <w:p>
      <w:pPr>
        <w:spacing w:before="2"/>
        <w:ind w:left="3626" w:right="3434" w:firstLine="976"/>
        <w:jc w:val="left"/>
        <w:rPr>
          <w:b/>
          <w:sz w:val="19"/>
        </w:rPr>
      </w:pPr>
      <w:r>
        <w:rPr>
          <w:b/>
          <w:color w:val="231F20"/>
          <w:sz w:val="19"/>
        </w:rPr>
        <w:t>Código: 0523 Equivalencia en créditos ECTS: 11</w:t>
      </w:r>
    </w:p>
    <w:p>
      <w:pPr>
        <w:spacing w:before="1"/>
        <w:ind w:left="1579" w:right="1527" w:firstLine="0"/>
        <w:jc w:val="center"/>
        <w:rPr>
          <w:b/>
          <w:sz w:val="19"/>
        </w:rPr>
      </w:pPr>
      <w:r>
        <w:rPr>
          <w:b/>
          <w:color w:val="231F20"/>
          <w:sz w:val="19"/>
        </w:rPr>
        <w:t>Duración: 160 horas</w:t>
      </w:r>
    </w:p>
    <w:p>
      <w:pPr>
        <w:spacing w:after="0"/>
        <w:jc w:val="center"/>
        <w:rPr>
          <w:sz w:val="19"/>
        </w:rPr>
        <w:sectPr>
          <w:footerReference w:type="default" r:id="rId14"/>
          <w:pgSz w:w="11910" w:h="16840"/>
          <w:pgMar w:footer="703" w:header="785" w:top="1360" w:bottom="900" w:left="800" w:right="740"/>
        </w:sectPr>
      </w:pPr>
    </w:p>
    <w:p>
      <w:pPr>
        <w:pStyle w:val="BodyText"/>
        <w:ind w:left="0"/>
        <w:rPr>
          <w:b/>
          <w:sz w:val="20"/>
        </w:rPr>
      </w:pPr>
    </w:p>
    <w:p>
      <w:pPr>
        <w:pStyle w:val="BodyText"/>
        <w:spacing w:before="6"/>
        <w:ind w:left="0"/>
        <w:rPr>
          <w:b/>
          <w:sz w:val="20"/>
        </w:rPr>
      </w:pPr>
    </w:p>
    <w:p>
      <w:pPr>
        <w:pStyle w:val="Heading3"/>
        <w:spacing w:before="94"/>
        <w:rPr>
          <w:i/>
        </w:rPr>
      </w:pPr>
      <w:r>
        <w:rPr>
          <w:i/>
          <w:color w:val="231F20"/>
        </w:rPr>
        <w:t>Resultados de aprendizaje y criterios de evaluación.</w:t>
      </w:r>
    </w:p>
    <w:p>
      <w:pPr>
        <w:pStyle w:val="BodyText"/>
        <w:spacing w:before="4"/>
        <w:ind w:left="0"/>
        <w:rPr>
          <w:b/>
          <w:i/>
        </w:rPr>
      </w:pPr>
    </w:p>
    <w:p>
      <w:pPr>
        <w:pStyle w:val="ListParagraph"/>
        <w:numPr>
          <w:ilvl w:val="0"/>
          <w:numId w:val="42"/>
        </w:numPr>
        <w:tabs>
          <w:tab w:pos="1308" w:val="left" w:leader="none"/>
        </w:tabs>
        <w:spacing w:line="240" w:lineRule="auto" w:before="0" w:after="0"/>
        <w:ind w:left="1048" w:right="1099" w:firstLine="0"/>
        <w:jc w:val="left"/>
        <w:rPr>
          <w:sz w:val="19"/>
        </w:rPr>
      </w:pPr>
      <w:r>
        <w:rPr>
          <w:color w:val="231F20"/>
          <w:sz w:val="19"/>
        </w:rPr>
        <w:t>Caracteriza instalaciones y sistemas automáticos en edificios e industria, analizando su funcionamiento e identificando los dispositivos que los</w:t>
      </w:r>
      <w:r>
        <w:rPr>
          <w:color w:val="231F20"/>
          <w:spacing w:val="18"/>
          <w:sz w:val="19"/>
        </w:rPr>
        <w:t> </w:t>
      </w:r>
      <w:r>
        <w:rPr>
          <w:color w:val="231F20"/>
          <w:sz w:val="19"/>
        </w:rPr>
        <w:t>integran.</w:t>
      </w:r>
    </w:p>
    <w:p>
      <w:pPr>
        <w:pStyle w:val="BodyText"/>
        <w:spacing w:before="3"/>
        <w:ind w:left="1048"/>
      </w:pPr>
      <w:r>
        <w:rPr>
          <w:color w:val="231F20"/>
        </w:rPr>
        <w:t>Criterios de evaluación:</w:t>
      </w:r>
    </w:p>
    <w:p>
      <w:pPr>
        <w:pStyle w:val="ListParagraph"/>
        <w:numPr>
          <w:ilvl w:val="1"/>
          <w:numId w:val="42"/>
        </w:numPr>
        <w:tabs>
          <w:tab w:pos="2034" w:val="left" w:leader="none"/>
        </w:tabs>
        <w:spacing w:line="240" w:lineRule="auto" w:before="2" w:after="0"/>
        <w:ind w:left="2033" w:right="1098" w:hanging="329"/>
        <w:jc w:val="left"/>
        <w:rPr>
          <w:sz w:val="19"/>
        </w:rPr>
      </w:pPr>
      <w:r>
        <w:rPr>
          <w:color w:val="231F20"/>
          <w:sz w:val="19"/>
        </w:rPr>
        <w:t>Se ha identificado la estructura de instalaciones automatizadas para edificios e industria.</w:t>
      </w:r>
    </w:p>
    <w:p>
      <w:pPr>
        <w:pStyle w:val="ListParagraph"/>
        <w:numPr>
          <w:ilvl w:val="0"/>
          <w:numId w:val="43"/>
        </w:numPr>
        <w:tabs>
          <w:tab w:pos="2034" w:val="left" w:leader="none"/>
        </w:tabs>
        <w:spacing w:line="240" w:lineRule="auto" w:before="1" w:after="0"/>
        <w:ind w:left="2033" w:right="1100" w:hanging="329"/>
        <w:jc w:val="left"/>
        <w:rPr>
          <w:sz w:val="19"/>
        </w:rPr>
      </w:pPr>
      <w:r>
        <w:rPr>
          <w:color w:val="231F20"/>
          <w:sz w:val="19"/>
        </w:rPr>
        <w:t>Se han reconocido las aplicaciones automáticas en las áreas de confort, seguridad, gestión energética, telecomunicaciones e</w:t>
      </w:r>
      <w:r>
        <w:rPr>
          <w:color w:val="231F20"/>
          <w:spacing w:val="8"/>
          <w:sz w:val="19"/>
        </w:rPr>
        <w:t> </w:t>
      </w:r>
      <w:r>
        <w:rPr>
          <w:color w:val="231F20"/>
          <w:sz w:val="19"/>
        </w:rPr>
        <w:t>industrial.</w:t>
      </w:r>
    </w:p>
    <w:p>
      <w:pPr>
        <w:pStyle w:val="ListParagraph"/>
        <w:numPr>
          <w:ilvl w:val="0"/>
          <w:numId w:val="43"/>
        </w:numPr>
        <w:tabs>
          <w:tab w:pos="2034" w:val="left" w:leader="none"/>
        </w:tabs>
        <w:spacing w:line="240" w:lineRule="auto" w:before="4" w:after="0"/>
        <w:ind w:left="2033" w:right="0" w:hanging="329"/>
        <w:jc w:val="left"/>
        <w:rPr>
          <w:sz w:val="19"/>
        </w:rPr>
      </w:pPr>
      <w:r>
        <w:rPr>
          <w:color w:val="231F20"/>
          <w:sz w:val="19"/>
        </w:rPr>
        <w:t>Se han definido los diferentes niveles de </w:t>
      </w:r>
      <w:r>
        <w:rPr>
          <w:color w:val="231F20"/>
          <w:spacing w:val="2"/>
          <w:sz w:val="19"/>
        </w:rPr>
        <w:t> </w:t>
      </w:r>
      <w:r>
        <w:rPr>
          <w:color w:val="231F20"/>
          <w:sz w:val="19"/>
        </w:rPr>
        <w:t>automatización.</w:t>
      </w:r>
    </w:p>
    <w:p>
      <w:pPr>
        <w:pStyle w:val="ListParagraph"/>
        <w:numPr>
          <w:ilvl w:val="0"/>
          <w:numId w:val="43"/>
        </w:numPr>
        <w:tabs>
          <w:tab w:pos="2034" w:val="left" w:leader="none"/>
        </w:tabs>
        <w:spacing w:line="240" w:lineRule="auto" w:before="2" w:after="0"/>
        <w:ind w:left="2033" w:right="1095" w:hanging="329"/>
        <w:jc w:val="left"/>
        <w:rPr>
          <w:sz w:val="19"/>
        </w:rPr>
      </w:pPr>
      <w:r>
        <w:rPr>
          <w:color w:val="231F20"/>
          <w:sz w:val="19"/>
        </w:rPr>
        <w:t>Se han identificado las tecnologías aplicables a la automatización de viviendas y edificios.</w:t>
      </w:r>
    </w:p>
    <w:p>
      <w:pPr>
        <w:pStyle w:val="ListParagraph"/>
        <w:numPr>
          <w:ilvl w:val="0"/>
          <w:numId w:val="43"/>
        </w:numPr>
        <w:tabs>
          <w:tab w:pos="2034" w:val="left" w:leader="none"/>
        </w:tabs>
        <w:spacing w:line="240" w:lineRule="auto" w:before="1" w:after="0"/>
        <w:ind w:left="2033" w:right="0" w:hanging="329"/>
        <w:jc w:val="left"/>
        <w:rPr>
          <w:sz w:val="19"/>
        </w:rPr>
      </w:pPr>
      <w:r>
        <w:rPr>
          <w:color w:val="231F20"/>
          <w:sz w:val="19"/>
        </w:rPr>
        <w:t>Se han relacionado los elementos de la instalación automatizada con su</w:t>
      </w:r>
      <w:r>
        <w:rPr>
          <w:color w:val="231F20"/>
          <w:spacing w:val="34"/>
          <w:sz w:val="19"/>
        </w:rPr>
        <w:t> </w:t>
      </w:r>
      <w:r>
        <w:rPr>
          <w:color w:val="231F20"/>
          <w:sz w:val="19"/>
        </w:rPr>
        <w:t>aplicación.</w:t>
      </w:r>
    </w:p>
    <w:p>
      <w:pPr>
        <w:pStyle w:val="ListParagraph"/>
        <w:numPr>
          <w:ilvl w:val="0"/>
          <w:numId w:val="43"/>
        </w:numPr>
        <w:tabs>
          <w:tab w:pos="2034" w:val="left" w:leader="none"/>
        </w:tabs>
        <w:spacing w:line="240" w:lineRule="auto" w:before="2" w:after="0"/>
        <w:ind w:left="2033" w:right="1096" w:hanging="329"/>
        <w:jc w:val="left"/>
        <w:rPr>
          <w:sz w:val="19"/>
        </w:rPr>
      </w:pPr>
      <w:r>
        <w:rPr>
          <w:color w:val="231F20"/>
          <w:sz w:val="19"/>
        </w:rPr>
        <w:t>Se han seleccionado sensores, actuadores y receptores, entre otros, teniendo en cuenta su funcionamiento y sus características</w:t>
      </w:r>
      <w:r>
        <w:rPr>
          <w:color w:val="231F20"/>
          <w:spacing w:val="13"/>
          <w:sz w:val="19"/>
        </w:rPr>
        <w:t> </w:t>
      </w:r>
      <w:r>
        <w:rPr>
          <w:color w:val="231F20"/>
          <w:sz w:val="19"/>
        </w:rPr>
        <w:t>técnicas.</w:t>
      </w:r>
    </w:p>
    <w:p>
      <w:pPr>
        <w:pStyle w:val="ListParagraph"/>
        <w:numPr>
          <w:ilvl w:val="0"/>
          <w:numId w:val="43"/>
        </w:numPr>
        <w:tabs>
          <w:tab w:pos="2033" w:val="left" w:leader="none"/>
          <w:tab w:pos="2034" w:val="left" w:leader="none"/>
        </w:tabs>
        <w:spacing w:line="240" w:lineRule="auto" w:before="3" w:after="0"/>
        <w:ind w:left="2033" w:right="0" w:hanging="329"/>
        <w:jc w:val="left"/>
        <w:rPr>
          <w:sz w:val="19"/>
        </w:rPr>
      </w:pPr>
      <w:r>
        <w:rPr>
          <w:color w:val="231F20"/>
          <w:sz w:val="19"/>
        </w:rPr>
        <w:t>Se han reconocido tipologías, técnicas y medios de</w:t>
      </w:r>
      <w:r>
        <w:rPr>
          <w:color w:val="231F20"/>
          <w:spacing w:val="12"/>
          <w:sz w:val="19"/>
        </w:rPr>
        <w:t> </w:t>
      </w:r>
      <w:r>
        <w:rPr>
          <w:color w:val="231F20"/>
          <w:sz w:val="19"/>
        </w:rPr>
        <w:t>comunicación.</w:t>
      </w:r>
    </w:p>
    <w:p>
      <w:pPr>
        <w:pStyle w:val="ListParagraph"/>
        <w:numPr>
          <w:ilvl w:val="0"/>
          <w:numId w:val="43"/>
        </w:numPr>
        <w:tabs>
          <w:tab w:pos="2034" w:val="left" w:leader="none"/>
        </w:tabs>
        <w:spacing w:line="240" w:lineRule="auto" w:before="2" w:after="0"/>
        <w:ind w:left="2033" w:right="1098" w:hanging="329"/>
        <w:jc w:val="left"/>
        <w:rPr>
          <w:sz w:val="19"/>
        </w:rPr>
      </w:pPr>
      <w:r>
        <w:rPr>
          <w:color w:val="231F20"/>
          <w:sz w:val="19"/>
        </w:rPr>
        <w:t>Se ha obtenido información de la documentación técnica de sistemas automáticos actuales.</w:t>
      </w:r>
    </w:p>
    <w:p>
      <w:pPr>
        <w:pStyle w:val="ListParagraph"/>
        <w:numPr>
          <w:ilvl w:val="0"/>
          <w:numId w:val="43"/>
        </w:numPr>
        <w:tabs>
          <w:tab w:pos="2034" w:val="left" w:leader="none"/>
        </w:tabs>
        <w:spacing w:line="240" w:lineRule="auto" w:before="1" w:after="0"/>
        <w:ind w:left="2033" w:right="0" w:hanging="329"/>
        <w:jc w:val="left"/>
        <w:rPr>
          <w:sz w:val="19"/>
        </w:rPr>
      </w:pPr>
      <w:r>
        <w:rPr>
          <w:color w:val="231F20"/>
          <w:sz w:val="19"/>
        </w:rPr>
        <w:t>Se han investigado tendencias en sistemas automáticos en edificios e</w:t>
      </w:r>
      <w:r>
        <w:rPr>
          <w:color w:val="231F20"/>
          <w:spacing w:val="32"/>
          <w:sz w:val="19"/>
        </w:rPr>
        <w:t> </w:t>
      </w:r>
      <w:r>
        <w:rPr>
          <w:color w:val="231F20"/>
          <w:sz w:val="19"/>
        </w:rPr>
        <w:t>industriales.</w:t>
      </w:r>
    </w:p>
    <w:p>
      <w:pPr>
        <w:pStyle w:val="BodyText"/>
        <w:spacing w:before="4"/>
        <w:ind w:left="0"/>
      </w:pPr>
    </w:p>
    <w:p>
      <w:pPr>
        <w:pStyle w:val="ListParagraph"/>
        <w:numPr>
          <w:ilvl w:val="0"/>
          <w:numId w:val="42"/>
        </w:numPr>
        <w:tabs>
          <w:tab w:pos="1343" w:val="left" w:leader="none"/>
        </w:tabs>
        <w:spacing w:line="240" w:lineRule="auto" w:before="0" w:after="0"/>
        <w:ind w:left="1048" w:right="1099" w:firstLine="0"/>
        <w:jc w:val="both"/>
        <w:rPr>
          <w:sz w:val="19"/>
        </w:rPr>
      </w:pPr>
      <w:r>
        <w:rPr>
          <w:color w:val="231F20"/>
          <w:sz w:val="19"/>
        </w:rPr>
        <w:t>Determina las características de los elementos de los sistemas empleados en una automatización domótica, analizando tecnologías y sus aplicaciones y describiendo los componentes que integran las</w:t>
      </w:r>
      <w:r>
        <w:rPr>
          <w:color w:val="231F20"/>
          <w:spacing w:val="5"/>
          <w:sz w:val="19"/>
        </w:rPr>
        <w:t> </w:t>
      </w:r>
      <w:r>
        <w:rPr>
          <w:color w:val="231F20"/>
          <w:sz w:val="19"/>
        </w:rPr>
        <w:t>instalaciones.</w:t>
      </w:r>
    </w:p>
    <w:p>
      <w:pPr>
        <w:pStyle w:val="BodyText"/>
        <w:spacing w:before="3"/>
        <w:ind w:left="1048"/>
      </w:pPr>
      <w:r>
        <w:rPr>
          <w:color w:val="231F20"/>
        </w:rPr>
        <w:t>Criterios de evaluación:</w:t>
      </w:r>
    </w:p>
    <w:p>
      <w:pPr>
        <w:pStyle w:val="ListParagraph"/>
        <w:numPr>
          <w:ilvl w:val="1"/>
          <w:numId w:val="42"/>
        </w:numPr>
        <w:tabs>
          <w:tab w:pos="2034" w:val="left" w:leader="none"/>
        </w:tabs>
        <w:spacing w:line="240" w:lineRule="auto" w:before="2" w:after="0"/>
        <w:ind w:left="2033" w:right="0" w:hanging="329"/>
        <w:jc w:val="left"/>
        <w:rPr>
          <w:sz w:val="19"/>
        </w:rPr>
      </w:pPr>
      <w:r>
        <w:rPr>
          <w:color w:val="231F20"/>
          <w:sz w:val="19"/>
        </w:rPr>
        <w:t>Se han relacionado los elementos de los sistemas con su</w:t>
      </w:r>
      <w:r>
        <w:rPr>
          <w:color w:val="231F20"/>
          <w:spacing w:val="17"/>
          <w:sz w:val="19"/>
        </w:rPr>
        <w:t> </w:t>
      </w:r>
      <w:r>
        <w:rPr>
          <w:color w:val="231F20"/>
          <w:sz w:val="19"/>
        </w:rPr>
        <w:t>aplicación.</w:t>
      </w:r>
    </w:p>
    <w:p>
      <w:pPr>
        <w:pStyle w:val="ListParagraph"/>
        <w:numPr>
          <w:ilvl w:val="1"/>
          <w:numId w:val="42"/>
        </w:numPr>
        <w:tabs>
          <w:tab w:pos="2034" w:val="left" w:leader="none"/>
        </w:tabs>
        <w:spacing w:line="240" w:lineRule="auto" w:before="1" w:after="0"/>
        <w:ind w:left="2033" w:right="1097" w:hanging="329"/>
        <w:jc w:val="left"/>
        <w:rPr>
          <w:sz w:val="19"/>
        </w:rPr>
      </w:pPr>
      <w:r>
        <w:rPr>
          <w:color w:val="231F20"/>
          <w:sz w:val="19"/>
        </w:rPr>
        <w:t>Se ha identificado el funcionamiento y las características de los elementos de las distintas tecnologías</w:t>
      </w:r>
      <w:r>
        <w:rPr>
          <w:color w:val="231F20"/>
          <w:spacing w:val="5"/>
          <w:sz w:val="19"/>
        </w:rPr>
        <w:t> </w:t>
      </w:r>
      <w:r>
        <w:rPr>
          <w:color w:val="231F20"/>
          <w:sz w:val="19"/>
        </w:rPr>
        <w:t>domóticas.</w:t>
      </w:r>
    </w:p>
    <w:p>
      <w:pPr>
        <w:pStyle w:val="ListParagraph"/>
        <w:numPr>
          <w:ilvl w:val="1"/>
          <w:numId w:val="42"/>
        </w:numPr>
        <w:tabs>
          <w:tab w:pos="2034" w:val="left" w:leader="none"/>
        </w:tabs>
        <w:spacing w:line="218" w:lineRule="exact" w:before="4" w:after="0"/>
        <w:ind w:left="2033" w:right="0" w:hanging="329"/>
        <w:jc w:val="left"/>
        <w:rPr>
          <w:sz w:val="19"/>
        </w:rPr>
      </w:pPr>
      <w:r>
        <w:rPr>
          <w:color w:val="231F20"/>
          <w:sz w:val="19"/>
        </w:rPr>
        <w:t>Se han relacionado los equipos y materiales con sus áreas de</w:t>
      </w:r>
      <w:r>
        <w:rPr>
          <w:color w:val="231F20"/>
          <w:spacing w:val="23"/>
          <w:sz w:val="19"/>
        </w:rPr>
        <w:t> </w:t>
      </w:r>
      <w:r>
        <w:rPr>
          <w:color w:val="231F20"/>
          <w:sz w:val="19"/>
        </w:rPr>
        <w:t>aplicación.</w:t>
      </w:r>
    </w:p>
    <w:p>
      <w:pPr>
        <w:pStyle w:val="ListParagraph"/>
        <w:numPr>
          <w:ilvl w:val="1"/>
          <w:numId w:val="42"/>
        </w:numPr>
        <w:tabs>
          <w:tab w:pos="2034" w:val="left" w:leader="none"/>
        </w:tabs>
        <w:spacing w:line="218" w:lineRule="exact" w:before="0" w:after="0"/>
        <w:ind w:left="2033" w:right="0" w:hanging="329"/>
        <w:jc w:val="left"/>
        <w:rPr>
          <w:sz w:val="19"/>
        </w:rPr>
      </w:pPr>
      <w:r>
        <w:rPr>
          <w:color w:val="231F20"/>
          <w:sz w:val="19"/>
        </w:rPr>
        <w:t>Se han relacionado los elementos de seguridad con cada</w:t>
      </w:r>
      <w:r>
        <w:rPr>
          <w:color w:val="231F20"/>
          <w:spacing w:val="14"/>
          <w:sz w:val="19"/>
        </w:rPr>
        <w:t> </w:t>
      </w:r>
      <w:r>
        <w:rPr>
          <w:color w:val="231F20"/>
          <w:sz w:val="19"/>
        </w:rPr>
        <w:t>sistema.</w:t>
      </w:r>
    </w:p>
    <w:p>
      <w:pPr>
        <w:pStyle w:val="ListParagraph"/>
        <w:numPr>
          <w:ilvl w:val="1"/>
          <w:numId w:val="42"/>
        </w:numPr>
        <w:tabs>
          <w:tab w:pos="2034" w:val="left" w:leader="none"/>
        </w:tabs>
        <w:spacing w:line="240" w:lineRule="auto" w:before="2" w:after="0"/>
        <w:ind w:left="2033" w:right="0" w:hanging="329"/>
        <w:jc w:val="left"/>
        <w:rPr>
          <w:sz w:val="19"/>
        </w:rPr>
      </w:pPr>
      <w:r>
        <w:rPr>
          <w:color w:val="231F20"/>
          <w:sz w:val="19"/>
        </w:rPr>
        <w:t>Se han identificado en esquemas los elementos de las</w:t>
      </w:r>
      <w:r>
        <w:rPr>
          <w:color w:val="231F20"/>
          <w:spacing w:val="18"/>
          <w:sz w:val="19"/>
        </w:rPr>
        <w:t> </w:t>
      </w:r>
      <w:r>
        <w:rPr>
          <w:color w:val="231F20"/>
          <w:sz w:val="19"/>
        </w:rPr>
        <w:t>instalaciones.</w:t>
      </w:r>
    </w:p>
    <w:p>
      <w:pPr>
        <w:pStyle w:val="ListParagraph"/>
        <w:numPr>
          <w:ilvl w:val="1"/>
          <w:numId w:val="42"/>
        </w:numPr>
        <w:tabs>
          <w:tab w:pos="2033" w:val="left" w:leader="none"/>
          <w:tab w:pos="2034" w:val="left" w:leader="none"/>
        </w:tabs>
        <w:spacing w:line="240" w:lineRule="auto" w:before="1" w:after="0"/>
        <w:ind w:left="2033" w:right="1101" w:hanging="329"/>
        <w:jc w:val="left"/>
        <w:rPr>
          <w:sz w:val="19"/>
        </w:rPr>
      </w:pPr>
      <w:r>
        <w:rPr>
          <w:color w:val="231F20"/>
          <w:sz w:val="19"/>
        </w:rPr>
        <w:t>Se han identificado en esquemas y planos las interconexiones entre las distintas áreas (confort, seguridad, gestión energética y</w:t>
      </w:r>
      <w:r>
        <w:rPr>
          <w:color w:val="231F20"/>
          <w:spacing w:val="15"/>
          <w:sz w:val="19"/>
        </w:rPr>
        <w:t> </w:t>
      </w:r>
      <w:r>
        <w:rPr>
          <w:color w:val="231F20"/>
          <w:sz w:val="19"/>
        </w:rPr>
        <w:t>telecomunicaciones).</w:t>
      </w:r>
    </w:p>
    <w:p>
      <w:pPr>
        <w:pStyle w:val="BodyText"/>
        <w:spacing w:before="6"/>
        <w:ind w:left="0"/>
      </w:pPr>
    </w:p>
    <w:p>
      <w:pPr>
        <w:pStyle w:val="ListParagraph"/>
        <w:numPr>
          <w:ilvl w:val="0"/>
          <w:numId w:val="42"/>
        </w:numPr>
        <w:tabs>
          <w:tab w:pos="1331" w:val="left" w:leader="none"/>
        </w:tabs>
        <w:spacing w:line="240" w:lineRule="auto" w:before="0" w:after="0"/>
        <w:ind w:left="1048" w:right="1096" w:firstLine="0"/>
        <w:jc w:val="both"/>
        <w:rPr>
          <w:sz w:val="19"/>
        </w:rPr>
      </w:pPr>
      <w:r>
        <w:rPr>
          <w:color w:val="231F20"/>
          <w:sz w:val="19"/>
        </w:rPr>
        <w:t>Determina las características de automatismos industriales basados en tecnología de autómatas programables, analizando los dispositivos e identificando la aplicación de los elementos de la instalación (sensores y actuadores, entre</w:t>
      </w:r>
      <w:r>
        <w:rPr>
          <w:color w:val="231F20"/>
          <w:spacing w:val="15"/>
          <w:sz w:val="19"/>
        </w:rPr>
        <w:t> </w:t>
      </w:r>
      <w:r>
        <w:rPr>
          <w:color w:val="231F20"/>
          <w:sz w:val="19"/>
        </w:rPr>
        <w:t>otros).</w:t>
      </w:r>
    </w:p>
    <w:p>
      <w:pPr>
        <w:pStyle w:val="BodyText"/>
        <w:spacing w:before="3"/>
        <w:ind w:left="1048"/>
      </w:pPr>
      <w:r>
        <w:rPr>
          <w:color w:val="231F20"/>
        </w:rPr>
        <w:t>Criterios de evaluación:</w:t>
      </w:r>
    </w:p>
    <w:p>
      <w:pPr>
        <w:pStyle w:val="ListParagraph"/>
        <w:numPr>
          <w:ilvl w:val="1"/>
          <w:numId w:val="42"/>
        </w:numPr>
        <w:tabs>
          <w:tab w:pos="2034" w:val="left" w:leader="none"/>
        </w:tabs>
        <w:spacing w:line="240" w:lineRule="auto" w:before="1" w:after="0"/>
        <w:ind w:left="2033" w:right="1097" w:hanging="329"/>
        <w:jc w:val="left"/>
        <w:rPr>
          <w:sz w:val="19"/>
        </w:rPr>
      </w:pPr>
      <w:r>
        <w:rPr>
          <w:color w:val="231F20"/>
          <w:sz w:val="19"/>
        </w:rPr>
        <w:t>Se ha identificado la estructura empleada en los sistemas industriales  con  autómatas</w:t>
      </w:r>
      <w:r>
        <w:rPr>
          <w:color w:val="231F20"/>
          <w:spacing w:val="1"/>
          <w:sz w:val="19"/>
        </w:rPr>
        <w:t> </w:t>
      </w:r>
      <w:r>
        <w:rPr>
          <w:color w:val="231F20"/>
          <w:sz w:val="19"/>
        </w:rPr>
        <w:t>programables.</w:t>
      </w:r>
    </w:p>
    <w:p>
      <w:pPr>
        <w:pStyle w:val="ListParagraph"/>
        <w:numPr>
          <w:ilvl w:val="1"/>
          <w:numId w:val="42"/>
        </w:numPr>
        <w:tabs>
          <w:tab w:pos="2034" w:val="left" w:leader="none"/>
        </w:tabs>
        <w:spacing w:line="218" w:lineRule="exact" w:before="4" w:after="0"/>
        <w:ind w:left="2033" w:right="0" w:hanging="329"/>
        <w:jc w:val="left"/>
        <w:rPr>
          <w:sz w:val="19"/>
        </w:rPr>
      </w:pPr>
      <w:r>
        <w:rPr>
          <w:color w:val="231F20"/>
          <w:sz w:val="19"/>
        </w:rPr>
        <w:t>Se han relacionado los elementos de los sistemas con su</w:t>
      </w:r>
      <w:r>
        <w:rPr>
          <w:color w:val="231F20"/>
          <w:spacing w:val="17"/>
          <w:sz w:val="19"/>
        </w:rPr>
        <w:t> </w:t>
      </w:r>
      <w:r>
        <w:rPr>
          <w:color w:val="231F20"/>
          <w:sz w:val="19"/>
        </w:rPr>
        <w:t>aplicación.</w:t>
      </w:r>
    </w:p>
    <w:p>
      <w:pPr>
        <w:pStyle w:val="ListParagraph"/>
        <w:numPr>
          <w:ilvl w:val="1"/>
          <w:numId w:val="42"/>
        </w:numPr>
        <w:tabs>
          <w:tab w:pos="2034" w:val="left" w:leader="none"/>
        </w:tabs>
        <w:spacing w:line="218" w:lineRule="exact" w:before="0" w:after="0"/>
        <w:ind w:left="2033" w:right="0" w:hanging="329"/>
        <w:jc w:val="left"/>
        <w:rPr>
          <w:sz w:val="19"/>
        </w:rPr>
      </w:pPr>
      <w:r>
        <w:rPr>
          <w:color w:val="231F20"/>
          <w:sz w:val="19"/>
        </w:rPr>
        <w:t>Se han realizado diagramas de bloques de los</w:t>
      </w:r>
      <w:r>
        <w:rPr>
          <w:color w:val="231F20"/>
          <w:spacing w:val="15"/>
          <w:sz w:val="19"/>
        </w:rPr>
        <w:t> </w:t>
      </w:r>
      <w:r>
        <w:rPr>
          <w:color w:val="231F20"/>
          <w:sz w:val="19"/>
        </w:rPr>
        <w:t>autómatas.</w:t>
      </w:r>
    </w:p>
    <w:p>
      <w:pPr>
        <w:pStyle w:val="ListParagraph"/>
        <w:numPr>
          <w:ilvl w:val="1"/>
          <w:numId w:val="42"/>
        </w:numPr>
        <w:tabs>
          <w:tab w:pos="2034" w:val="left" w:leader="none"/>
        </w:tabs>
        <w:spacing w:line="240" w:lineRule="auto" w:before="2" w:after="0"/>
        <w:ind w:left="2033" w:right="0" w:hanging="329"/>
        <w:jc w:val="left"/>
        <w:rPr>
          <w:sz w:val="19"/>
        </w:rPr>
      </w:pPr>
      <w:r>
        <w:rPr>
          <w:color w:val="231F20"/>
          <w:sz w:val="19"/>
        </w:rPr>
        <w:t>Se han identificado equipos y elementos en</w:t>
      </w:r>
      <w:r>
        <w:rPr>
          <w:color w:val="231F20"/>
          <w:spacing w:val="11"/>
          <w:sz w:val="19"/>
        </w:rPr>
        <w:t> </w:t>
      </w:r>
      <w:r>
        <w:rPr>
          <w:color w:val="231F20"/>
          <w:sz w:val="19"/>
        </w:rPr>
        <w:t>esquemas.</w:t>
      </w:r>
    </w:p>
    <w:p>
      <w:pPr>
        <w:pStyle w:val="ListParagraph"/>
        <w:numPr>
          <w:ilvl w:val="1"/>
          <w:numId w:val="42"/>
        </w:numPr>
        <w:tabs>
          <w:tab w:pos="2034" w:val="left" w:leader="none"/>
        </w:tabs>
        <w:spacing w:line="240" w:lineRule="auto" w:before="2" w:after="0"/>
        <w:ind w:left="2033" w:right="1097" w:hanging="329"/>
        <w:jc w:val="left"/>
        <w:rPr>
          <w:sz w:val="19"/>
        </w:rPr>
      </w:pPr>
      <w:r>
        <w:rPr>
          <w:color w:val="231F20"/>
          <w:sz w:val="19"/>
        </w:rPr>
        <w:t>Se han reconocido las características industriales de los sensores  y actuadores, entre otros.</w:t>
      </w:r>
    </w:p>
    <w:p>
      <w:pPr>
        <w:pStyle w:val="ListParagraph"/>
        <w:numPr>
          <w:ilvl w:val="1"/>
          <w:numId w:val="42"/>
        </w:numPr>
        <w:tabs>
          <w:tab w:pos="2033" w:val="left" w:leader="none"/>
          <w:tab w:pos="2034" w:val="left" w:leader="none"/>
        </w:tabs>
        <w:spacing w:line="240" w:lineRule="auto" w:before="3" w:after="0"/>
        <w:ind w:left="2033" w:right="0" w:hanging="329"/>
        <w:jc w:val="left"/>
        <w:rPr>
          <w:sz w:val="19"/>
        </w:rPr>
      </w:pPr>
      <w:r>
        <w:rPr>
          <w:color w:val="231F20"/>
          <w:sz w:val="19"/>
        </w:rPr>
        <w:t>Se ha seleccionado autómatas programables en función de su</w:t>
      </w:r>
      <w:r>
        <w:rPr>
          <w:color w:val="231F20"/>
          <w:spacing w:val="17"/>
          <w:sz w:val="19"/>
        </w:rPr>
        <w:t> </w:t>
      </w:r>
      <w:r>
        <w:rPr>
          <w:color w:val="231F20"/>
          <w:sz w:val="19"/>
        </w:rPr>
        <w:t>aplicación.</w:t>
      </w:r>
    </w:p>
    <w:p>
      <w:pPr>
        <w:pStyle w:val="ListParagraph"/>
        <w:numPr>
          <w:ilvl w:val="1"/>
          <w:numId w:val="42"/>
        </w:numPr>
        <w:tabs>
          <w:tab w:pos="2034" w:val="left" w:leader="none"/>
        </w:tabs>
        <w:spacing w:line="240" w:lineRule="auto" w:before="2" w:after="0"/>
        <w:ind w:left="2033" w:right="1096" w:hanging="329"/>
        <w:jc w:val="both"/>
        <w:rPr>
          <w:sz w:val="19"/>
        </w:rPr>
      </w:pPr>
      <w:r>
        <w:rPr>
          <w:color w:val="231F20"/>
          <w:sz w:val="19"/>
        </w:rPr>
        <w:t>Se han determinado los elementos auxiliares de la instalación (cuadros,  conductores, conductores y canalizaciones, entre otros), en función de  la  instalación.</w:t>
      </w:r>
    </w:p>
    <w:p>
      <w:pPr>
        <w:pStyle w:val="ListParagraph"/>
        <w:numPr>
          <w:ilvl w:val="1"/>
          <w:numId w:val="42"/>
        </w:numPr>
        <w:tabs>
          <w:tab w:pos="2034" w:val="left" w:leader="none"/>
        </w:tabs>
        <w:spacing w:line="240" w:lineRule="auto" w:before="3" w:after="0"/>
        <w:ind w:left="2033" w:right="1096" w:hanging="329"/>
        <w:jc w:val="left"/>
        <w:rPr>
          <w:sz w:val="19"/>
        </w:rPr>
      </w:pPr>
      <w:r>
        <w:rPr>
          <w:color w:val="231F20"/>
          <w:sz w:val="19"/>
        </w:rPr>
        <w:t>Se han dimensionado los elementos de potencia (arrancadores electrónicos, variadores de frecuencia y servoaccionamientos, entre</w:t>
      </w:r>
      <w:r>
        <w:rPr>
          <w:color w:val="231F20"/>
          <w:spacing w:val="17"/>
          <w:sz w:val="19"/>
        </w:rPr>
        <w:t> </w:t>
      </w:r>
      <w:r>
        <w:rPr>
          <w:color w:val="231F20"/>
          <w:sz w:val="19"/>
        </w:rPr>
        <w:t>otros).</w:t>
      </w:r>
    </w:p>
    <w:p>
      <w:pPr>
        <w:pStyle w:val="BodyText"/>
        <w:spacing w:before="3"/>
        <w:ind w:left="0"/>
      </w:pPr>
    </w:p>
    <w:p>
      <w:pPr>
        <w:pStyle w:val="ListParagraph"/>
        <w:numPr>
          <w:ilvl w:val="0"/>
          <w:numId w:val="42"/>
        </w:numPr>
        <w:tabs>
          <w:tab w:pos="1266" w:val="left" w:leader="none"/>
        </w:tabs>
        <w:spacing w:line="240" w:lineRule="auto" w:before="0" w:after="0"/>
        <w:ind w:left="1048" w:right="1098" w:firstLine="0"/>
        <w:jc w:val="left"/>
        <w:rPr>
          <w:sz w:val="19"/>
        </w:rPr>
      </w:pPr>
      <w:r>
        <w:rPr>
          <w:color w:val="231F20"/>
          <w:sz w:val="19"/>
        </w:rPr>
        <w:t>Configura sistemas domóticos analizando las tecnologías y características de la instalación y teniendo en cuenta el grado de automatización</w:t>
      </w:r>
      <w:r>
        <w:rPr>
          <w:color w:val="231F20"/>
          <w:spacing w:val="10"/>
          <w:sz w:val="19"/>
        </w:rPr>
        <w:t> </w:t>
      </w:r>
      <w:r>
        <w:rPr>
          <w:color w:val="231F20"/>
          <w:sz w:val="19"/>
        </w:rPr>
        <w:t>deseado.</w:t>
      </w:r>
    </w:p>
    <w:p>
      <w:pPr>
        <w:pStyle w:val="BodyText"/>
        <w:spacing w:before="3"/>
        <w:ind w:left="1048"/>
      </w:pPr>
      <w:r>
        <w:rPr>
          <w:color w:val="231F20"/>
        </w:rPr>
        <w:t>Criterios de evaluación:</w:t>
      </w:r>
    </w:p>
    <w:p>
      <w:pPr>
        <w:pStyle w:val="ListParagraph"/>
        <w:numPr>
          <w:ilvl w:val="1"/>
          <w:numId w:val="42"/>
        </w:numPr>
        <w:tabs>
          <w:tab w:pos="2034" w:val="left" w:leader="none"/>
        </w:tabs>
        <w:spacing w:line="240" w:lineRule="auto" w:before="2" w:after="0"/>
        <w:ind w:left="2033" w:right="1098" w:hanging="329"/>
        <w:jc w:val="both"/>
        <w:rPr>
          <w:sz w:val="19"/>
        </w:rPr>
      </w:pPr>
      <w:r>
        <w:rPr>
          <w:color w:val="231F20"/>
          <w:sz w:val="19"/>
        </w:rPr>
        <w:t>Se ha identificado el funcionamiento y las características de la tecnologías empleadas en los sistemas domóticos (corrientes portadoras e inalámbricas, entre otras).</w:t>
      </w:r>
    </w:p>
    <w:p>
      <w:pPr>
        <w:pStyle w:val="ListParagraph"/>
        <w:numPr>
          <w:ilvl w:val="1"/>
          <w:numId w:val="42"/>
        </w:numPr>
        <w:tabs>
          <w:tab w:pos="2034" w:val="left" w:leader="none"/>
        </w:tabs>
        <w:spacing w:line="240" w:lineRule="auto" w:before="3" w:after="0"/>
        <w:ind w:left="2033" w:right="0" w:hanging="329"/>
        <w:jc w:val="left"/>
        <w:rPr>
          <w:sz w:val="19"/>
        </w:rPr>
      </w:pPr>
      <w:r>
        <w:rPr>
          <w:color w:val="231F20"/>
          <w:sz w:val="19"/>
        </w:rPr>
        <w:t>Se ha identificado la estructura de la instalación según las</w:t>
      </w:r>
      <w:r>
        <w:rPr>
          <w:color w:val="231F20"/>
          <w:spacing w:val="20"/>
          <w:sz w:val="19"/>
        </w:rPr>
        <w:t> </w:t>
      </w:r>
      <w:r>
        <w:rPr>
          <w:color w:val="231F20"/>
          <w:sz w:val="19"/>
        </w:rPr>
        <w:t>tecnologías.</w:t>
      </w:r>
    </w:p>
    <w:p>
      <w:pPr>
        <w:pStyle w:val="ListParagraph"/>
        <w:numPr>
          <w:ilvl w:val="1"/>
          <w:numId w:val="42"/>
        </w:numPr>
        <w:tabs>
          <w:tab w:pos="2034" w:val="left" w:leader="none"/>
        </w:tabs>
        <w:spacing w:line="240" w:lineRule="auto" w:before="2" w:after="0"/>
        <w:ind w:left="2033" w:right="0" w:hanging="329"/>
        <w:jc w:val="left"/>
        <w:rPr>
          <w:sz w:val="19"/>
        </w:rPr>
      </w:pPr>
      <w:r>
        <w:rPr>
          <w:color w:val="231F20"/>
          <w:sz w:val="19"/>
        </w:rPr>
        <w:t>Se han aplicado técnicas de</w:t>
      </w:r>
      <w:r>
        <w:rPr>
          <w:color w:val="231F20"/>
          <w:spacing w:val="5"/>
          <w:sz w:val="19"/>
        </w:rPr>
        <w:t> </w:t>
      </w:r>
      <w:r>
        <w:rPr>
          <w:color w:val="231F20"/>
          <w:sz w:val="19"/>
        </w:rPr>
        <w:t>configuración.</w:t>
      </w:r>
    </w:p>
    <w:p>
      <w:pPr>
        <w:spacing w:after="0" w:line="240" w:lineRule="auto"/>
        <w:jc w:val="left"/>
        <w:rPr>
          <w:sz w:val="19"/>
        </w:rPr>
        <w:sectPr>
          <w:footerReference w:type="default" r:id="rId15"/>
          <w:pgSz w:w="11910" w:h="16840"/>
          <w:pgMar w:footer="703" w:header="785" w:top="1360" w:bottom="900" w:left="800" w:right="740"/>
          <w:pgNumType w:start="17581"/>
        </w:sectPr>
      </w:pPr>
    </w:p>
    <w:p>
      <w:pPr>
        <w:pStyle w:val="BodyText"/>
        <w:ind w:left="0"/>
        <w:rPr>
          <w:sz w:val="20"/>
        </w:rPr>
      </w:pPr>
    </w:p>
    <w:p>
      <w:pPr>
        <w:pStyle w:val="BodyText"/>
        <w:spacing w:before="6"/>
        <w:ind w:left="0"/>
        <w:rPr>
          <w:sz w:val="20"/>
        </w:rPr>
      </w:pPr>
    </w:p>
    <w:p>
      <w:pPr>
        <w:pStyle w:val="ListParagraph"/>
        <w:numPr>
          <w:ilvl w:val="1"/>
          <w:numId w:val="42"/>
        </w:numPr>
        <w:tabs>
          <w:tab w:pos="2034" w:val="left" w:leader="none"/>
        </w:tabs>
        <w:spacing w:line="240" w:lineRule="auto" w:before="94" w:after="0"/>
        <w:ind w:left="2033" w:right="0" w:hanging="329"/>
        <w:jc w:val="left"/>
        <w:rPr>
          <w:sz w:val="19"/>
        </w:rPr>
      </w:pPr>
      <w:r>
        <w:rPr>
          <w:color w:val="231F20"/>
          <w:sz w:val="19"/>
        </w:rPr>
        <w:t>Se han dimensionado los elementos de la</w:t>
      </w:r>
      <w:r>
        <w:rPr>
          <w:color w:val="231F20"/>
          <w:spacing w:val="13"/>
          <w:sz w:val="19"/>
        </w:rPr>
        <w:t> </w:t>
      </w:r>
      <w:r>
        <w:rPr>
          <w:color w:val="231F20"/>
          <w:sz w:val="19"/>
        </w:rPr>
        <w:t>instalación.</w:t>
      </w:r>
    </w:p>
    <w:p>
      <w:pPr>
        <w:pStyle w:val="ListParagraph"/>
        <w:numPr>
          <w:ilvl w:val="1"/>
          <w:numId w:val="42"/>
        </w:numPr>
        <w:tabs>
          <w:tab w:pos="2034" w:val="left" w:leader="none"/>
        </w:tabs>
        <w:spacing w:line="240" w:lineRule="auto" w:before="2" w:after="0"/>
        <w:ind w:left="2033" w:right="0" w:hanging="329"/>
        <w:jc w:val="left"/>
        <w:rPr>
          <w:sz w:val="19"/>
        </w:rPr>
      </w:pPr>
      <w:r>
        <w:rPr>
          <w:color w:val="231F20"/>
          <w:sz w:val="19"/>
        </w:rPr>
        <w:t>Se han dimensionado los elementos</w:t>
      </w:r>
      <w:r>
        <w:rPr>
          <w:color w:val="231F20"/>
          <w:spacing w:val="8"/>
          <w:sz w:val="19"/>
        </w:rPr>
        <w:t> </w:t>
      </w:r>
      <w:r>
        <w:rPr>
          <w:color w:val="231F20"/>
          <w:sz w:val="19"/>
        </w:rPr>
        <w:t>seguridad.</w:t>
      </w:r>
    </w:p>
    <w:p>
      <w:pPr>
        <w:pStyle w:val="ListParagraph"/>
        <w:numPr>
          <w:ilvl w:val="1"/>
          <w:numId w:val="42"/>
        </w:numPr>
        <w:tabs>
          <w:tab w:pos="2033" w:val="left" w:leader="none"/>
          <w:tab w:pos="2034" w:val="left" w:leader="none"/>
        </w:tabs>
        <w:spacing w:line="240" w:lineRule="auto" w:before="2" w:after="0"/>
        <w:ind w:left="2033" w:right="1098" w:hanging="329"/>
        <w:jc w:val="left"/>
        <w:rPr>
          <w:sz w:val="19"/>
        </w:rPr>
      </w:pPr>
      <w:r>
        <w:rPr>
          <w:color w:val="231F20"/>
          <w:sz w:val="19"/>
        </w:rPr>
        <w:t>Se han seleccionado los elementos de la instalación en función de la tecnología que se ha de emplear.</w:t>
      </w:r>
    </w:p>
    <w:p>
      <w:pPr>
        <w:pStyle w:val="ListParagraph"/>
        <w:numPr>
          <w:ilvl w:val="1"/>
          <w:numId w:val="42"/>
        </w:numPr>
        <w:tabs>
          <w:tab w:pos="2034" w:val="left" w:leader="none"/>
        </w:tabs>
        <w:spacing w:line="240" w:lineRule="auto" w:before="3" w:after="0"/>
        <w:ind w:left="2033" w:right="1096" w:hanging="329"/>
        <w:jc w:val="left"/>
        <w:rPr>
          <w:sz w:val="19"/>
        </w:rPr>
      </w:pPr>
      <w:r>
        <w:rPr>
          <w:color w:val="231F20"/>
          <w:sz w:val="19"/>
        </w:rPr>
        <w:t>Se han configurado módulos de confort, seguridad, gestión energética y telecomunicaciones.</w:t>
      </w:r>
    </w:p>
    <w:p>
      <w:pPr>
        <w:pStyle w:val="ListParagraph"/>
        <w:numPr>
          <w:ilvl w:val="1"/>
          <w:numId w:val="42"/>
        </w:numPr>
        <w:tabs>
          <w:tab w:pos="2034" w:val="left" w:leader="none"/>
        </w:tabs>
        <w:spacing w:line="240" w:lineRule="auto" w:before="2" w:after="0"/>
        <w:ind w:left="2033" w:right="1096" w:hanging="329"/>
        <w:jc w:val="left"/>
        <w:rPr>
          <w:sz w:val="19"/>
        </w:rPr>
      </w:pPr>
      <w:r>
        <w:rPr>
          <w:color w:val="231F20"/>
          <w:sz w:val="19"/>
        </w:rPr>
        <w:t>Se han aplicado las normas de seguridad y compatibilidad electromagnética, en el diseño.</w:t>
      </w:r>
    </w:p>
    <w:p>
      <w:pPr>
        <w:pStyle w:val="ListParagraph"/>
        <w:numPr>
          <w:ilvl w:val="1"/>
          <w:numId w:val="42"/>
        </w:numPr>
        <w:tabs>
          <w:tab w:pos="2034" w:val="left" w:leader="none"/>
          <w:tab w:pos="2035" w:val="left" w:leader="none"/>
        </w:tabs>
        <w:spacing w:line="240" w:lineRule="auto" w:before="3" w:after="0"/>
        <w:ind w:left="2034" w:right="0" w:hanging="330"/>
        <w:jc w:val="left"/>
        <w:rPr>
          <w:sz w:val="19"/>
        </w:rPr>
      </w:pPr>
      <w:r>
        <w:rPr>
          <w:color w:val="231F20"/>
          <w:sz w:val="19"/>
        </w:rPr>
        <w:t>Se han elaborado esquemas de las</w:t>
      </w:r>
      <w:r>
        <w:rPr>
          <w:color w:val="231F20"/>
          <w:spacing w:val="11"/>
          <w:sz w:val="19"/>
        </w:rPr>
        <w:t> </w:t>
      </w:r>
      <w:r>
        <w:rPr>
          <w:color w:val="231F20"/>
          <w:sz w:val="19"/>
        </w:rPr>
        <w:t>instalaciones.</w:t>
      </w:r>
    </w:p>
    <w:p>
      <w:pPr>
        <w:pStyle w:val="ListParagraph"/>
        <w:numPr>
          <w:ilvl w:val="1"/>
          <w:numId w:val="42"/>
        </w:numPr>
        <w:tabs>
          <w:tab w:pos="2033" w:val="left" w:leader="none"/>
          <w:tab w:pos="2034" w:val="left" w:leader="none"/>
        </w:tabs>
        <w:spacing w:line="240" w:lineRule="auto" w:before="2" w:after="0"/>
        <w:ind w:left="2033" w:right="0" w:hanging="329"/>
        <w:jc w:val="left"/>
        <w:rPr>
          <w:sz w:val="19"/>
        </w:rPr>
      </w:pPr>
      <w:r>
        <w:rPr>
          <w:color w:val="231F20"/>
          <w:sz w:val="19"/>
        </w:rPr>
        <w:t>Se han utilizado programas informáticos de</w:t>
      </w:r>
      <w:r>
        <w:rPr>
          <w:color w:val="231F20"/>
          <w:spacing w:val="9"/>
          <w:sz w:val="19"/>
        </w:rPr>
        <w:t> </w:t>
      </w:r>
      <w:r>
        <w:rPr>
          <w:color w:val="231F20"/>
          <w:sz w:val="19"/>
        </w:rPr>
        <w:t>diseño.</w:t>
      </w:r>
    </w:p>
    <w:p>
      <w:pPr>
        <w:pStyle w:val="BodyText"/>
        <w:spacing w:before="1"/>
        <w:ind w:left="0"/>
      </w:pPr>
    </w:p>
    <w:p>
      <w:pPr>
        <w:pStyle w:val="ListParagraph"/>
        <w:numPr>
          <w:ilvl w:val="0"/>
          <w:numId w:val="42"/>
        </w:numPr>
        <w:tabs>
          <w:tab w:pos="1294" w:val="left" w:leader="none"/>
        </w:tabs>
        <w:spacing w:line="240" w:lineRule="auto" w:before="0" w:after="0"/>
        <w:ind w:left="1048" w:right="1098" w:firstLine="0"/>
        <w:jc w:val="left"/>
        <w:rPr>
          <w:sz w:val="19"/>
        </w:rPr>
      </w:pPr>
      <w:r>
        <w:rPr>
          <w:color w:val="231F20"/>
          <w:sz w:val="19"/>
        </w:rPr>
        <w:t>Caracteriza instalaciones de automatización en edificios y grandes locales, implementado diferentes sistemas y configurando sus</w:t>
      </w:r>
      <w:r>
        <w:rPr>
          <w:color w:val="231F20"/>
          <w:spacing w:val="3"/>
          <w:sz w:val="19"/>
        </w:rPr>
        <w:t> </w:t>
      </w:r>
      <w:r>
        <w:rPr>
          <w:color w:val="231F20"/>
          <w:sz w:val="19"/>
        </w:rPr>
        <w:t>elementos.</w:t>
      </w:r>
    </w:p>
    <w:p>
      <w:pPr>
        <w:pStyle w:val="BodyText"/>
        <w:spacing w:before="4"/>
        <w:ind w:left="1048"/>
      </w:pPr>
      <w:r>
        <w:rPr>
          <w:color w:val="231F20"/>
        </w:rPr>
        <w:t>Criterios de evaluación:</w:t>
      </w:r>
    </w:p>
    <w:p>
      <w:pPr>
        <w:pStyle w:val="ListParagraph"/>
        <w:numPr>
          <w:ilvl w:val="0"/>
          <w:numId w:val="44"/>
        </w:numPr>
        <w:tabs>
          <w:tab w:pos="2034" w:val="left" w:leader="none"/>
        </w:tabs>
        <w:spacing w:line="240" w:lineRule="auto" w:before="1" w:after="0"/>
        <w:ind w:left="2033" w:right="0" w:hanging="329"/>
        <w:jc w:val="left"/>
        <w:rPr>
          <w:sz w:val="19"/>
        </w:rPr>
      </w:pPr>
      <w:r>
        <w:rPr>
          <w:color w:val="231F20"/>
          <w:sz w:val="19"/>
        </w:rPr>
        <w:t>Se han identificado las ventajas de combinar diferentes</w:t>
      </w:r>
      <w:r>
        <w:rPr>
          <w:color w:val="231F20"/>
          <w:spacing w:val="16"/>
          <w:sz w:val="19"/>
        </w:rPr>
        <w:t> </w:t>
      </w:r>
      <w:r>
        <w:rPr>
          <w:color w:val="231F20"/>
          <w:sz w:val="19"/>
        </w:rPr>
        <w:t>tecnologías.</w:t>
      </w:r>
    </w:p>
    <w:p>
      <w:pPr>
        <w:pStyle w:val="ListParagraph"/>
        <w:numPr>
          <w:ilvl w:val="0"/>
          <w:numId w:val="44"/>
        </w:numPr>
        <w:tabs>
          <w:tab w:pos="2034" w:val="left" w:leader="none"/>
        </w:tabs>
        <w:spacing w:line="240" w:lineRule="auto" w:before="2" w:after="0"/>
        <w:ind w:left="2033" w:right="0" w:hanging="329"/>
        <w:jc w:val="left"/>
        <w:rPr>
          <w:sz w:val="19"/>
        </w:rPr>
      </w:pPr>
      <w:r>
        <w:rPr>
          <w:color w:val="231F20"/>
          <w:sz w:val="19"/>
        </w:rPr>
        <w:t>Se han reconocido instalaciones automáticas de edificios o locales</w:t>
      </w:r>
      <w:r>
        <w:rPr>
          <w:color w:val="231F20"/>
          <w:spacing w:val="25"/>
          <w:sz w:val="19"/>
        </w:rPr>
        <w:t> </w:t>
      </w:r>
      <w:r>
        <w:rPr>
          <w:color w:val="231F20"/>
          <w:sz w:val="19"/>
        </w:rPr>
        <w:t>comerciales.</w:t>
      </w:r>
    </w:p>
    <w:p>
      <w:pPr>
        <w:pStyle w:val="ListParagraph"/>
        <w:numPr>
          <w:ilvl w:val="0"/>
          <w:numId w:val="44"/>
        </w:numPr>
        <w:tabs>
          <w:tab w:pos="2034" w:val="left" w:leader="none"/>
        </w:tabs>
        <w:spacing w:line="240" w:lineRule="auto" w:before="2" w:after="0"/>
        <w:ind w:left="2033" w:right="1097" w:hanging="329"/>
        <w:jc w:val="left"/>
        <w:rPr>
          <w:sz w:val="19"/>
        </w:rPr>
      </w:pPr>
      <w:r>
        <w:rPr>
          <w:color w:val="231F20"/>
          <w:sz w:val="19"/>
        </w:rPr>
        <w:t>Se han establecido los parámetros necesarios para  combinar  diferentes  tecnologías.</w:t>
      </w:r>
    </w:p>
    <w:p>
      <w:pPr>
        <w:pStyle w:val="ListParagraph"/>
        <w:numPr>
          <w:ilvl w:val="0"/>
          <w:numId w:val="44"/>
        </w:numPr>
        <w:tabs>
          <w:tab w:pos="2034" w:val="left" w:leader="none"/>
        </w:tabs>
        <w:spacing w:line="240" w:lineRule="auto" w:before="1" w:after="0"/>
        <w:ind w:left="2033" w:right="0" w:hanging="329"/>
        <w:jc w:val="left"/>
        <w:rPr>
          <w:sz w:val="19"/>
        </w:rPr>
      </w:pPr>
      <w:r>
        <w:rPr>
          <w:color w:val="231F20"/>
          <w:sz w:val="19"/>
        </w:rPr>
        <w:t>Se han seleccionado los equipos y</w:t>
      </w:r>
      <w:r>
        <w:rPr>
          <w:color w:val="231F20"/>
          <w:spacing w:val="5"/>
          <w:sz w:val="19"/>
        </w:rPr>
        <w:t> </w:t>
      </w:r>
      <w:r>
        <w:rPr>
          <w:color w:val="231F20"/>
          <w:sz w:val="19"/>
        </w:rPr>
        <w:t>materiales.</w:t>
      </w:r>
    </w:p>
    <w:p>
      <w:pPr>
        <w:pStyle w:val="ListParagraph"/>
        <w:numPr>
          <w:ilvl w:val="0"/>
          <w:numId w:val="44"/>
        </w:numPr>
        <w:tabs>
          <w:tab w:pos="2033" w:val="left" w:leader="none"/>
          <w:tab w:pos="2034" w:val="left" w:leader="none"/>
        </w:tabs>
        <w:spacing w:line="240" w:lineRule="auto" w:before="2" w:after="0"/>
        <w:ind w:left="2033" w:right="0" w:hanging="329"/>
        <w:jc w:val="left"/>
        <w:rPr>
          <w:sz w:val="19"/>
        </w:rPr>
      </w:pPr>
      <w:r>
        <w:rPr>
          <w:color w:val="231F20"/>
          <w:sz w:val="19"/>
        </w:rPr>
        <w:t>Se han configurado los elementos de interconexión de</w:t>
      </w:r>
      <w:r>
        <w:rPr>
          <w:color w:val="231F20"/>
          <w:spacing w:val="14"/>
          <w:sz w:val="19"/>
        </w:rPr>
        <w:t> </w:t>
      </w:r>
      <w:r>
        <w:rPr>
          <w:color w:val="231F20"/>
          <w:sz w:val="19"/>
        </w:rPr>
        <w:t>tecnologías.</w:t>
      </w:r>
    </w:p>
    <w:p>
      <w:pPr>
        <w:pStyle w:val="ListParagraph"/>
        <w:numPr>
          <w:ilvl w:val="0"/>
          <w:numId w:val="44"/>
        </w:numPr>
        <w:tabs>
          <w:tab w:pos="2034" w:val="left" w:leader="none"/>
        </w:tabs>
        <w:spacing w:line="240" w:lineRule="auto" w:before="2" w:after="0"/>
        <w:ind w:left="2033" w:right="1098" w:hanging="329"/>
        <w:jc w:val="left"/>
        <w:rPr>
          <w:sz w:val="19"/>
        </w:rPr>
      </w:pPr>
      <w:r>
        <w:rPr>
          <w:color w:val="231F20"/>
          <w:sz w:val="19"/>
        </w:rPr>
        <w:t>Se han seleccionado las aplicaciones en áreas de confort, seguridad, gestión energética y</w:t>
      </w:r>
      <w:r>
        <w:rPr>
          <w:color w:val="231F20"/>
          <w:spacing w:val="1"/>
          <w:sz w:val="19"/>
        </w:rPr>
        <w:t> </w:t>
      </w:r>
      <w:r>
        <w:rPr>
          <w:color w:val="231F20"/>
          <w:sz w:val="19"/>
        </w:rPr>
        <w:t>telecomunicaciones.</w:t>
      </w:r>
    </w:p>
    <w:p>
      <w:pPr>
        <w:pStyle w:val="ListParagraph"/>
        <w:numPr>
          <w:ilvl w:val="0"/>
          <w:numId w:val="44"/>
        </w:numPr>
        <w:tabs>
          <w:tab w:pos="2034" w:val="left" w:leader="none"/>
        </w:tabs>
        <w:spacing w:line="218" w:lineRule="exact" w:before="3" w:after="0"/>
        <w:ind w:left="2033" w:right="0" w:hanging="329"/>
        <w:jc w:val="left"/>
        <w:rPr>
          <w:sz w:val="19"/>
        </w:rPr>
      </w:pPr>
      <w:r>
        <w:rPr>
          <w:color w:val="231F20"/>
          <w:sz w:val="19"/>
        </w:rPr>
        <w:t>Se han respetado las normas de compatibilidad</w:t>
      </w:r>
      <w:r>
        <w:rPr>
          <w:color w:val="231F20"/>
          <w:spacing w:val="11"/>
          <w:sz w:val="19"/>
        </w:rPr>
        <w:t> </w:t>
      </w:r>
      <w:r>
        <w:rPr>
          <w:color w:val="231F20"/>
          <w:sz w:val="19"/>
        </w:rPr>
        <w:t>electromagnética.</w:t>
      </w:r>
    </w:p>
    <w:p>
      <w:pPr>
        <w:pStyle w:val="ListParagraph"/>
        <w:numPr>
          <w:ilvl w:val="0"/>
          <w:numId w:val="44"/>
        </w:numPr>
        <w:tabs>
          <w:tab w:pos="2034" w:val="left" w:leader="none"/>
          <w:tab w:pos="2035" w:val="left" w:leader="none"/>
        </w:tabs>
        <w:spacing w:line="218" w:lineRule="exact" w:before="0" w:after="0"/>
        <w:ind w:left="2034" w:right="0" w:hanging="330"/>
        <w:jc w:val="left"/>
        <w:rPr>
          <w:sz w:val="19"/>
        </w:rPr>
      </w:pPr>
      <w:r>
        <w:rPr>
          <w:color w:val="231F20"/>
          <w:sz w:val="19"/>
        </w:rPr>
        <w:t>Se ha determinado el sistema de</w:t>
      </w:r>
      <w:r>
        <w:rPr>
          <w:color w:val="231F20"/>
          <w:spacing w:val="4"/>
          <w:sz w:val="19"/>
        </w:rPr>
        <w:t> </w:t>
      </w:r>
      <w:r>
        <w:rPr>
          <w:color w:val="231F20"/>
          <w:sz w:val="19"/>
        </w:rPr>
        <w:t>supervisión.</w:t>
      </w:r>
    </w:p>
    <w:p>
      <w:pPr>
        <w:pStyle w:val="BodyText"/>
        <w:ind w:left="0"/>
        <w:rPr>
          <w:sz w:val="20"/>
        </w:rPr>
      </w:pPr>
    </w:p>
    <w:p>
      <w:pPr>
        <w:pStyle w:val="BodyText"/>
        <w:spacing w:before="5"/>
        <w:ind w:left="0"/>
        <w:rPr>
          <w:sz w:val="18"/>
        </w:rPr>
      </w:pPr>
    </w:p>
    <w:p>
      <w:pPr>
        <w:pStyle w:val="Heading3"/>
        <w:spacing w:before="1"/>
        <w:rPr>
          <w:i/>
        </w:rPr>
      </w:pPr>
      <w:r>
        <w:rPr>
          <w:i/>
          <w:color w:val="231F20"/>
        </w:rPr>
        <w:t>Contenidos:</w:t>
      </w:r>
    </w:p>
    <w:p>
      <w:pPr>
        <w:pStyle w:val="BodyText"/>
        <w:spacing w:before="10"/>
        <w:ind w:left="0"/>
        <w:rPr>
          <w:b/>
          <w:i/>
          <w:sz w:val="18"/>
        </w:rPr>
      </w:pPr>
    </w:p>
    <w:p>
      <w:pPr>
        <w:spacing w:before="0"/>
        <w:ind w:left="1048" w:right="5456" w:firstLine="0"/>
        <w:jc w:val="left"/>
        <w:rPr>
          <w:b/>
          <w:sz w:val="19"/>
        </w:rPr>
      </w:pPr>
      <w:r>
        <w:rPr>
          <w:b/>
          <w:color w:val="231F20"/>
          <w:sz w:val="19"/>
        </w:rPr>
        <w:t>UF0523_12. Sistemas domóticos. Duración: 75 horas</w:t>
      </w:r>
    </w:p>
    <w:p>
      <w:pPr>
        <w:pStyle w:val="BodyText"/>
        <w:spacing w:before="7"/>
        <w:ind w:left="0"/>
        <w:rPr>
          <w:b/>
          <w:sz w:val="20"/>
        </w:rPr>
      </w:pPr>
    </w:p>
    <w:p>
      <w:pPr>
        <w:pStyle w:val="BodyText"/>
        <w:spacing w:before="1"/>
        <w:ind w:left="1048"/>
      </w:pPr>
      <w:r>
        <w:rPr>
          <w:color w:val="231F20"/>
        </w:rPr>
        <w:t>Determinación de las características de los elementos de los sistemas domóticos:</w:t>
      </w:r>
    </w:p>
    <w:p>
      <w:pPr>
        <w:pStyle w:val="BodyText"/>
        <w:spacing w:line="254" w:lineRule="auto" w:before="11"/>
        <w:ind w:left="1743" w:right="1099" w:hanging="348"/>
        <w:jc w:val="both"/>
      </w:pPr>
      <w:r>
        <w:rPr>
          <w:color w:val="231F20"/>
        </w:rPr>
        <w:t>– Funcionamiento y características de los elementos de  las  distintas  tecnologías existentes. Elementos de sistemas automáticos tradicionales. Elementos de corrientes portadoras.</w:t>
      </w:r>
    </w:p>
    <w:p>
      <w:pPr>
        <w:pStyle w:val="ListParagraph"/>
        <w:numPr>
          <w:ilvl w:val="0"/>
          <w:numId w:val="45"/>
        </w:numPr>
        <w:tabs>
          <w:tab w:pos="1711" w:val="left" w:leader="none"/>
          <w:tab w:pos="1712" w:val="left" w:leader="none"/>
        </w:tabs>
        <w:spacing w:line="220" w:lineRule="exact" w:before="0" w:after="0"/>
        <w:ind w:left="1708" w:right="0" w:hanging="326"/>
        <w:jc w:val="left"/>
        <w:rPr>
          <w:sz w:val="19"/>
        </w:rPr>
      </w:pPr>
      <w:r>
        <w:rPr>
          <w:color w:val="231F20"/>
          <w:sz w:val="19"/>
        </w:rPr>
        <w:t>Dimensionado de elementos.</w:t>
      </w:r>
    </w:p>
    <w:p>
      <w:pPr>
        <w:pStyle w:val="ListParagraph"/>
        <w:numPr>
          <w:ilvl w:val="0"/>
          <w:numId w:val="45"/>
        </w:numPr>
        <w:tabs>
          <w:tab w:pos="1711" w:val="left" w:leader="none"/>
          <w:tab w:pos="1712" w:val="left" w:leader="none"/>
        </w:tabs>
        <w:spacing w:line="232" w:lineRule="exact" w:before="0" w:after="0"/>
        <w:ind w:left="1708" w:right="0" w:hanging="326"/>
        <w:jc w:val="left"/>
        <w:rPr>
          <w:sz w:val="19"/>
        </w:rPr>
      </w:pPr>
      <w:r>
        <w:rPr>
          <w:color w:val="231F20"/>
          <w:sz w:val="19"/>
        </w:rPr>
        <w:t>Criterios de selección de elementos y</w:t>
      </w:r>
      <w:r>
        <w:rPr>
          <w:color w:val="231F20"/>
          <w:spacing w:val="4"/>
          <w:sz w:val="19"/>
        </w:rPr>
        <w:t> </w:t>
      </w:r>
      <w:r>
        <w:rPr>
          <w:color w:val="231F20"/>
          <w:sz w:val="19"/>
        </w:rPr>
        <w:t>equipos.</w:t>
      </w:r>
    </w:p>
    <w:p>
      <w:pPr>
        <w:pStyle w:val="ListParagraph"/>
        <w:numPr>
          <w:ilvl w:val="0"/>
          <w:numId w:val="45"/>
        </w:numPr>
        <w:tabs>
          <w:tab w:pos="1711" w:val="left" w:leader="none"/>
          <w:tab w:pos="1712" w:val="left" w:leader="none"/>
        </w:tabs>
        <w:spacing w:line="240" w:lineRule="auto" w:before="1" w:after="0"/>
        <w:ind w:left="1708" w:right="1096" w:hanging="326"/>
        <w:jc w:val="left"/>
        <w:rPr>
          <w:sz w:val="19"/>
        </w:rPr>
      </w:pPr>
      <w:r>
        <w:rPr>
          <w:color w:val="231F20"/>
          <w:sz w:val="19"/>
        </w:rPr>
        <w:t>Dimensionado de elementos de seguridad. Interconexión de sistemas externos de seguridad.</w:t>
      </w:r>
    </w:p>
    <w:p>
      <w:pPr>
        <w:pStyle w:val="ListParagraph"/>
        <w:numPr>
          <w:ilvl w:val="0"/>
          <w:numId w:val="45"/>
        </w:numPr>
        <w:tabs>
          <w:tab w:pos="1711" w:val="left" w:leader="none"/>
          <w:tab w:pos="1712" w:val="left" w:leader="none"/>
        </w:tabs>
        <w:spacing w:line="237" w:lineRule="auto" w:before="2" w:after="0"/>
        <w:ind w:left="1708" w:right="1094" w:hanging="326"/>
        <w:jc w:val="left"/>
        <w:rPr>
          <w:sz w:val="19"/>
        </w:rPr>
      </w:pPr>
      <w:r>
        <w:rPr>
          <w:color w:val="231F20"/>
          <w:sz w:val="19"/>
        </w:rPr>
        <w:t>Interconexiones entre las áreas de confort, seguridad, gestión energética y telecomunicaciones.</w:t>
      </w:r>
    </w:p>
    <w:p>
      <w:pPr>
        <w:pStyle w:val="ListParagraph"/>
        <w:numPr>
          <w:ilvl w:val="0"/>
          <w:numId w:val="45"/>
        </w:numPr>
        <w:tabs>
          <w:tab w:pos="1711" w:val="left" w:leader="none"/>
          <w:tab w:pos="1712" w:val="left" w:leader="none"/>
        </w:tabs>
        <w:spacing w:line="240" w:lineRule="auto" w:before="4" w:after="0"/>
        <w:ind w:left="1708" w:right="1102" w:hanging="326"/>
        <w:jc w:val="left"/>
        <w:rPr>
          <w:sz w:val="19"/>
        </w:rPr>
      </w:pPr>
      <w:r>
        <w:rPr>
          <w:color w:val="231F20"/>
          <w:sz w:val="19"/>
        </w:rPr>
        <w:t>Instrucciones técnicas del REBT. Normativa en edificios. Normativa en eficiencia energética.</w:t>
      </w:r>
    </w:p>
    <w:p>
      <w:pPr>
        <w:pStyle w:val="BodyText"/>
        <w:spacing w:before="1"/>
        <w:ind w:left="0"/>
        <w:rPr>
          <w:sz w:val="21"/>
        </w:rPr>
      </w:pPr>
    </w:p>
    <w:p>
      <w:pPr>
        <w:pStyle w:val="BodyText"/>
        <w:ind w:left="1048"/>
      </w:pPr>
      <w:r>
        <w:rPr>
          <w:color w:val="231F20"/>
        </w:rPr>
        <w:t>Configuración de sistemas domóticos:</w:t>
      </w:r>
    </w:p>
    <w:p>
      <w:pPr>
        <w:pStyle w:val="ListParagraph"/>
        <w:numPr>
          <w:ilvl w:val="0"/>
          <w:numId w:val="45"/>
        </w:numPr>
        <w:tabs>
          <w:tab w:pos="1711" w:val="left" w:leader="none"/>
          <w:tab w:pos="1712" w:val="left" w:leader="none"/>
        </w:tabs>
        <w:spacing w:line="240" w:lineRule="auto" w:before="1" w:after="0"/>
        <w:ind w:left="1708" w:right="1097" w:hanging="326"/>
        <w:jc w:val="left"/>
        <w:rPr>
          <w:sz w:val="19"/>
        </w:rPr>
      </w:pPr>
      <w:r>
        <w:rPr>
          <w:color w:val="231F20"/>
          <w:sz w:val="19"/>
        </w:rPr>
        <w:t>Características de la tecnología de corrientes portadoras. Comparación con otras tecnologías</w:t>
      </w:r>
    </w:p>
    <w:p>
      <w:pPr>
        <w:pStyle w:val="ListParagraph"/>
        <w:numPr>
          <w:ilvl w:val="0"/>
          <w:numId w:val="45"/>
        </w:numPr>
        <w:tabs>
          <w:tab w:pos="1711" w:val="left" w:leader="none"/>
          <w:tab w:pos="1712" w:val="left" w:leader="none"/>
        </w:tabs>
        <w:spacing w:line="240" w:lineRule="auto" w:before="0" w:after="0"/>
        <w:ind w:left="1711" w:right="0" w:hanging="329"/>
        <w:jc w:val="left"/>
        <w:rPr>
          <w:sz w:val="19"/>
        </w:rPr>
      </w:pPr>
      <w:r>
        <w:rPr>
          <w:color w:val="231F20"/>
          <w:sz w:val="19"/>
        </w:rPr>
        <w:t>Estructura del sistema de corrientes portadoras. Precauciones</w:t>
      </w:r>
      <w:r>
        <w:rPr>
          <w:color w:val="231F20"/>
          <w:spacing w:val="13"/>
          <w:sz w:val="19"/>
        </w:rPr>
        <w:t> </w:t>
      </w:r>
      <w:r>
        <w:rPr>
          <w:color w:val="231F20"/>
          <w:sz w:val="19"/>
        </w:rPr>
        <w:t>eléctricas.</w:t>
      </w:r>
    </w:p>
    <w:p>
      <w:pPr>
        <w:pStyle w:val="ListParagraph"/>
        <w:numPr>
          <w:ilvl w:val="0"/>
          <w:numId w:val="45"/>
        </w:numPr>
        <w:tabs>
          <w:tab w:pos="1711" w:val="left" w:leader="none"/>
          <w:tab w:pos="1712" w:val="left" w:leader="none"/>
        </w:tabs>
        <w:spacing w:line="240" w:lineRule="auto" w:before="2" w:after="0"/>
        <w:ind w:left="1708" w:right="1097" w:hanging="326"/>
        <w:jc w:val="left"/>
        <w:rPr>
          <w:sz w:val="19"/>
        </w:rPr>
      </w:pPr>
      <w:r>
        <w:rPr>
          <w:color w:val="231F20"/>
          <w:sz w:val="19"/>
        </w:rPr>
        <w:t>Conexión de elementos. Configuración de sistemas y elementos de  corrientes portadoras y tecnología</w:t>
      </w:r>
      <w:r>
        <w:rPr>
          <w:color w:val="231F20"/>
          <w:spacing w:val="6"/>
          <w:sz w:val="19"/>
        </w:rPr>
        <w:t> </w:t>
      </w:r>
      <w:r>
        <w:rPr>
          <w:color w:val="231F20"/>
          <w:sz w:val="19"/>
        </w:rPr>
        <w:t>inalámbrica.</w:t>
      </w:r>
    </w:p>
    <w:p>
      <w:pPr>
        <w:pStyle w:val="ListParagraph"/>
        <w:numPr>
          <w:ilvl w:val="0"/>
          <w:numId w:val="45"/>
        </w:numPr>
        <w:tabs>
          <w:tab w:pos="1711" w:val="left" w:leader="none"/>
          <w:tab w:pos="1712" w:val="left" w:leader="none"/>
        </w:tabs>
        <w:spacing w:line="240" w:lineRule="auto" w:before="0" w:after="0"/>
        <w:ind w:left="1711" w:right="0" w:hanging="329"/>
        <w:jc w:val="left"/>
        <w:rPr>
          <w:sz w:val="19"/>
        </w:rPr>
      </w:pPr>
      <w:r>
        <w:rPr>
          <w:color w:val="231F20"/>
          <w:sz w:val="19"/>
        </w:rPr>
        <w:t>Dimensionado de los elementos de seguridad propios de estos</w:t>
      </w:r>
      <w:r>
        <w:rPr>
          <w:color w:val="231F20"/>
          <w:spacing w:val="16"/>
          <w:sz w:val="19"/>
        </w:rPr>
        <w:t> </w:t>
      </w:r>
      <w:r>
        <w:rPr>
          <w:color w:val="231F20"/>
          <w:sz w:val="19"/>
        </w:rPr>
        <w:t>sistemas.</w:t>
      </w:r>
    </w:p>
    <w:p>
      <w:pPr>
        <w:pStyle w:val="ListParagraph"/>
        <w:numPr>
          <w:ilvl w:val="0"/>
          <w:numId w:val="45"/>
        </w:numPr>
        <w:tabs>
          <w:tab w:pos="1711" w:val="left" w:leader="none"/>
          <w:tab w:pos="1712" w:val="left" w:leader="none"/>
          <w:tab w:pos="3033" w:val="left" w:leader="none"/>
          <w:tab w:pos="3520" w:val="left" w:leader="none"/>
          <w:tab w:pos="4525" w:val="left" w:leader="none"/>
          <w:tab w:pos="5009" w:val="left" w:leader="none"/>
          <w:tab w:pos="5926" w:val="left" w:leader="none"/>
          <w:tab w:pos="7099" w:val="left" w:leader="none"/>
          <w:tab w:pos="7994" w:val="left" w:leader="none"/>
          <w:tab w:pos="9173" w:val="left" w:leader="none"/>
        </w:tabs>
        <w:spacing w:line="240" w:lineRule="auto" w:before="2" w:after="0"/>
        <w:ind w:left="1708" w:right="1092" w:hanging="326"/>
        <w:jc w:val="left"/>
        <w:rPr>
          <w:sz w:val="19"/>
        </w:rPr>
      </w:pPr>
      <w:r>
        <w:rPr>
          <w:color w:val="231F20"/>
          <w:sz w:val="19"/>
        </w:rPr>
        <w:t>Configurado</w:t>
        <w:tab/>
        <w:t>de</w:t>
        <w:tab/>
        <w:t>módulos</w:t>
        <w:tab/>
        <w:t>de</w:t>
        <w:tab/>
        <w:t>confort,</w:t>
        <w:tab/>
        <w:t>seguridad,</w:t>
        <w:tab/>
        <w:t>gestión</w:t>
        <w:tab/>
        <w:t>energética</w:t>
        <w:tab/>
      </w:r>
      <w:r>
        <w:rPr>
          <w:color w:val="231F20"/>
          <w:spacing w:val="-17"/>
          <w:sz w:val="19"/>
        </w:rPr>
        <w:t>y </w:t>
      </w:r>
      <w:r>
        <w:rPr>
          <w:color w:val="231F20"/>
          <w:sz w:val="19"/>
        </w:rPr>
        <w:t>telecomunicaciones.</w:t>
      </w:r>
    </w:p>
    <w:p>
      <w:pPr>
        <w:pStyle w:val="Heading2"/>
        <w:spacing w:line="242" w:lineRule="auto"/>
        <w:ind w:right="5456"/>
        <w:jc w:val="left"/>
      </w:pPr>
      <w:r>
        <w:rPr>
          <w:color w:val="231F20"/>
        </w:rPr>
        <w:t>UF0523_22. Sistemas automáticos Duración: 85 horas</w:t>
      </w:r>
    </w:p>
    <w:p>
      <w:pPr>
        <w:pStyle w:val="BodyText"/>
        <w:spacing w:before="9"/>
        <w:ind w:left="0"/>
        <w:rPr>
          <w:b/>
        </w:rPr>
      </w:pPr>
    </w:p>
    <w:p>
      <w:pPr>
        <w:pStyle w:val="BodyText"/>
        <w:spacing w:before="1"/>
        <w:ind w:left="1048"/>
      </w:pPr>
      <w:r>
        <w:rPr>
          <w:color w:val="231F20"/>
        </w:rPr>
        <w:t>Caracterización de instalaciones y dispositivos de automatización:</w:t>
      </w:r>
    </w:p>
    <w:p>
      <w:pPr>
        <w:spacing w:after="0"/>
        <w:sectPr>
          <w:pgSz w:w="11910" w:h="16840"/>
          <w:pgMar w:header="785" w:footer="703" w:top="1360" w:bottom="900" w:left="800" w:right="740"/>
        </w:sectPr>
      </w:pPr>
    </w:p>
    <w:p>
      <w:pPr>
        <w:pStyle w:val="BodyText"/>
        <w:ind w:left="0"/>
        <w:rPr>
          <w:sz w:val="20"/>
        </w:rPr>
      </w:pPr>
    </w:p>
    <w:p>
      <w:pPr>
        <w:pStyle w:val="BodyText"/>
        <w:ind w:left="0"/>
        <w:rPr>
          <w:sz w:val="20"/>
        </w:rPr>
      </w:pPr>
    </w:p>
    <w:p>
      <w:pPr>
        <w:pStyle w:val="ListParagraph"/>
        <w:numPr>
          <w:ilvl w:val="0"/>
          <w:numId w:val="45"/>
        </w:numPr>
        <w:tabs>
          <w:tab w:pos="1711" w:val="left" w:leader="none"/>
          <w:tab w:pos="1712" w:val="left" w:leader="none"/>
        </w:tabs>
        <w:spacing w:line="240" w:lineRule="auto" w:before="101" w:after="0"/>
        <w:ind w:left="1708" w:right="1098" w:hanging="327"/>
        <w:jc w:val="left"/>
        <w:rPr>
          <w:sz w:val="19"/>
        </w:rPr>
      </w:pPr>
      <w:r>
        <w:rPr>
          <w:color w:val="231F20"/>
          <w:sz w:val="19"/>
        </w:rPr>
        <w:t>Estructura de las instalaciones automatizadas en viviendas, edificios e industria. Conceptos generales de</w:t>
      </w:r>
      <w:r>
        <w:rPr>
          <w:color w:val="231F20"/>
          <w:spacing w:val="5"/>
          <w:sz w:val="19"/>
        </w:rPr>
        <w:t> </w:t>
      </w:r>
      <w:r>
        <w:rPr>
          <w:color w:val="231F20"/>
          <w:sz w:val="19"/>
        </w:rPr>
        <w:t>automatización.</w:t>
      </w:r>
    </w:p>
    <w:p>
      <w:pPr>
        <w:pStyle w:val="ListParagraph"/>
        <w:numPr>
          <w:ilvl w:val="0"/>
          <w:numId w:val="45"/>
        </w:numPr>
        <w:tabs>
          <w:tab w:pos="1712" w:val="left" w:leader="none"/>
        </w:tabs>
        <w:spacing w:line="240" w:lineRule="auto" w:before="3" w:after="0"/>
        <w:ind w:left="1708" w:right="1097" w:hanging="327"/>
        <w:jc w:val="both"/>
        <w:rPr>
          <w:sz w:val="19"/>
        </w:rPr>
      </w:pPr>
      <w:r>
        <w:rPr>
          <w:color w:val="231F20"/>
          <w:sz w:val="19"/>
        </w:rPr>
        <w:t>Aplicaciones automáticas en las áreas de confort, seguridad, gestión energética, telecomunicaciones e industrial. Sistemas domóticos  generalidades.  Sistemas inmódicos generalidades. Automatización industrial</w:t>
      </w:r>
      <w:r>
        <w:rPr>
          <w:color w:val="231F20"/>
          <w:spacing w:val="10"/>
          <w:sz w:val="19"/>
        </w:rPr>
        <w:t> </w:t>
      </w:r>
      <w:r>
        <w:rPr>
          <w:color w:val="231F20"/>
          <w:sz w:val="19"/>
        </w:rPr>
        <w:t>generalidades.</w:t>
      </w:r>
    </w:p>
    <w:p>
      <w:pPr>
        <w:pStyle w:val="ListParagraph"/>
        <w:numPr>
          <w:ilvl w:val="0"/>
          <w:numId w:val="45"/>
        </w:numPr>
        <w:tabs>
          <w:tab w:pos="1711" w:val="left" w:leader="none"/>
          <w:tab w:pos="1712" w:val="left" w:leader="none"/>
        </w:tabs>
        <w:spacing w:line="232" w:lineRule="exact" w:before="3" w:after="0"/>
        <w:ind w:left="1711" w:right="0" w:hanging="330"/>
        <w:jc w:val="left"/>
        <w:rPr>
          <w:sz w:val="19"/>
        </w:rPr>
      </w:pPr>
      <w:r>
        <w:rPr>
          <w:color w:val="231F20"/>
          <w:sz w:val="19"/>
        </w:rPr>
        <w:t>Niveles de automatización. Niveles de usuario. Automatización</w:t>
      </w:r>
      <w:r>
        <w:rPr>
          <w:color w:val="231F20"/>
          <w:spacing w:val="15"/>
          <w:sz w:val="19"/>
        </w:rPr>
        <w:t> </w:t>
      </w:r>
      <w:r>
        <w:rPr>
          <w:color w:val="231F20"/>
          <w:sz w:val="19"/>
        </w:rPr>
        <w:t>completa.</w:t>
      </w:r>
    </w:p>
    <w:p>
      <w:pPr>
        <w:pStyle w:val="ListParagraph"/>
        <w:numPr>
          <w:ilvl w:val="0"/>
          <w:numId w:val="45"/>
        </w:numPr>
        <w:tabs>
          <w:tab w:pos="1711" w:val="left" w:leader="none"/>
          <w:tab w:pos="1712" w:val="left" w:leader="none"/>
        </w:tabs>
        <w:spacing w:line="232" w:lineRule="exact" w:before="0" w:after="0"/>
        <w:ind w:left="1711" w:right="0" w:hanging="330"/>
        <w:jc w:val="left"/>
        <w:rPr>
          <w:sz w:val="19"/>
        </w:rPr>
      </w:pPr>
      <w:r>
        <w:rPr>
          <w:color w:val="231F20"/>
          <w:sz w:val="19"/>
        </w:rPr>
        <w:t>Elementos de la instalación</w:t>
      </w:r>
      <w:r>
        <w:rPr>
          <w:color w:val="231F20"/>
          <w:spacing w:val="4"/>
          <w:sz w:val="19"/>
        </w:rPr>
        <w:t> </w:t>
      </w:r>
      <w:r>
        <w:rPr>
          <w:color w:val="231F20"/>
          <w:sz w:val="19"/>
        </w:rPr>
        <w:t>automatizada.</w:t>
      </w:r>
    </w:p>
    <w:p>
      <w:pPr>
        <w:pStyle w:val="ListParagraph"/>
        <w:numPr>
          <w:ilvl w:val="0"/>
          <w:numId w:val="45"/>
        </w:numPr>
        <w:tabs>
          <w:tab w:pos="1711" w:val="left" w:leader="none"/>
          <w:tab w:pos="1712" w:val="left" w:leader="none"/>
        </w:tabs>
        <w:spacing w:line="240" w:lineRule="auto" w:before="1" w:after="0"/>
        <w:ind w:left="1708" w:right="1096" w:hanging="327"/>
        <w:jc w:val="left"/>
        <w:rPr>
          <w:sz w:val="19"/>
        </w:rPr>
      </w:pPr>
      <w:r>
        <w:rPr>
          <w:color w:val="231F20"/>
          <w:sz w:val="19"/>
        </w:rPr>
        <w:t>Tipologías de comunicación (BUS, anillo, estrella y malla, entre otros). Redes de comunicación empleados en sistemas domésticos. Redes</w:t>
      </w:r>
      <w:r>
        <w:rPr>
          <w:color w:val="231F20"/>
          <w:spacing w:val="14"/>
          <w:sz w:val="19"/>
        </w:rPr>
        <w:t> </w:t>
      </w:r>
      <w:r>
        <w:rPr>
          <w:color w:val="231F20"/>
          <w:sz w:val="19"/>
        </w:rPr>
        <w:t>industriales.</w:t>
      </w:r>
    </w:p>
    <w:p>
      <w:pPr>
        <w:pStyle w:val="ListParagraph"/>
        <w:numPr>
          <w:ilvl w:val="0"/>
          <w:numId w:val="45"/>
        </w:numPr>
        <w:tabs>
          <w:tab w:pos="1711" w:val="left" w:leader="none"/>
          <w:tab w:pos="1712" w:val="left" w:leader="none"/>
        </w:tabs>
        <w:spacing w:line="240" w:lineRule="auto" w:before="1" w:after="0"/>
        <w:ind w:left="1708" w:right="1097" w:hanging="327"/>
        <w:jc w:val="left"/>
        <w:rPr>
          <w:sz w:val="19"/>
        </w:rPr>
      </w:pPr>
      <w:r>
        <w:rPr>
          <w:color w:val="231F20"/>
          <w:sz w:val="19"/>
        </w:rPr>
        <w:t>Comunicación con cableado existente, cableado específico y sistemas inalámbricos, entre otros. Medios de</w:t>
      </w:r>
      <w:r>
        <w:rPr>
          <w:color w:val="231F20"/>
          <w:spacing w:val="2"/>
          <w:sz w:val="19"/>
        </w:rPr>
        <w:t> </w:t>
      </w:r>
      <w:r>
        <w:rPr>
          <w:color w:val="231F20"/>
          <w:sz w:val="19"/>
        </w:rPr>
        <w:t>comunicación.</w:t>
      </w:r>
    </w:p>
    <w:p>
      <w:pPr>
        <w:pStyle w:val="ListParagraph"/>
        <w:numPr>
          <w:ilvl w:val="0"/>
          <w:numId w:val="45"/>
        </w:numPr>
        <w:tabs>
          <w:tab w:pos="1711" w:val="left" w:leader="none"/>
          <w:tab w:pos="1712" w:val="left" w:leader="none"/>
        </w:tabs>
        <w:spacing w:line="240" w:lineRule="auto" w:before="0" w:after="0"/>
        <w:ind w:left="1708" w:right="1095" w:hanging="327"/>
        <w:jc w:val="left"/>
        <w:rPr>
          <w:sz w:val="19"/>
        </w:rPr>
      </w:pPr>
      <w:r>
        <w:rPr>
          <w:color w:val="231F20"/>
          <w:sz w:val="19"/>
        </w:rPr>
        <w:t>Características específicas de los sistemas automáticos. Aplicaciones domóticas. Aplicaciones inmóticas. Aplicaciones industriales.</w:t>
      </w:r>
      <w:r>
        <w:rPr>
          <w:color w:val="231F20"/>
          <w:spacing w:val="9"/>
          <w:sz w:val="19"/>
        </w:rPr>
        <w:t> </w:t>
      </w:r>
      <w:r>
        <w:rPr>
          <w:color w:val="231F20"/>
          <w:sz w:val="19"/>
        </w:rPr>
        <w:t>.</w:t>
      </w:r>
    </w:p>
    <w:p>
      <w:pPr>
        <w:pStyle w:val="ListParagraph"/>
        <w:numPr>
          <w:ilvl w:val="0"/>
          <w:numId w:val="45"/>
        </w:numPr>
        <w:tabs>
          <w:tab w:pos="1711" w:val="left" w:leader="none"/>
          <w:tab w:pos="1712" w:val="left" w:leader="none"/>
        </w:tabs>
        <w:spacing w:line="240" w:lineRule="auto" w:before="1" w:after="0"/>
        <w:ind w:left="1708" w:right="1097" w:hanging="327"/>
        <w:jc w:val="left"/>
        <w:rPr>
          <w:sz w:val="19"/>
        </w:rPr>
      </w:pPr>
      <w:r>
        <w:rPr>
          <w:color w:val="231F20"/>
          <w:sz w:val="19"/>
        </w:rPr>
        <w:t>Sistemas automáticos. Sistemas con autómatas programables. Sistemas  automáticos  de propósito propio. Sistemas</w:t>
      </w:r>
      <w:r>
        <w:rPr>
          <w:color w:val="231F20"/>
          <w:spacing w:val="3"/>
          <w:sz w:val="19"/>
        </w:rPr>
        <w:t> </w:t>
      </w:r>
      <w:r>
        <w:rPr>
          <w:color w:val="231F20"/>
          <w:sz w:val="19"/>
        </w:rPr>
        <w:t>específicos.</w:t>
      </w:r>
    </w:p>
    <w:p>
      <w:pPr>
        <w:pStyle w:val="ListParagraph"/>
        <w:numPr>
          <w:ilvl w:val="0"/>
          <w:numId w:val="45"/>
        </w:numPr>
        <w:tabs>
          <w:tab w:pos="1710" w:val="left" w:leader="none"/>
          <w:tab w:pos="1712" w:val="left" w:leader="none"/>
        </w:tabs>
        <w:spacing w:line="240" w:lineRule="auto" w:before="3" w:after="0"/>
        <w:ind w:left="1708" w:right="1095" w:hanging="327"/>
        <w:jc w:val="left"/>
        <w:rPr>
          <w:sz w:val="19"/>
        </w:rPr>
      </w:pPr>
      <w:r>
        <w:rPr>
          <w:color w:val="231F20"/>
          <w:sz w:val="19"/>
        </w:rPr>
        <w:t>Representación de esquemas de control, potencia de las instalaciones y sistemas automáticos.</w:t>
      </w:r>
    </w:p>
    <w:p>
      <w:pPr>
        <w:pStyle w:val="ListParagraph"/>
        <w:numPr>
          <w:ilvl w:val="0"/>
          <w:numId w:val="45"/>
        </w:numPr>
        <w:tabs>
          <w:tab w:pos="1710" w:val="left" w:leader="none"/>
          <w:tab w:pos="1712" w:val="left" w:leader="none"/>
        </w:tabs>
        <w:spacing w:line="240" w:lineRule="auto" w:before="1" w:after="0"/>
        <w:ind w:left="1708" w:right="1099" w:hanging="327"/>
        <w:jc w:val="left"/>
        <w:rPr>
          <w:sz w:val="19"/>
        </w:rPr>
      </w:pPr>
      <w:r>
        <w:rPr>
          <w:color w:val="231F20"/>
          <w:sz w:val="19"/>
        </w:rPr>
        <w:t>Partes de la instalación. Bloque de potencia. Bloque de control. Bloque de visualización. Bloque de memorias. Bloque de</w:t>
      </w:r>
      <w:r>
        <w:rPr>
          <w:color w:val="231F20"/>
          <w:spacing w:val="4"/>
          <w:sz w:val="19"/>
        </w:rPr>
        <w:t> </w:t>
      </w:r>
      <w:r>
        <w:rPr>
          <w:color w:val="231F20"/>
          <w:sz w:val="19"/>
        </w:rPr>
        <w:t>E/S.</w:t>
      </w:r>
    </w:p>
    <w:p>
      <w:pPr>
        <w:pStyle w:val="ListParagraph"/>
        <w:numPr>
          <w:ilvl w:val="0"/>
          <w:numId w:val="45"/>
        </w:numPr>
        <w:tabs>
          <w:tab w:pos="1710" w:val="left" w:leader="none"/>
          <w:tab w:pos="1712" w:val="left" w:leader="none"/>
        </w:tabs>
        <w:spacing w:line="240" w:lineRule="auto" w:before="1" w:after="0"/>
        <w:ind w:left="1711" w:right="0" w:hanging="330"/>
        <w:jc w:val="left"/>
        <w:rPr>
          <w:sz w:val="19"/>
        </w:rPr>
      </w:pPr>
      <w:r>
        <w:rPr>
          <w:color w:val="231F20"/>
          <w:sz w:val="19"/>
        </w:rPr>
        <w:t>Nuevas tendencias en sistemas automáticos en edificios e</w:t>
      </w:r>
      <w:r>
        <w:rPr>
          <w:color w:val="231F20"/>
          <w:spacing w:val="14"/>
          <w:sz w:val="19"/>
        </w:rPr>
        <w:t> </w:t>
      </w:r>
      <w:r>
        <w:rPr>
          <w:color w:val="231F20"/>
          <w:sz w:val="19"/>
        </w:rPr>
        <w:t>industriales.</w:t>
      </w:r>
    </w:p>
    <w:p>
      <w:pPr>
        <w:pStyle w:val="BodyText"/>
        <w:spacing w:line="252" w:lineRule="auto" w:before="11"/>
        <w:ind w:left="1047" w:right="1246"/>
      </w:pPr>
      <w:r>
        <w:rPr>
          <w:color w:val="231F20"/>
        </w:rPr>
        <w:t>Caracterización de automatismos industriales basados en tecnología de autómatas programables:</w:t>
      </w:r>
    </w:p>
    <w:p>
      <w:pPr>
        <w:pStyle w:val="ListParagraph"/>
        <w:numPr>
          <w:ilvl w:val="0"/>
          <w:numId w:val="45"/>
        </w:numPr>
        <w:tabs>
          <w:tab w:pos="1710" w:val="left" w:leader="none"/>
          <w:tab w:pos="1712" w:val="left" w:leader="none"/>
        </w:tabs>
        <w:spacing w:line="222" w:lineRule="exact" w:before="0" w:after="0"/>
        <w:ind w:left="1711" w:right="0" w:hanging="330"/>
        <w:jc w:val="left"/>
        <w:rPr>
          <w:sz w:val="19"/>
        </w:rPr>
      </w:pPr>
      <w:r>
        <w:rPr>
          <w:color w:val="231F20"/>
          <w:sz w:val="19"/>
        </w:rPr>
        <w:t>Estructura de los sistemas industriales con autómatas</w:t>
      </w:r>
      <w:r>
        <w:rPr>
          <w:color w:val="231F20"/>
          <w:spacing w:val="11"/>
          <w:sz w:val="19"/>
        </w:rPr>
        <w:t> </w:t>
      </w:r>
      <w:r>
        <w:rPr>
          <w:color w:val="231F20"/>
          <w:sz w:val="19"/>
        </w:rPr>
        <w:t>programables.</w:t>
      </w:r>
    </w:p>
    <w:p>
      <w:pPr>
        <w:pStyle w:val="ListParagraph"/>
        <w:numPr>
          <w:ilvl w:val="0"/>
          <w:numId w:val="45"/>
        </w:numPr>
        <w:tabs>
          <w:tab w:pos="1710" w:val="left" w:leader="none"/>
          <w:tab w:pos="1712" w:val="left" w:leader="none"/>
        </w:tabs>
        <w:spacing w:line="232" w:lineRule="exact" w:before="2" w:after="0"/>
        <w:ind w:left="1711" w:right="0" w:hanging="330"/>
        <w:jc w:val="left"/>
        <w:rPr>
          <w:sz w:val="19"/>
        </w:rPr>
      </w:pPr>
      <w:r>
        <w:rPr>
          <w:color w:val="231F20"/>
          <w:sz w:val="19"/>
        </w:rPr>
        <w:t>Características industriales de los</w:t>
      </w:r>
      <w:r>
        <w:rPr>
          <w:color w:val="231F20"/>
          <w:spacing w:val="6"/>
          <w:sz w:val="19"/>
        </w:rPr>
        <w:t> </w:t>
      </w:r>
      <w:r>
        <w:rPr>
          <w:color w:val="231F20"/>
          <w:sz w:val="19"/>
        </w:rPr>
        <w:t>sensores.</w:t>
      </w:r>
    </w:p>
    <w:p>
      <w:pPr>
        <w:pStyle w:val="ListParagraph"/>
        <w:numPr>
          <w:ilvl w:val="0"/>
          <w:numId w:val="45"/>
        </w:numPr>
        <w:tabs>
          <w:tab w:pos="1710" w:val="left" w:leader="none"/>
          <w:tab w:pos="1712" w:val="left" w:leader="none"/>
        </w:tabs>
        <w:spacing w:line="240" w:lineRule="auto" w:before="0" w:after="0"/>
        <w:ind w:left="1708" w:right="1099" w:hanging="327"/>
        <w:jc w:val="left"/>
        <w:rPr>
          <w:sz w:val="19"/>
        </w:rPr>
      </w:pPr>
      <w:r>
        <w:rPr>
          <w:color w:val="231F20"/>
          <w:sz w:val="19"/>
        </w:rPr>
        <w:t>Autómata programable. Características. Funcionamiento. Criterios de selección.  Módulos</w:t>
      </w:r>
      <w:r>
        <w:rPr>
          <w:color w:val="231F20"/>
          <w:spacing w:val="4"/>
          <w:sz w:val="19"/>
        </w:rPr>
        <w:t> </w:t>
      </w:r>
      <w:r>
        <w:rPr>
          <w:color w:val="231F20"/>
          <w:sz w:val="19"/>
        </w:rPr>
        <w:t>específicos.</w:t>
      </w:r>
    </w:p>
    <w:p>
      <w:pPr>
        <w:pStyle w:val="ListParagraph"/>
        <w:numPr>
          <w:ilvl w:val="0"/>
          <w:numId w:val="45"/>
        </w:numPr>
        <w:tabs>
          <w:tab w:pos="1710" w:val="left" w:leader="none"/>
          <w:tab w:pos="1712" w:val="left" w:leader="none"/>
        </w:tabs>
        <w:spacing w:line="237" w:lineRule="auto" w:before="4" w:after="0"/>
        <w:ind w:left="1708" w:right="1096" w:hanging="327"/>
        <w:jc w:val="left"/>
        <w:rPr>
          <w:sz w:val="19"/>
        </w:rPr>
      </w:pPr>
      <w:r>
        <w:rPr>
          <w:color w:val="231F20"/>
          <w:sz w:val="19"/>
        </w:rPr>
        <w:t>Elementos auxiliares de la instalación. Cuadros. Conductores, conectores. Conectores. Canalizaciones.</w:t>
      </w:r>
    </w:p>
    <w:p>
      <w:pPr>
        <w:pStyle w:val="ListParagraph"/>
        <w:numPr>
          <w:ilvl w:val="0"/>
          <w:numId w:val="45"/>
        </w:numPr>
        <w:tabs>
          <w:tab w:pos="1710" w:val="left" w:leader="none"/>
          <w:tab w:pos="1711" w:val="left" w:leader="none"/>
        </w:tabs>
        <w:spacing w:line="240" w:lineRule="auto" w:before="3" w:after="0"/>
        <w:ind w:left="1708" w:right="1099" w:hanging="327"/>
        <w:jc w:val="left"/>
        <w:rPr>
          <w:sz w:val="19"/>
        </w:rPr>
      </w:pPr>
      <w:r>
        <w:rPr>
          <w:color w:val="231F20"/>
          <w:sz w:val="19"/>
        </w:rPr>
        <w:t>Elementos de potencia. Arrancadores electrónicos. Variadores de frecuencia. Servoaccionamientos.</w:t>
      </w:r>
    </w:p>
    <w:p>
      <w:pPr>
        <w:pStyle w:val="BodyText"/>
        <w:spacing w:before="12"/>
        <w:ind w:left="1047"/>
      </w:pPr>
      <w:r>
        <w:rPr>
          <w:color w:val="231F20"/>
        </w:rPr>
        <w:t>Caracterización de instalaciones de automatización en edificios y grandes locales:</w:t>
      </w:r>
    </w:p>
    <w:p>
      <w:pPr>
        <w:pStyle w:val="ListParagraph"/>
        <w:numPr>
          <w:ilvl w:val="0"/>
          <w:numId w:val="45"/>
        </w:numPr>
        <w:tabs>
          <w:tab w:pos="1710" w:val="left" w:leader="none"/>
          <w:tab w:pos="1711" w:val="left" w:leader="none"/>
        </w:tabs>
        <w:spacing w:line="232" w:lineRule="exact" w:before="2" w:after="0"/>
        <w:ind w:left="1711" w:right="0" w:hanging="330"/>
        <w:jc w:val="left"/>
        <w:rPr>
          <w:sz w:val="19"/>
        </w:rPr>
      </w:pPr>
      <w:r>
        <w:rPr>
          <w:color w:val="231F20"/>
          <w:sz w:val="19"/>
        </w:rPr>
        <w:t>Instalaciones automáticas de edificios o locales</w:t>
      </w:r>
      <w:r>
        <w:rPr>
          <w:color w:val="231F20"/>
          <w:spacing w:val="10"/>
          <w:sz w:val="19"/>
        </w:rPr>
        <w:t> </w:t>
      </w:r>
      <w:r>
        <w:rPr>
          <w:color w:val="231F20"/>
          <w:sz w:val="19"/>
        </w:rPr>
        <w:t>comerciales.</w:t>
      </w:r>
    </w:p>
    <w:p>
      <w:pPr>
        <w:pStyle w:val="ListParagraph"/>
        <w:numPr>
          <w:ilvl w:val="0"/>
          <w:numId w:val="45"/>
        </w:numPr>
        <w:tabs>
          <w:tab w:pos="1710" w:val="left" w:leader="none"/>
          <w:tab w:pos="1711" w:val="left" w:leader="none"/>
        </w:tabs>
        <w:spacing w:line="237" w:lineRule="auto" w:before="2" w:after="0"/>
        <w:ind w:left="1708" w:right="1099" w:hanging="327"/>
        <w:jc w:val="left"/>
        <w:rPr>
          <w:sz w:val="19"/>
        </w:rPr>
      </w:pPr>
      <w:r>
        <w:rPr>
          <w:color w:val="231F20"/>
          <w:sz w:val="19"/>
        </w:rPr>
        <w:t>Parámetros de control y gestión en edificios y grandes superficies. Control energético. Eficiencia energética.</w:t>
      </w:r>
      <w:r>
        <w:rPr>
          <w:color w:val="231F20"/>
          <w:spacing w:val="2"/>
          <w:sz w:val="19"/>
        </w:rPr>
        <w:t> </w:t>
      </w:r>
      <w:r>
        <w:rPr>
          <w:color w:val="231F20"/>
          <w:sz w:val="19"/>
        </w:rPr>
        <w:t>Normas.</w:t>
      </w:r>
    </w:p>
    <w:p>
      <w:pPr>
        <w:pStyle w:val="ListParagraph"/>
        <w:numPr>
          <w:ilvl w:val="0"/>
          <w:numId w:val="45"/>
        </w:numPr>
        <w:tabs>
          <w:tab w:pos="1710" w:val="left" w:leader="none"/>
          <w:tab w:pos="1711" w:val="left" w:leader="none"/>
        </w:tabs>
        <w:spacing w:line="240" w:lineRule="auto" w:before="3" w:after="0"/>
        <w:ind w:left="1710" w:right="0" w:hanging="329"/>
        <w:jc w:val="left"/>
        <w:rPr>
          <w:sz w:val="19"/>
        </w:rPr>
      </w:pPr>
      <w:r>
        <w:rPr>
          <w:color w:val="231F20"/>
          <w:sz w:val="19"/>
        </w:rPr>
        <w:t>Buses de comunicación</w:t>
      </w:r>
      <w:r>
        <w:rPr>
          <w:color w:val="231F20"/>
          <w:spacing w:val="5"/>
          <w:sz w:val="19"/>
        </w:rPr>
        <w:t> </w:t>
      </w:r>
      <w:r>
        <w:rPr>
          <w:color w:val="231F20"/>
          <w:sz w:val="19"/>
        </w:rPr>
        <w:t>domésticos.</w:t>
      </w:r>
    </w:p>
    <w:p>
      <w:pPr>
        <w:pStyle w:val="ListParagraph"/>
        <w:numPr>
          <w:ilvl w:val="0"/>
          <w:numId w:val="45"/>
        </w:numPr>
        <w:tabs>
          <w:tab w:pos="1710" w:val="left" w:leader="none"/>
          <w:tab w:pos="1711" w:val="left" w:leader="none"/>
        </w:tabs>
        <w:spacing w:line="232" w:lineRule="exact" w:before="1" w:after="0"/>
        <w:ind w:left="1710" w:right="0" w:hanging="329"/>
        <w:jc w:val="left"/>
        <w:rPr>
          <w:sz w:val="19"/>
        </w:rPr>
      </w:pPr>
      <w:r>
        <w:rPr>
          <w:color w:val="231F20"/>
          <w:sz w:val="19"/>
        </w:rPr>
        <w:t>Configurado de los elementos de interconexión de</w:t>
      </w:r>
      <w:r>
        <w:rPr>
          <w:color w:val="231F20"/>
          <w:spacing w:val="13"/>
          <w:sz w:val="19"/>
        </w:rPr>
        <w:t> </w:t>
      </w:r>
      <w:r>
        <w:rPr>
          <w:color w:val="231F20"/>
          <w:sz w:val="19"/>
        </w:rPr>
        <w:t>tecnologías.</w:t>
      </w:r>
    </w:p>
    <w:p>
      <w:pPr>
        <w:pStyle w:val="ListParagraph"/>
        <w:numPr>
          <w:ilvl w:val="0"/>
          <w:numId w:val="45"/>
        </w:numPr>
        <w:tabs>
          <w:tab w:pos="1710" w:val="left" w:leader="none"/>
          <w:tab w:pos="1711" w:val="left" w:leader="none"/>
        </w:tabs>
        <w:spacing w:line="232" w:lineRule="exact" w:before="0" w:after="0"/>
        <w:ind w:left="1710" w:right="0" w:hanging="329"/>
        <w:jc w:val="left"/>
        <w:rPr>
          <w:sz w:val="19"/>
        </w:rPr>
      </w:pPr>
      <w:r>
        <w:rPr>
          <w:color w:val="231F20"/>
          <w:sz w:val="19"/>
        </w:rPr>
        <w:t>Combinación de áreas de confort, seguridad, gestión energética y</w:t>
      </w:r>
      <w:r>
        <w:rPr>
          <w:color w:val="231F20"/>
          <w:spacing w:val="28"/>
          <w:sz w:val="19"/>
        </w:rPr>
        <w:t> </w:t>
      </w:r>
      <w:r>
        <w:rPr>
          <w:color w:val="231F20"/>
          <w:sz w:val="19"/>
        </w:rPr>
        <w:t>telecomunicaciones.</w:t>
      </w:r>
    </w:p>
    <w:p>
      <w:pPr>
        <w:pStyle w:val="ListParagraph"/>
        <w:numPr>
          <w:ilvl w:val="0"/>
          <w:numId w:val="45"/>
        </w:numPr>
        <w:tabs>
          <w:tab w:pos="1710" w:val="left" w:leader="none"/>
          <w:tab w:pos="1711" w:val="left" w:leader="none"/>
        </w:tabs>
        <w:spacing w:line="232" w:lineRule="exact" w:before="2" w:after="0"/>
        <w:ind w:left="1710" w:right="0" w:hanging="329"/>
        <w:jc w:val="left"/>
        <w:rPr>
          <w:sz w:val="19"/>
        </w:rPr>
      </w:pPr>
      <w:r>
        <w:rPr>
          <w:color w:val="231F20"/>
          <w:sz w:val="19"/>
        </w:rPr>
        <w:t>Normas de compatibilidad electromagnética. Normas</w:t>
      </w:r>
      <w:r>
        <w:rPr>
          <w:color w:val="231F20"/>
          <w:spacing w:val="11"/>
          <w:sz w:val="19"/>
        </w:rPr>
        <w:t> </w:t>
      </w:r>
      <w:r>
        <w:rPr>
          <w:color w:val="231F20"/>
          <w:sz w:val="19"/>
        </w:rPr>
        <w:t>internacionales.</w:t>
      </w:r>
    </w:p>
    <w:p>
      <w:pPr>
        <w:pStyle w:val="ListParagraph"/>
        <w:numPr>
          <w:ilvl w:val="0"/>
          <w:numId w:val="45"/>
        </w:numPr>
        <w:tabs>
          <w:tab w:pos="1710" w:val="left" w:leader="none"/>
          <w:tab w:pos="1711" w:val="left" w:leader="none"/>
        </w:tabs>
        <w:spacing w:line="232" w:lineRule="exact" w:before="0" w:after="0"/>
        <w:ind w:left="1710" w:right="0" w:hanging="329"/>
        <w:jc w:val="left"/>
        <w:rPr>
          <w:sz w:val="19"/>
        </w:rPr>
      </w:pPr>
      <w:r>
        <w:rPr>
          <w:color w:val="231F20"/>
          <w:sz w:val="19"/>
        </w:rPr>
        <w:t>Sistema de supervisión. Sistema SCADA. Sistemas</w:t>
      </w:r>
      <w:r>
        <w:rPr>
          <w:color w:val="231F20"/>
          <w:spacing w:val="7"/>
          <w:sz w:val="19"/>
        </w:rPr>
        <w:t> </w:t>
      </w:r>
      <w:r>
        <w:rPr>
          <w:color w:val="231F20"/>
          <w:sz w:val="19"/>
        </w:rPr>
        <w:t>propios.</w:t>
      </w:r>
    </w:p>
    <w:p>
      <w:pPr>
        <w:pStyle w:val="BodyText"/>
        <w:ind w:left="0"/>
        <w:rPr>
          <w:sz w:val="24"/>
        </w:rPr>
      </w:pPr>
    </w:p>
    <w:p>
      <w:pPr>
        <w:pStyle w:val="Heading3"/>
        <w:spacing w:before="162"/>
        <w:ind w:left="1047"/>
        <w:rPr>
          <w:i/>
        </w:rPr>
      </w:pPr>
      <w:r>
        <w:rPr>
          <w:i/>
          <w:color w:val="231F20"/>
        </w:rPr>
        <w:t>Orientaciones pedagógicas.</w:t>
      </w:r>
    </w:p>
    <w:p>
      <w:pPr>
        <w:pStyle w:val="BodyText"/>
        <w:spacing w:before="4"/>
        <w:ind w:left="0"/>
        <w:rPr>
          <w:b/>
          <w:i/>
        </w:rPr>
      </w:pPr>
    </w:p>
    <w:p>
      <w:pPr>
        <w:pStyle w:val="BodyText"/>
        <w:ind w:left="1047" w:right="1097" w:firstLine="345"/>
        <w:jc w:val="both"/>
      </w:pPr>
      <w:r>
        <w:rPr>
          <w:color w:val="231F20"/>
        </w:rPr>
        <w:t>Este módulo profesional contiene la formación necesaria para desempeñar las funciones    de definición, configuración, y dimensionamiento de las instalaciones automatizadas en  viviendas y edificios (demótica e inmótica) así como, de instalaciones automatizadas en  industria.</w:t>
      </w:r>
    </w:p>
    <w:p>
      <w:pPr>
        <w:pStyle w:val="BodyText"/>
        <w:spacing w:before="4"/>
        <w:ind w:left="1047" w:right="453" w:firstLine="345"/>
      </w:pPr>
      <w:r>
        <w:rPr>
          <w:color w:val="231F20"/>
        </w:rPr>
        <w:t>La definición de estas funciones, incluye aspectos relacionados con la automatización de instalaciones en viviendas y edificios, tales como:</w:t>
      </w:r>
    </w:p>
    <w:p>
      <w:pPr>
        <w:pStyle w:val="ListParagraph"/>
        <w:numPr>
          <w:ilvl w:val="0"/>
          <w:numId w:val="46"/>
        </w:numPr>
        <w:tabs>
          <w:tab w:pos="1928" w:val="left" w:leader="none"/>
          <w:tab w:pos="1929" w:val="left" w:leader="none"/>
        </w:tabs>
        <w:spacing w:line="240" w:lineRule="auto" w:before="4" w:after="0"/>
        <w:ind w:left="1448" w:right="0" w:firstLine="147"/>
        <w:jc w:val="left"/>
        <w:rPr>
          <w:sz w:val="19"/>
        </w:rPr>
      </w:pPr>
      <w:r>
        <w:rPr>
          <w:color w:val="231F20"/>
          <w:sz w:val="19"/>
        </w:rPr>
        <w:t>Determinación de las características de la automatización en una vivienda o</w:t>
      </w:r>
      <w:r>
        <w:rPr>
          <w:color w:val="231F20"/>
          <w:spacing w:val="38"/>
          <w:sz w:val="19"/>
        </w:rPr>
        <w:t> </w:t>
      </w:r>
      <w:r>
        <w:rPr>
          <w:color w:val="231F20"/>
          <w:sz w:val="19"/>
        </w:rPr>
        <w:t>edificio.</w:t>
      </w:r>
    </w:p>
    <w:p>
      <w:pPr>
        <w:pStyle w:val="ListParagraph"/>
        <w:numPr>
          <w:ilvl w:val="0"/>
          <w:numId w:val="46"/>
        </w:numPr>
        <w:tabs>
          <w:tab w:pos="1928" w:val="left" w:leader="none"/>
          <w:tab w:pos="1929" w:val="left" w:leader="none"/>
        </w:tabs>
        <w:spacing w:line="218" w:lineRule="exact" w:before="2" w:after="0"/>
        <w:ind w:left="1928" w:right="0" w:hanging="333"/>
        <w:jc w:val="left"/>
        <w:rPr>
          <w:sz w:val="19"/>
        </w:rPr>
      </w:pPr>
      <w:r>
        <w:rPr>
          <w:color w:val="231F20"/>
          <w:sz w:val="19"/>
        </w:rPr>
        <w:t>Elaboración de memorias técnicas y</w:t>
      </w:r>
      <w:r>
        <w:rPr>
          <w:color w:val="231F20"/>
          <w:spacing w:val="8"/>
          <w:sz w:val="19"/>
        </w:rPr>
        <w:t> </w:t>
      </w:r>
      <w:r>
        <w:rPr>
          <w:color w:val="231F20"/>
          <w:sz w:val="19"/>
        </w:rPr>
        <w:t>esquemas.</w:t>
      </w:r>
    </w:p>
    <w:p>
      <w:pPr>
        <w:pStyle w:val="ListParagraph"/>
        <w:numPr>
          <w:ilvl w:val="0"/>
          <w:numId w:val="46"/>
        </w:numPr>
        <w:tabs>
          <w:tab w:pos="1928" w:val="left" w:leader="none"/>
          <w:tab w:pos="1929" w:val="left" w:leader="none"/>
        </w:tabs>
        <w:spacing w:line="218" w:lineRule="exact" w:before="0" w:after="0"/>
        <w:ind w:left="1448" w:right="0" w:firstLine="147"/>
        <w:jc w:val="left"/>
        <w:rPr>
          <w:sz w:val="19"/>
        </w:rPr>
      </w:pPr>
      <w:r>
        <w:rPr>
          <w:color w:val="231F20"/>
          <w:sz w:val="19"/>
        </w:rPr>
        <w:t>Elección de los dispositivos, los receptores y la tecnología adecuada en cada</w:t>
      </w:r>
      <w:r>
        <w:rPr>
          <w:color w:val="231F20"/>
          <w:spacing w:val="35"/>
          <w:sz w:val="19"/>
        </w:rPr>
        <w:t> </w:t>
      </w:r>
      <w:r>
        <w:rPr>
          <w:color w:val="231F20"/>
          <w:sz w:val="19"/>
        </w:rPr>
        <w:t>caso.</w:t>
      </w:r>
    </w:p>
    <w:p>
      <w:pPr>
        <w:pStyle w:val="ListParagraph"/>
        <w:numPr>
          <w:ilvl w:val="0"/>
          <w:numId w:val="46"/>
        </w:numPr>
        <w:tabs>
          <w:tab w:pos="1928" w:val="left" w:leader="none"/>
          <w:tab w:pos="1929" w:val="left" w:leader="none"/>
        </w:tabs>
        <w:spacing w:line="240" w:lineRule="auto" w:before="2" w:after="0"/>
        <w:ind w:left="1448" w:right="2376" w:firstLine="147"/>
        <w:jc w:val="left"/>
        <w:rPr>
          <w:sz w:val="19"/>
        </w:rPr>
      </w:pPr>
      <w:r>
        <w:rPr>
          <w:color w:val="231F20"/>
          <w:sz w:val="19"/>
        </w:rPr>
        <w:t>Elaboración de documentación de puesta en servicio y mantenimiento. Las actividades profesionales asociadas a esta función se aplican</w:t>
      </w:r>
      <w:r>
        <w:rPr>
          <w:color w:val="231F20"/>
          <w:spacing w:val="35"/>
          <w:sz w:val="19"/>
        </w:rPr>
        <w:t> </w:t>
      </w:r>
      <w:r>
        <w:rPr>
          <w:color w:val="231F20"/>
          <w:sz w:val="19"/>
        </w:rPr>
        <w:t>en:</w:t>
      </w:r>
    </w:p>
    <w:p>
      <w:pPr>
        <w:pStyle w:val="ListParagraph"/>
        <w:numPr>
          <w:ilvl w:val="0"/>
          <w:numId w:val="46"/>
        </w:numPr>
        <w:tabs>
          <w:tab w:pos="1928" w:val="left" w:leader="none"/>
          <w:tab w:pos="1929" w:val="left" w:leader="none"/>
        </w:tabs>
        <w:spacing w:line="218" w:lineRule="exact" w:before="3" w:after="0"/>
        <w:ind w:left="1928" w:right="0" w:hanging="333"/>
        <w:jc w:val="left"/>
        <w:rPr>
          <w:sz w:val="19"/>
        </w:rPr>
      </w:pPr>
      <w:r>
        <w:rPr>
          <w:color w:val="231F20"/>
          <w:sz w:val="19"/>
        </w:rPr>
        <w:t>Configuración de instalaciones automatizadas en viviendas y</w:t>
      </w:r>
      <w:r>
        <w:rPr>
          <w:color w:val="231F20"/>
          <w:spacing w:val="19"/>
          <w:sz w:val="19"/>
        </w:rPr>
        <w:t> </w:t>
      </w:r>
      <w:r>
        <w:rPr>
          <w:color w:val="231F20"/>
          <w:sz w:val="19"/>
        </w:rPr>
        <w:t>edificios.</w:t>
      </w:r>
    </w:p>
    <w:p>
      <w:pPr>
        <w:pStyle w:val="ListParagraph"/>
        <w:numPr>
          <w:ilvl w:val="0"/>
          <w:numId w:val="46"/>
        </w:numPr>
        <w:tabs>
          <w:tab w:pos="1928" w:val="left" w:leader="none"/>
          <w:tab w:pos="1929" w:val="left" w:leader="none"/>
        </w:tabs>
        <w:spacing w:line="219" w:lineRule="exact" w:before="0" w:after="0"/>
        <w:ind w:left="1928" w:right="0" w:hanging="333"/>
        <w:jc w:val="left"/>
        <w:rPr>
          <w:rFonts w:ascii="Times New Roman" w:hAnsi="Times New Roman"/>
          <w:sz w:val="19"/>
        </w:rPr>
      </w:pPr>
      <w:r>
        <w:rPr>
          <w:color w:val="231F20"/>
          <w:sz w:val="19"/>
        </w:rPr>
        <w:t>Selección de sistemas y elementos de instalaciones</w:t>
      </w:r>
      <w:r>
        <w:rPr>
          <w:color w:val="231F20"/>
          <w:spacing w:val="9"/>
          <w:sz w:val="19"/>
        </w:rPr>
        <w:t> </w:t>
      </w:r>
      <w:r>
        <w:rPr>
          <w:color w:val="231F20"/>
          <w:sz w:val="19"/>
        </w:rPr>
        <w:t>automáticas</w:t>
      </w:r>
      <w:r>
        <w:rPr>
          <w:rFonts w:ascii="Times New Roman" w:hAnsi="Times New Roman"/>
          <w:color w:val="231F20"/>
          <w:sz w:val="19"/>
        </w:rPr>
        <w:t>.</w:t>
      </w:r>
    </w:p>
    <w:p>
      <w:pPr>
        <w:pStyle w:val="BodyText"/>
        <w:spacing w:before="3"/>
        <w:ind w:left="1047" w:right="1246" w:firstLine="345"/>
      </w:pPr>
      <w:r>
        <w:rPr>
          <w:color w:val="231F20"/>
        </w:rPr>
        <w:t>La formación del módulo contribuye a alcanzar los objetivos generales a), b),e), f) y v) del ciclo formativo y las competencias a), b) y d) del título.</w:t>
      </w:r>
    </w:p>
    <w:p>
      <w:pPr>
        <w:spacing w:after="0"/>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BodyText"/>
        <w:spacing w:before="94"/>
        <w:ind w:left="1048" w:right="1094" w:firstLine="345"/>
      </w:pPr>
      <w:r>
        <w:rPr>
          <w:color w:val="231F20"/>
        </w:rPr>
        <w:t>Las líneas de actuación en el proceso de enseñanza-aprendizaje que permiten alcanzar los objetivos del módulo versarán sobre:</w:t>
      </w:r>
    </w:p>
    <w:p>
      <w:pPr>
        <w:pStyle w:val="ListParagraph"/>
        <w:numPr>
          <w:ilvl w:val="0"/>
          <w:numId w:val="46"/>
        </w:numPr>
        <w:tabs>
          <w:tab w:pos="1929" w:val="left" w:leader="none"/>
          <w:tab w:pos="1930" w:val="left" w:leader="none"/>
        </w:tabs>
        <w:spacing w:line="240" w:lineRule="auto" w:before="4" w:after="0"/>
        <w:ind w:left="1929" w:right="1094" w:hanging="334"/>
        <w:jc w:val="left"/>
        <w:rPr>
          <w:sz w:val="19"/>
        </w:rPr>
      </w:pPr>
      <w:r>
        <w:rPr>
          <w:color w:val="231F20"/>
          <w:sz w:val="19"/>
        </w:rPr>
        <w:t>Reconocimiento de las áreas de automatización de una vivienda o edificio, así como  el grado de automatización</w:t>
      </w:r>
      <w:r>
        <w:rPr>
          <w:color w:val="231F20"/>
          <w:spacing w:val="7"/>
          <w:sz w:val="19"/>
        </w:rPr>
        <w:t> </w:t>
      </w:r>
      <w:r>
        <w:rPr>
          <w:color w:val="231F20"/>
          <w:sz w:val="19"/>
        </w:rPr>
        <w:t>deseado.</w:t>
      </w:r>
    </w:p>
    <w:p>
      <w:pPr>
        <w:pStyle w:val="ListParagraph"/>
        <w:numPr>
          <w:ilvl w:val="0"/>
          <w:numId w:val="46"/>
        </w:numPr>
        <w:tabs>
          <w:tab w:pos="1929" w:val="left" w:leader="none"/>
          <w:tab w:pos="1930" w:val="left" w:leader="none"/>
        </w:tabs>
        <w:spacing w:line="240" w:lineRule="auto" w:before="3" w:after="0"/>
        <w:ind w:left="1929" w:right="1101" w:hanging="334"/>
        <w:jc w:val="left"/>
        <w:rPr>
          <w:sz w:val="19"/>
        </w:rPr>
      </w:pPr>
      <w:r>
        <w:rPr>
          <w:color w:val="231F20"/>
          <w:sz w:val="19"/>
        </w:rPr>
        <w:t>Identificación de dispositivos, receptores, y tecnologías de automatización y de las condiciones de</w:t>
      </w:r>
      <w:r>
        <w:rPr>
          <w:color w:val="231F20"/>
          <w:spacing w:val="4"/>
          <w:sz w:val="19"/>
        </w:rPr>
        <w:t> </w:t>
      </w:r>
      <w:r>
        <w:rPr>
          <w:color w:val="231F20"/>
          <w:sz w:val="19"/>
        </w:rPr>
        <w:t>diseño.</w:t>
      </w:r>
    </w:p>
    <w:p>
      <w:pPr>
        <w:pStyle w:val="ListParagraph"/>
        <w:numPr>
          <w:ilvl w:val="0"/>
          <w:numId w:val="46"/>
        </w:numPr>
        <w:tabs>
          <w:tab w:pos="1929" w:val="left" w:leader="none"/>
          <w:tab w:pos="1930" w:val="left" w:leader="none"/>
        </w:tabs>
        <w:spacing w:line="240" w:lineRule="auto" w:before="2" w:after="0"/>
        <w:ind w:left="1929" w:right="0" w:hanging="334"/>
        <w:jc w:val="left"/>
        <w:rPr>
          <w:sz w:val="19"/>
        </w:rPr>
      </w:pPr>
      <w:r>
        <w:rPr>
          <w:color w:val="231F20"/>
          <w:sz w:val="19"/>
        </w:rPr>
        <w:t>Elaboración de memorias técnicas, esquemas, y programas de</w:t>
      </w:r>
      <w:r>
        <w:rPr>
          <w:color w:val="231F20"/>
          <w:spacing w:val="12"/>
          <w:sz w:val="19"/>
        </w:rPr>
        <w:t> </w:t>
      </w:r>
      <w:r>
        <w:rPr>
          <w:color w:val="231F20"/>
          <w:sz w:val="19"/>
        </w:rPr>
        <w:t>control.</w:t>
      </w:r>
    </w:p>
    <w:p>
      <w:pPr>
        <w:pStyle w:val="ListParagraph"/>
        <w:numPr>
          <w:ilvl w:val="0"/>
          <w:numId w:val="46"/>
        </w:numPr>
        <w:tabs>
          <w:tab w:pos="1929" w:val="left" w:leader="none"/>
          <w:tab w:pos="1930" w:val="left" w:leader="none"/>
        </w:tabs>
        <w:spacing w:line="240" w:lineRule="auto" w:before="1" w:after="0"/>
        <w:ind w:left="1929" w:right="1097" w:hanging="334"/>
        <w:jc w:val="left"/>
        <w:rPr>
          <w:sz w:val="19"/>
        </w:rPr>
      </w:pPr>
      <w:r>
        <w:rPr>
          <w:color w:val="231F20"/>
          <w:sz w:val="19"/>
        </w:rPr>
        <w:t>Combinación de diferentes tecnologías en una misma instalación eléctrica automatizada.</w:t>
      </w:r>
    </w:p>
    <w:p>
      <w:pPr>
        <w:pStyle w:val="BodyText"/>
        <w:ind w:left="0"/>
        <w:rPr>
          <w:sz w:val="20"/>
        </w:rPr>
      </w:pPr>
    </w:p>
    <w:p>
      <w:pPr>
        <w:pStyle w:val="BodyText"/>
        <w:spacing w:before="3"/>
        <w:ind w:left="0"/>
        <w:rPr>
          <w:sz w:val="18"/>
        </w:rPr>
      </w:pPr>
    </w:p>
    <w:p>
      <w:pPr>
        <w:pStyle w:val="Heading2"/>
        <w:ind w:left="2267" w:right="0"/>
        <w:jc w:val="left"/>
      </w:pPr>
      <w:r>
        <w:rPr>
          <w:color w:val="231F20"/>
        </w:rPr>
        <w:t>Módulo Profesional: Configuración de instalaciones eléctricas.</w:t>
      </w:r>
    </w:p>
    <w:p>
      <w:pPr>
        <w:spacing w:before="2"/>
        <w:ind w:left="1475" w:right="1527" w:firstLine="0"/>
        <w:jc w:val="center"/>
        <w:rPr>
          <w:b/>
          <w:sz w:val="19"/>
        </w:rPr>
      </w:pPr>
      <w:r>
        <w:rPr>
          <w:b/>
          <w:color w:val="231F20"/>
          <w:sz w:val="19"/>
        </w:rPr>
        <w:t>Equivalencia en créditos ECTS: 11.</w:t>
      </w:r>
    </w:p>
    <w:p>
      <w:pPr>
        <w:spacing w:before="1"/>
        <w:ind w:left="1478" w:right="1527" w:firstLine="0"/>
        <w:jc w:val="center"/>
        <w:rPr>
          <w:b/>
          <w:sz w:val="19"/>
        </w:rPr>
      </w:pPr>
      <w:r>
        <w:rPr>
          <w:b/>
          <w:color w:val="231F20"/>
          <w:sz w:val="19"/>
        </w:rPr>
        <w:t>Código:</w:t>
      </w:r>
      <w:r>
        <w:rPr>
          <w:b/>
          <w:color w:val="231F20"/>
          <w:spacing w:val="11"/>
          <w:sz w:val="19"/>
        </w:rPr>
        <w:t> </w:t>
      </w:r>
      <w:r>
        <w:rPr>
          <w:b/>
          <w:color w:val="231F20"/>
          <w:sz w:val="19"/>
        </w:rPr>
        <w:t>0524.</w:t>
      </w:r>
    </w:p>
    <w:p>
      <w:pPr>
        <w:spacing w:line="484" w:lineRule="auto" w:before="2"/>
        <w:ind w:left="1048" w:right="4274" w:firstLine="3179"/>
        <w:jc w:val="left"/>
        <w:rPr>
          <w:b/>
          <w:sz w:val="19"/>
        </w:rPr>
      </w:pPr>
      <w:r>
        <w:rPr>
          <w:b/>
          <w:color w:val="231F20"/>
          <w:sz w:val="19"/>
        </w:rPr>
        <w:t>Duración: 160 horas Resultados de aprendizaje y criterios de</w:t>
      </w:r>
      <w:r>
        <w:rPr>
          <w:b/>
          <w:color w:val="231F20"/>
          <w:spacing w:val="29"/>
          <w:sz w:val="19"/>
        </w:rPr>
        <w:t> </w:t>
      </w:r>
      <w:r>
        <w:rPr>
          <w:b/>
          <w:color w:val="231F20"/>
          <w:sz w:val="19"/>
        </w:rPr>
        <w:t>evaluación.</w:t>
      </w:r>
    </w:p>
    <w:p>
      <w:pPr>
        <w:pStyle w:val="ListParagraph"/>
        <w:numPr>
          <w:ilvl w:val="0"/>
          <w:numId w:val="47"/>
        </w:numPr>
        <w:tabs>
          <w:tab w:pos="1292" w:val="left" w:leader="none"/>
        </w:tabs>
        <w:spacing w:line="240" w:lineRule="auto" w:before="0" w:after="0"/>
        <w:ind w:left="1048" w:right="1097" w:firstLine="0"/>
        <w:jc w:val="left"/>
        <w:rPr>
          <w:sz w:val="19"/>
        </w:rPr>
      </w:pPr>
      <w:r>
        <w:rPr>
          <w:color w:val="231F20"/>
          <w:sz w:val="19"/>
        </w:rPr>
        <w:t>Identifica los tipos de instalaciones eléctricas de baja tensión en el entorno de edificios y alumbrado exterior, describiendo sus elementos, las características técnicas y normativa. Criterios de</w:t>
      </w:r>
      <w:r>
        <w:rPr>
          <w:color w:val="231F20"/>
          <w:spacing w:val="3"/>
          <w:sz w:val="19"/>
        </w:rPr>
        <w:t> </w:t>
      </w:r>
      <w:r>
        <w:rPr>
          <w:color w:val="231F20"/>
          <w:sz w:val="19"/>
        </w:rPr>
        <w:t>evaluación:</w:t>
      </w:r>
    </w:p>
    <w:p>
      <w:pPr>
        <w:pStyle w:val="ListParagraph"/>
        <w:numPr>
          <w:ilvl w:val="1"/>
          <w:numId w:val="47"/>
        </w:numPr>
        <w:tabs>
          <w:tab w:pos="2034" w:val="left" w:leader="none"/>
        </w:tabs>
        <w:spacing w:line="240" w:lineRule="auto" w:before="4" w:after="0"/>
        <w:ind w:left="2033" w:right="0" w:hanging="329"/>
        <w:jc w:val="left"/>
        <w:rPr>
          <w:sz w:val="19"/>
        </w:rPr>
      </w:pPr>
      <w:r>
        <w:rPr>
          <w:color w:val="231F20"/>
          <w:sz w:val="19"/>
        </w:rPr>
        <w:t>Se han clasificado las distintos tipos de instalaciones y</w:t>
      </w:r>
      <w:r>
        <w:rPr>
          <w:color w:val="231F20"/>
          <w:spacing w:val="18"/>
          <w:sz w:val="19"/>
        </w:rPr>
        <w:t> </w:t>
      </w:r>
      <w:r>
        <w:rPr>
          <w:color w:val="231F20"/>
          <w:sz w:val="19"/>
        </w:rPr>
        <w:t>locales.</w:t>
      </w:r>
    </w:p>
    <w:p>
      <w:pPr>
        <w:pStyle w:val="ListParagraph"/>
        <w:numPr>
          <w:ilvl w:val="1"/>
          <w:numId w:val="47"/>
        </w:numPr>
        <w:tabs>
          <w:tab w:pos="2034" w:val="left" w:leader="none"/>
        </w:tabs>
        <w:spacing w:line="218" w:lineRule="exact" w:before="2" w:after="0"/>
        <w:ind w:left="2033" w:right="0" w:hanging="329"/>
        <w:jc w:val="left"/>
        <w:rPr>
          <w:sz w:val="19"/>
        </w:rPr>
      </w:pPr>
      <w:r>
        <w:rPr>
          <w:color w:val="231F20"/>
          <w:sz w:val="19"/>
        </w:rPr>
        <w:t>Se ha identificado la estructura de las instalaciones en</w:t>
      </w:r>
      <w:r>
        <w:rPr>
          <w:color w:val="231F20"/>
          <w:spacing w:val="20"/>
          <w:sz w:val="19"/>
        </w:rPr>
        <w:t> </w:t>
      </w:r>
      <w:r>
        <w:rPr>
          <w:color w:val="231F20"/>
          <w:sz w:val="19"/>
        </w:rPr>
        <w:t>edificios.</w:t>
      </w:r>
    </w:p>
    <w:p>
      <w:pPr>
        <w:pStyle w:val="ListParagraph"/>
        <w:numPr>
          <w:ilvl w:val="1"/>
          <w:numId w:val="47"/>
        </w:numPr>
        <w:tabs>
          <w:tab w:pos="2034" w:val="left" w:leader="none"/>
        </w:tabs>
        <w:spacing w:line="218" w:lineRule="exact" w:before="0" w:after="0"/>
        <w:ind w:left="2033" w:right="0" w:hanging="329"/>
        <w:jc w:val="left"/>
        <w:rPr>
          <w:sz w:val="19"/>
        </w:rPr>
      </w:pPr>
      <w:r>
        <w:rPr>
          <w:color w:val="231F20"/>
          <w:sz w:val="19"/>
        </w:rPr>
        <w:t>Se han identificado las características de las instalaciones de alumbrado</w:t>
      </w:r>
      <w:r>
        <w:rPr>
          <w:color w:val="231F20"/>
          <w:spacing w:val="33"/>
          <w:sz w:val="19"/>
        </w:rPr>
        <w:t> </w:t>
      </w:r>
      <w:r>
        <w:rPr>
          <w:color w:val="231F20"/>
          <w:sz w:val="19"/>
        </w:rPr>
        <w:t>exterior.</w:t>
      </w:r>
    </w:p>
    <w:p>
      <w:pPr>
        <w:pStyle w:val="ListParagraph"/>
        <w:numPr>
          <w:ilvl w:val="1"/>
          <w:numId w:val="47"/>
        </w:numPr>
        <w:tabs>
          <w:tab w:pos="2034" w:val="left" w:leader="none"/>
        </w:tabs>
        <w:spacing w:line="240" w:lineRule="auto" w:before="1" w:after="0"/>
        <w:ind w:left="2033" w:right="0" w:hanging="329"/>
        <w:jc w:val="left"/>
        <w:rPr>
          <w:sz w:val="19"/>
        </w:rPr>
      </w:pPr>
      <w:r>
        <w:rPr>
          <w:color w:val="231F20"/>
          <w:sz w:val="19"/>
        </w:rPr>
        <w:t>Se han reconocido los elementos característicos del tipo de</w:t>
      </w:r>
      <w:r>
        <w:rPr>
          <w:color w:val="231F20"/>
          <w:spacing w:val="19"/>
          <w:sz w:val="19"/>
        </w:rPr>
        <w:t> </w:t>
      </w:r>
      <w:r>
        <w:rPr>
          <w:color w:val="231F20"/>
          <w:sz w:val="19"/>
        </w:rPr>
        <w:t>instalación.</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han relacionado los elementos con su simbología en planos y</w:t>
      </w:r>
      <w:r>
        <w:rPr>
          <w:color w:val="231F20"/>
          <w:spacing w:val="27"/>
          <w:sz w:val="19"/>
        </w:rPr>
        <w:t> </w:t>
      </w:r>
      <w:r>
        <w:rPr>
          <w:color w:val="231F20"/>
          <w:sz w:val="19"/>
        </w:rPr>
        <w:t>esquemas.</w:t>
      </w:r>
    </w:p>
    <w:p>
      <w:pPr>
        <w:pStyle w:val="ListParagraph"/>
        <w:numPr>
          <w:ilvl w:val="1"/>
          <w:numId w:val="47"/>
        </w:numPr>
        <w:tabs>
          <w:tab w:pos="2033" w:val="left" w:leader="none"/>
          <w:tab w:pos="2034" w:val="left" w:leader="none"/>
        </w:tabs>
        <w:spacing w:line="240" w:lineRule="auto" w:before="2" w:after="0"/>
        <w:ind w:left="2033" w:right="0" w:hanging="329"/>
        <w:jc w:val="left"/>
        <w:rPr>
          <w:sz w:val="19"/>
        </w:rPr>
      </w:pPr>
      <w:r>
        <w:rPr>
          <w:color w:val="231F20"/>
          <w:sz w:val="19"/>
        </w:rPr>
        <w:t>Se han diferenciado distintos tipos de instalaciones atendiendo a su</w:t>
      </w:r>
      <w:r>
        <w:rPr>
          <w:color w:val="231F20"/>
          <w:spacing w:val="30"/>
          <w:sz w:val="19"/>
        </w:rPr>
        <w:t> </w:t>
      </w:r>
      <w:r>
        <w:rPr>
          <w:color w:val="231F20"/>
          <w:sz w:val="19"/>
        </w:rPr>
        <w:t>utilización.</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 identificado la normativa de</w:t>
      </w:r>
      <w:r>
        <w:rPr>
          <w:color w:val="231F20"/>
          <w:spacing w:val="3"/>
          <w:sz w:val="19"/>
        </w:rPr>
        <w:t> </w:t>
      </w:r>
      <w:r>
        <w:rPr>
          <w:color w:val="231F20"/>
          <w:sz w:val="19"/>
        </w:rPr>
        <w:t>aplicación.</w:t>
      </w:r>
    </w:p>
    <w:p>
      <w:pPr>
        <w:pStyle w:val="BodyText"/>
        <w:spacing w:before="1"/>
        <w:ind w:left="0"/>
      </w:pPr>
    </w:p>
    <w:p>
      <w:pPr>
        <w:pStyle w:val="ListParagraph"/>
        <w:numPr>
          <w:ilvl w:val="0"/>
          <w:numId w:val="47"/>
        </w:numPr>
        <w:tabs>
          <w:tab w:pos="1336" w:val="left" w:leader="none"/>
        </w:tabs>
        <w:spacing w:line="240" w:lineRule="auto" w:before="0" w:after="0"/>
        <w:ind w:left="1048" w:right="1097" w:firstLine="0"/>
        <w:jc w:val="both"/>
        <w:rPr>
          <w:sz w:val="19"/>
        </w:rPr>
      </w:pPr>
      <w:r>
        <w:rPr>
          <w:color w:val="231F20"/>
          <w:sz w:val="19"/>
        </w:rPr>
        <w:t>Caracteriza las instalaciones eléctricas de baja tensión en locales de características especiales e instalaciones con fines especiales, identificando su estructura, funcionamiento y normativa específica.</w:t>
      </w:r>
    </w:p>
    <w:p>
      <w:pPr>
        <w:pStyle w:val="BodyText"/>
        <w:spacing w:before="5"/>
        <w:ind w:left="1048"/>
      </w:pPr>
      <w:r>
        <w:rPr>
          <w:color w:val="231F20"/>
        </w:rPr>
        <w:t>Criterios de evaluación:</w:t>
      </w:r>
    </w:p>
    <w:p>
      <w:pPr>
        <w:pStyle w:val="ListParagraph"/>
        <w:numPr>
          <w:ilvl w:val="1"/>
          <w:numId w:val="47"/>
        </w:numPr>
        <w:tabs>
          <w:tab w:pos="2034" w:val="left" w:leader="none"/>
        </w:tabs>
        <w:spacing w:line="218" w:lineRule="exact" w:before="2" w:after="0"/>
        <w:ind w:left="2033" w:right="0" w:hanging="329"/>
        <w:jc w:val="left"/>
        <w:rPr>
          <w:sz w:val="19"/>
        </w:rPr>
      </w:pPr>
      <w:r>
        <w:rPr>
          <w:color w:val="231F20"/>
          <w:sz w:val="19"/>
        </w:rPr>
        <w:t>Se han identificado los tipos de</w:t>
      </w:r>
      <w:r>
        <w:rPr>
          <w:color w:val="231F20"/>
          <w:spacing w:val="8"/>
          <w:sz w:val="19"/>
        </w:rPr>
        <w:t> </w:t>
      </w:r>
      <w:r>
        <w:rPr>
          <w:color w:val="231F20"/>
          <w:sz w:val="19"/>
        </w:rPr>
        <w:t>suministros.</w:t>
      </w:r>
    </w:p>
    <w:p>
      <w:pPr>
        <w:pStyle w:val="ListParagraph"/>
        <w:numPr>
          <w:ilvl w:val="1"/>
          <w:numId w:val="47"/>
        </w:numPr>
        <w:tabs>
          <w:tab w:pos="2034" w:val="left" w:leader="none"/>
        </w:tabs>
        <w:spacing w:line="240" w:lineRule="auto" w:before="0" w:after="0"/>
        <w:ind w:left="2033" w:right="1096" w:hanging="329"/>
        <w:jc w:val="left"/>
        <w:rPr>
          <w:sz w:val="19"/>
        </w:rPr>
      </w:pPr>
      <w:r>
        <w:rPr>
          <w:color w:val="231F20"/>
          <w:sz w:val="19"/>
        </w:rPr>
        <w:t>Se han clasificado los emplazamientos y modos de protección en instalaciones de locales con riesgo de incendio y</w:t>
      </w:r>
      <w:r>
        <w:rPr>
          <w:color w:val="231F20"/>
          <w:spacing w:val="10"/>
          <w:sz w:val="19"/>
        </w:rPr>
        <w:t> </w:t>
      </w:r>
      <w:r>
        <w:rPr>
          <w:color w:val="231F20"/>
          <w:sz w:val="19"/>
        </w:rPr>
        <w:t>explosión.</w:t>
      </w:r>
    </w:p>
    <w:p>
      <w:pPr>
        <w:pStyle w:val="ListParagraph"/>
        <w:numPr>
          <w:ilvl w:val="1"/>
          <w:numId w:val="47"/>
        </w:numPr>
        <w:tabs>
          <w:tab w:pos="2034" w:val="left" w:leader="none"/>
        </w:tabs>
        <w:spacing w:line="240" w:lineRule="auto" w:before="3" w:after="0"/>
        <w:ind w:left="2033" w:right="1097" w:hanging="329"/>
        <w:jc w:val="left"/>
        <w:rPr>
          <w:sz w:val="19"/>
        </w:rPr>
      </w:pPr>
      <w:r>
        <w:rPr>
          <w:color w:val="231F20"/>
          <w:sz w:val="19"/>
        </w:rPr>
        <w:t>Se han reconocido las prescripciones específicas para las instalaciones en locales especiales.</w:t>
      </w:r>
    </w:p>
    <w:p>
      <w:pPr>
        <w:pStyle w:val="ListParagraph"/>
        <w:numPr>
          <w:ilvl w:val="1"/>
          <w:numId w:val="47"/>
        </w:numPr>
        <w:tabs>
          <w:tab w:pos="2034" w:val="left" w:leader="none"/>
        </w:tabs>
        <w:spacing w:line="240" w:lineRule="auto" w:before="4" w:after="0"/>
        <w:ind w:left="2033" w:right="1100" w:hanging="329"/>
        <w:jc w:val="left"/>
        <w:rPr>
          <w:sz w:val="19"/>
        </w:rPr>
      </w:pPr>
      <w:r>
        <w:rPr>
          <w:color w:val="231F20"/>
          <w:sz w:val="19"/>
        </w:rPr>
        <w:t>Se han identificado las condiciones técnicas de las instalaciones con fines especiales.</w:t>
      </w:r>
    </w:p>
    <w:p>
      <w:pPr>
        <w:pStyle w:val="ListParagraph"/>
        <w:numPr>
          <w:ilvl w:val="1"/>
          <w:numId w:val="47"/>
        </w:numPr>
        <w:tabs>
          <w:tab w:pos="2034" w:val="left" w:leader="none"/>
        </w:tabs>
        <w:spacing w:line="240" w:lineRule="auto" w:before="1" w:after="0"/>
        <w:ind w:left="2033" w:right="0" w:hanging="329"/>
        <w:jc w:val="left"/>
        <w:rPr>
          <w:sz w:val="19"/>
        </w:rPr>
      </w:pPr>
      <w:r>
        <w:rPr>
          <w:color w:val="231F20"/>
          <w:sz w:val="19"/>
        </w:rPr>
        <w:t>Se han reconocido las protecciones específicas de cada tipo de</w:t>
      </w:r>
      <w:r>
        <w:rPr>
          <w:color w:val="231F20"/>
          <w:spacing w:val="23"/>
          <w:sz w:val="19"/>
        </w:rPr>
        <w:t> </w:t>
      </w:r>
      <w:r>
        <w:rPr>
          <w:color w:val="231F20"/>
          <w:sz w:val="19"/>
        </w:rPr>
        <w:t>instalación.</w:t>
      </w:r>
    </w:p>
    <w:p>
      <w:pPr>
        <w:pStyle w:val="ListParagraph"/>
        <w:numPr>
          <w:ilvl w:val="1"/>
          <w:numId w:val="47"/>
        </w:numPr>
        <w:tabs>
          <w:tab w:pos="2033" w:val="left" w:leader="none"/>
          <w:tab w:pos="2034" w:val="left" w:leader="none"/>
        </w:tabs>
        <w:spacing w:line="240" w:lineRule="auto" w:before="2" w:after="0"/>
        <w:ind w:left="2033" w:right="0" w:hanging="329"/>
        <w:jc w:val="left"/>
        <w:rPr>
          <w:sz w:val="19"/>
        </w:rPr>
      </w:pPr>
      <w:r>
        <w:rPr>
          <w:color w:val="231F20"/>
          <w:sz w:val="19"/>
        </w:rPr>
        <w:t>Se han diferenciado las condiciones de instalación de los</w:t>
      </w:r>
      <w:r>
        <w:rPr>
          <w:color w:val="231F20"/>
          <w:spacing w:val="23"/>
          <w:sz w:val="19"/>
        </w:rPr>
        <w:t> </w:t>
      </w:r>
      <w:r>
        <w:rPr>
          <w:color w:val="231F20"/>
          <w:sz w:val="19"/>
        </w:rPr>
        <w:t>receptores.</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han identificado las características técnicas de canalizaciones y</w:t>
      </w:r>
      <w:r>
        <w:rPr>
          <w:color w:val="231F20"/>
          <w:spacing w:val="26"/>
          <w:sz w:val="19"/>
        </w:rPr>
        <w:t> </w:t>
      </w:r>
      <w:r>
        <w:rPr>
          <w:color w:val="231F20"/>
          <w:sz w:val="19"/>
        </w:rPr>
        <w:t>conductores.</w:t>
      </w:r>
    </w:p>
    <w:p>
      <w:pPr>
        <w:pStyle w:val="ListParagraph"/>
        <w:numPr>
          <w:ilvl w:val="1"/>
          <w:numId w:val="47"/>
        </w:numPr>
        <w:tabs>
          <w:tab w:pos="2034" w:val="left" w:leader="none"/>
        </w:tabs>
        <w:spacing w:line="240" w:lineRule="auto" w:before="1" w:after="0"/>
        <w:ind w:left="2033" w:right="1098" w:hanging="329"/>
        <w:jc w:val="left"/>
        <w:rPr>
          <w:sz w:val="19"/>
        </w:rPr>
      </w:pPr>
      <w:r>
        <w:rPr>
          <w:color w:val="231F20"/>
          <w:sz w:val="19"/>
        </w:rPr>
        <w:t>Se han relacionado los  elementos de las  instalaciones con sus símbolos en planos  y</w:t>
      </w:r>
      <w:r>
        <w:rPr>
          <w:color w:val="231F20"/>
          <w:spacing w:val="-1"/>
          <w:sz w:val="19"/>
        </w:rPr>
        <w:t> </w:t>
      </w:r>
      <w:r>
        <w:rPr>
          <w:color w:val="231F20"/>
          <w:sz w:val="19"/>
        </w:rPr>
        <w:t>esquemas.</w:t>
      </w:r>
    </w:p>
    <w:p>
      <w:pPr>
        <w:pStyle w:val="ListParagraph"/>
        <w:numPr>
          <w:ilvl w:val="1"/>
          <w:numId w:val="47"/>
        </w:numPr>
        <w:tabs>
          <w:tab w:pos="2034" w:val="left" w:leader="none"/>
          <w:tab w:pos="2035" w:val="left" w:leader="none"/>
        </w:tabs>
        <w:spacing w:line="240" w:lineRule="auto" w:before="4" w:after="0"/>
        <w:ind w:left="2034" w:right="0" w:hanging="330"/>
        <w:jc w:val="left"/>
        <w:rPr>
          <w:sz w:val="19"/>
        </w:rPr>
      </w:pPr>
      <w:r>
        <w:rPr>
          <w:color w:val="231F20"/>
          <w:sz w:val="19"/>
        </w:rPr>
        <w:t>Se ha identificado la normativa de</w:t>
      </w:r>
      <w:r>
        <w:rPr>
          <w:color w:val="231F20"/>
          <w:spacing w:val="3"/>
          <w:sz w:val="19"/>
        </w:rPr>
        <w:t> </w:t>
      </w:r>
      <w:r>
        <w:rPr>
          <w:color w:val="231F20"/>
          <w:sz w:val="19"/>
        </w:rPr>
        <w:t>aplicación.</w:t>
      </w:r>
    </w:p>
    <w:p>
      <w:pPr>
        <w:pStyle w:val="BodyText"/>
        <w:spacing w:before="1"/>
        <w:ind w:left="0"/>
      </w:pPr>
    </w:p>
    <w:p>
      <w:pPr>
        <w:pStyle w:val="ListParagraph"/>
        <w:numPr>
          <w:ilvl w:val="0"/>
          <w:numId w:val="47"/>
        </w:numPr>
        <w:tabs>
          <w:tab w:pos="1264" w:val="left" w:leader="none"/>
        </w:tabs>
        <w:spacing w:line="240" w:lineRule="auto" w:before="0" w:after="0"/>
        <w:ind w:left="1048" w:right="1095" w:firstLine="0"/>
        <w:jc w:val="both"/>
        <w:rPr>
          <w:sz w:val="19"/>
        </w:rPr>
      </w:pPr>
      <w:r>
        <w:rPr>
          <w:color w:val="231F20"/>
          <w:sz w:val="19"/>
        </w:rPr>
        <w:t>Determina las características de los elementos de las instalaciones eléctricas de baja tensión en el entorno de edificios y con fines especiales, realizando cálculos y consultando documentación de</w:t>
      </w:r>
      <w:r>
        <w:rPr>
          <w:color w:val="231F20"/>
          <w:spacing w:val="2"/>
          <w:sz w:val="19"/>
        </w:rPr>
        <w:t> </w:t>
      </w:r>
      <w:r>
        <w:rPr>
          <w:color w:val="231F20"/>
          <w:sz w:val="19"/>
        </w:rPr>
        <w:t>fabricante.</w:t>
      </w:r>
    </w:p>
    <w:p>
      <w:pPr>
        <w:pStyle w:val="BodyText"/>
        <w:spacing w:line="218" w:lineRule="exact" w:before="5"/>
        <w:ind w:left="1048"/>
      </w:pPr>
      <w:r>
        <w:rPr>
          <w:color w:val="231F20"/>
        </w:rPr>
        <w:t>Criterios de evaluación:</w:t>
      </w:r>
    </w:p>
    <w:p>
      <w:pPr>
        <w:pStyle w:val="ListParagraph"/>
        <w:numPr>
          <w:ilvl w:val="1"/>
          <w:numId w:val="47"/>
        </w:numPr>
        <w:tabs>
          <w:tab w:pos="2034" w:val="left" w:leader="none"/>
        </w:tabs>
        <w:spacing w:line="218" w:lineRule="exact" w:before="0" w:after="0"/>
        <w:ind w:left="2033" w:right="0" w:hanging="329"/>
        <w:jc w:val="left"/>
        <w:rPr>
          <w:sz w:val="19"/>
        </w:rPr>
      </w:pPr>
      <w:r>
        <w:rPr>
          <w:color w:val="231F20"/>
          <w:sz w:val="19"/>
        </w:rPr>
        <w:t>Se ha calculado la previsión</w:t>
      </w:r>
      <w:r>
        <w:rPr>
          <w:color w:val="231F20"/>
          <w:spacing w:val="5"/>
          <w:sz w:val="19"/>
        </w:rPr>
        <w:t> </w:t>
      </w:r>
      <w:r>
        <w:rPr>
          <w:color w:val="231F20"/>
          <w:sz w:val="19"/>
        </w:rPr>
        <w:t>cargas.</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 definido el número de</w:t>
      </w:r>
      <w:r>
        <w:rPr>
          <w:color w:val="231F20"/>
          <w:spacing w:val="1"/>
          <w:sz w:val="19"/>
        </w:rPr>
        <w:t> </w:t>
      </w:r>
      <w:r>
        <w:rPr>
          <w:color w:val="231F20"/>
          <w:sz w:val="19"/>
        </w:rPr>
        <w:t>circuitos.</w:t>
      </w:r>
    </w:p>
    <w:p>
      <w:pPr>
        <w:pStyle w:val="ListParagraph"/>
        <w:numPr>
          <w:ilvl w:val="1"/>
          <w:numId w:val="47"/>
        </w:numPr>
        <w:tabs>
          <w:tab w:pos="2034" w:val="left" w:leader="none"/>
        </w:tabs>
        <w:spacing w:line="240" w:lineRule="auto" w:before="2" w:after="0"/>
        <w:ind w:left="2033" w:right="1098" w:hanging="329"/>
        <w:jc w:val="left"/>
        <w:rPr>
          <w:sz w:val="19"/>
        </w:rPr>
      </w:pPr>
      <w:r>
        <w:rPr>
          <w:color w:val="231F20"/>
          <w:sz w:val="19"/>
        </w:rPr>
        <w:t>Se han determinado los parámetros eléctricos (intensidad, caídas de tensión y potencia, entre</w:t>
      </w:r>
      <w:r>
        <w:rPr>
          <w:color w:val="231F20"/>
          <w:spacing w:val="4"/>
          <w:sz w:val="19"/>
        </w:rPr>
        <w:t> </w:t>
      </w:r>
      <w:r>
        <w:rPr>
          <w:color w:val="231F20"/>
          <w:sz w:val="19"/>
        </w:rPr>
        <w:t>otros).</w:t>
      </w:r>
    </w:p>
    <w:p>
      <w:pPr>
        <w:pStyle w:val="ListParagraph"/>
        <w:numPr>
          <w:ilvl w:val="1"/>
          <w:numId w:val="47"/>
        </w:numPr>
        <w:tabs>
          <w:tab w:pos="2034" w:val="left" w:leader="none"/>
        </w:tabs>
        <w:spacing w:line="240" w:lineRule="auto" w:before="3" w:after="0"/>
        <w:ind w:left="2033" w:right="0" w:hanging="329"/>
        <w:jc w:val="left"/>
        <w:rPr>
          <w:sz w:val="19"/>
        </w:rPr>
      </w:pPr>
      <w:r>
        <w:rPr>
          <w:color w:val="231F20"/>
          <w:sz w:val="19"/>
        </w:rPr>
        <w:t>Se han realizado cálculos de</w:t>
      </w:r>
      <w:r>
        <w:rPr>
          <w:color w:val="231F20"/>
          <w:spacing w:val="4"/>
          <w:sz w:val="19"/>
        </w:rPr>
        <w:t> </w:t>
      </w:r>
      <w:r>
        <w:rPr>
          <w:color w:val="231F20"/>
          <w:sz w:val="19"/>
        </w:rPr>
        <w:t>sección.</w:t>
      </w:r>
    </w:p>
    <w:p>
      <w:pPr>
        <w:pStyle w:val="ListParagraph"/>
        <w:numPr>
          <w:ilvl w:val="1"/>
          <w:numId w:val="47"/>
        </w:numPr>
        <w:tabs>
          <w:tab w:pos="2034" w:val="left" w:leader="none"/>
        </w:tabs>
        <w:spacing w:line="218" w:lineRule="exact" w:before="2" w:after="0"/>
        <w:ind w:left="2033" w:right="0" w:hanging="329"/>
        <w:jc w:val="left"/>
        <w:rPr>
          <w:sz w:val="19"/>
        </w:rPr>
      </w:pPr>
      <w:r>
        <w:rPr>
          <w:color w:val="231F20"/>
          <w:sz w:val="19"/>
        </w:rPr>
        <w:t>Se han dimensionado las</w:t>
      </w:r>
      <w:r>
        <w:rPr>
          <w:color w:val="231F20"/>
          <w:spacing w:val="6"/>
          <w:sz w:val="19"/>
        </w:rPr>
        <w:t> </w:t>
      </w:r>
      <w:r>
        <w:rPr>
          <w:color w:val="231F20"/>
          <w:sz w:val="19"/>
        </w:rPr>
        <w:t>protecciones.</w:t>
      </w:r>
    </w:p>
    <w:p>
      <w:pPr>
        <w:pStyle w:val="ListParagraph"/>
        <w:numPr>
          <w:ilvl w:val="1"/>
          <w:numId w:val="47"/>
        </w:numPr>
        <w:tabs>
          <w:tab w:pos="2033" w:val="left" w:leader="none"/>
          <w:tab w:pos="2034" w:val="left" w:leader="none"/>
        </w:tabs>
        <w:spacing w:line="218" w:lineRule="exact" w:before="0" w:after="0"/>
        <w:ind w:left="2033" w:right="0" w:hanging="329"/>
        <w:jc w:val="left"/>
        <w:rPr>
          <w:sz w:val="19"/>
        </w:rPr>
      </w:pPr>
      <w:r>
        <w:rPr>
          <w:color w:val="231F20"/>
          <w:sz w:val="19"/>
        </w:rPr>
        <w:t>Se han dimensionado las canalizaciones y</w:t>
      </w:r>
      <w:r>
        <w:rPr>
          <w:color w:val="231F20"/>
          <w:spacing w:val="12"/>
          <w:sz w:val="19"/>
        </w:rPr>
        <w:t> </w:t>
      </w:r>
      <w:r>
        <w:rPr>
          <w:color w:val="231F20"/>
          <w:sz w:val="19"/>
        </w:rPr>
        <w:t>envolventes.</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 calculado el sistema de puesta a</w:t>
      </w:r>
      <w:r>
        <w:rPr>
          <w:color w:val="231F20"/>
          <w:spacing w:val="8"/>
          <w:sz w:val="19"/>
        </w:rPr>
        <w:t> </w:t>
      </w:r>
      <w:r>
        <w:rPr>
          <w:color w:val="231F20"/>
          <w:sz w:val="19"/>
        </w:rPr>
        <w:t>tierra.</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47"/>
        </w:numPr>
        <w:tabs>
          <w:tab w:pos="2034" w:val="left" w:leader="none"/>
        </w:tabs>
        <w:spacing w:line="240" w:lineRule="auto" w:before="94" w:after="0"/>
        <w:ind w:left="2033" w:right="0" w:hanging="329"/>
        <w:jc w:val="left"/>
        <w:rPr>
          <w:sz w:val="19"/>
        </w:rPr>
      </w:pPr>
      <w:r>
        <w:rPr>
          <w:color w:val="231F20"/>
          <w:sz w:val="19"/>
        </w:rPr>
        <w:t>Se han respetado las prescripciones del</w:t>
      </w:r>
      <w:r>
        <w:rPr>
          <w:color w:val="231F20"/>
          <w:spacing w:val="7"/>
          <w:sz w:val="19"/>
        </w:rPr>
        <w:t> </w:t>
      </w:r>
      <w:r>
        <w:rPr>
          <w:color w:val="231F20"/>
          <w:sz w:val="19"/>
        </w:rPr>
        <w:t>REBT.</w:t>
      </w:r>
    </w:p>
    <w:p>
      <w:pPr>
        <w:pStyle w:val="ListParagraph"/>
        <w:numPr>
          <w:ilvl w:val="1"/>
          <w:numId w:val="47"/>
        </w:numPr>
        <w:tabs>
          <w:tab w:pos="2034" w:val="left" w:leader="none"/>
          <w:tab w:pos="2035" w:val="left" w:leader="none"/>
        </w:tabs>
        <w:spacing w:line="240" w:lineRule="auto" w:before="2" w:after="0"/>
        <w:ind w:left="2034" w:right="0" w:hanging="330"/>
        <w:jc w:val="left"/>
        <w:rPr>
          <w:sz w:val="19"/>
        </w:rPr>
      </w:pPr>
      <w:r>
        <w:rPr>
          <w:color w:val="231F20"/>
          <w:sz w:val="19"/>
        </w:rPr>
        <w:t>Se han utilizado aplicaciones</w:t>
      </w:r>
      <w:r>
        <w:rPr>
          <w:color w:val="231F20"/>
          <w:spacing w:val="6"/>
          <w:sz w:val="19"/>
        </w:rPr>
        <w:t> </w:t>
      </w:r>
      <w:r>
        <w:rPr>
          <w:color w:val="231F20"/>
          <w:sz w:val="19"/>
        </w:rPr>
        <w:t>informáticas.</w:t>
      </w:r>
    </w:p>
    <w:p>
      <w:pPr>
        <w:pStyle w:val="BodyText"/>
        <w:spacing w:before="3"/>
        <w:ind w:left="0"/>
      </w:pPr>
    </w:p>
    <w:p>
      <w:pPr>
        <w:pStyle w:val="ListParagraph"/>
        <w:numPr>
          <w:ilvl w:val="0"/>
          <w:numId w:val="47"/>
        </w:numPr>
        <w:tabs>
          <w:tab w:pos="1303" w:val="left" w:leader="none"/>
        </w:tabs>
        <w:spacing w:line="240" w:lineRule="auto" w:before="0" w:after="0"/>
        <w:ind w:left="1048" w:right="1100" w:firstLine="0"/>
        <w:jc w:val="left"/>
        <w:rPr>
          <w:sz w:val="19"/>
        </w:rPr>
      </w:pPr>
      <w:r>
        <w:rPr>
          <w:color w:val="231F20"/>
          <w:sz w:val="19"/>
        </w:rPr>
        <w:t>Configura instalaciones eléctricas de baja tensión en el entorno de edificios y con fines especiales, analizando condiciones de diseño y elaborando planos y</w:t>
      </w:r>
      <w:r>
        <w:rPr>
          <w:color w:val="231F20"/>
          <w:spacing w:val="29"/>
          <w:sz w:val="19"/>
        </w:rPr>
        <w:t> </w:t>
      </w:r>
      <w:r>
        <w:rPr>
          <w:color w:val="231F20"/>
          <w:sz w:val="19"/>
        </w:rPr>
        <w:t>esquemas.</w:t>
      </w:r>
    </w:p>
    <w:p>
      <w:pPr>
        <w:pStyle w:val="BodyText"/>
        <w:spacing w:line="218" w:lineRule="exact" w:before="4"/>
        <w:ind w:left="1048"/>
      </w:pPr>
      <w:r>
        <w:rPr>
          <w:color w:val="231F20"/>
        </w:rPr>
        <w:t>Criterios de evaluación:</w:t>
      </w:r>
    </w:p>
    <w:p>
      <w:pPr>
        <w:pStyle w:val="ListParagraph"/>
        <w:numPr>
          <w:ilvl w:val="1"/>
          <w:numId w:val="47"/>
        </w:numPr>
        <w:tabs>
          <w:tab w:pos="2034" w:val="left" w:leader="none"/>
        </w:tabs>
        <w:spacing w:line="218" w:lineRule="exact" w:before="0" w:after="0"/>
        <w:ind w:left="2033" w:right="0" w:hanging="329"/>
        <w:jc w:val="left"/>
        <w:rPr>
          <w:sz w:val="19"/>
        </w:rPr>
      </w:pPr>
      <w:r>
        <w:rPr>
          <w:color w:val="231F20"/>
          <w:sz w:val="19"/>
        </w:rPr>
        <w:t>Se han interpretado las especificaciones de diseño y</w:t>
      </w:r>
      <w:r>
        <w:rPr>
          <w:color w:val="231F20"/>
          <w:spacing w:val="17"/>
          <w:sz w:val="19"/>
        </w:rPr>
        <w:t> </w:t>
      </w:r>
      <w:r>
        <w:rPr>
          <w:color w:val="231F20"/>
          <w:sz w:val="19"/>
        </w:rPr>
        <w:t>normativa.</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 elaborado el cuadro de cargas con la previsión de</w:t>
      </w:r>
      <w:r>
        <w:rPr>
          <w:color w:val="231F20"/>
          <w:spacing w:val="15"/>
          <w:sz w:val="19"/>
        </w:rPr>
        <w:t> </w:t>
      </w:r>
      <w:r>
        <w:rPr>
          <w:color w:val="231F20"/>
          <w:sz w:val="19"/>
        </w:rPr>
        <w:t>potencia.</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 dimensionado la</w:t>
      </w:r>
      <w:r>
        <w:rPr>
          <w:color w:val="231F20"/>
          <w:spacing w:val="5"/>
          <w:sz w:val="19"/>
        </w:rPr>
        <w:t> </w:t>
      </w:r>
      <w:r>
        <w:rPr>
          <w:color w:val="231F20"/>
          <w:sz w:val="19"/>
        </w:rPr>
        <w:t>instalación.</w:t>
      </w:r>
    </w:p>
    <w:p>
      <w:pPr>
        <w:pStyle w:val="ListParagraph"/>
        <w:numPr>
          <w:ilvl w:val="1"/>
          <w:numId w:val="47"/>
        </w:numPr>
        <w:tabs>
          <w:tab w:pos="2034" w:val="left" w:leader="none"/>
        </w:tabs>
        <w:spacing w:line="240" w:lineRule="auto" w:before="1" w:after="0"/>
        <w:ind w:left="2033" w:right="0" w:hanging="329"/>
        <w:jc w:val="left"/>
        <w:rPr>
          <w:sz w:val="19"/>
        </w:rPr>
      </w:pPr>
      <w:r>
        <w:rPr>
          <w:color w:val="231F20"/>
          <w:sz w:val="19"/>
        </w:rPr>
        <w:t>Se han seleccionado los elementos y</w:t>
      </w:r>
      <w:r>
        <w:rPr>
          <w:color w:val="231F20"/>
          <w:spacing w:val="5"/>
          <w:sz w:val="19"/>
        </w:rPr>
        <w:t> </w:t>
      </w:r>
      <w:r>
        <w:rPr>
          <w:color w:val="231F20"/>
          <w:sz w:val="19"/>
        </w:rPr>
        <w:t>materiales.</w:t>
      </w:r>
    </w:p>
    <w:p>
      <w:pPr>
        <w:pStyle w:val="ListParagraph"/>
        <w:numPr>
          <w:ilvl w:val="1"/>
          <w:numId w:val="47"/>
        </w:numPr>
        <w:tabs>
          <w:tab w:pos="2034" w:val="left" w:leader="none"/>
        </w:tabs>
        <w:spacing w:line="240" w:lineRule="auto" w:before="2" w:after="0"/>
        <w:ind w:left="2033" w:right="1098" w:hanging="329"/>
        <w:jc w:val="left"/>
        <w:rPr>
          <w:sz w:val="19"/>
        </w:rPr>
      </w:pPr>
      <w:r>
        <w:rPr>
          <w:color w:val="231F20"/>
          <w:sz w:val="19"/>
        </w:rPr>
        <w:t>Se han establecido hipótesis sobre los efectos que se producirían en caso de modificación o disfunción de la</w:t>
      </w:r>
      <w:r>
        <w:rPr>
          <w:color w:val="231F20"/>
          <w:spacing w:val="6"/>
          <w:sz w:val="19"/>
        </w:rPr>
        <w:t> </w:t>
      </w:r>
      <w:r>
        <w:rPr>
          <w:color w:val="231F20"/>
          <w:sz w:val="19"/>
        </w:rPr>
        <w:t>instalación.</w:t>
      </w:r>
    </w:p>
    <w:p>
      <w:pPr>
        <w:pStyle w:val="ListParagraph"/>
        <w:numPr>
          <w:ilvl w:val="1"/>
          <w:numId w:val="47"/>
        </w:numPr>
        <w:tabs>
          <w:tab w:pos="2033" w:val="left" w:leader="none"/>
          <w:tab w:pos="2034" w:val="left" w:leader="none"/>
        </w:tabs>
        <w:spacing w:line="240" w:lineRule="auto" w:before="1" w:after="0"/>
        <w:ind w:left="2033" w:right="0" w:hanging="329"/>
        <w:jc w:val="left"/>
        <w:rPr>
          <w:sz w:val="19"/>
        </w:rPr>
      </w:pPr>
      <w:r>
        <w:rPr>
          <w:color w:val="231F20"/>
          <w:sz w:val="19"/>
        </w:rPr>
        <w:t>Se han aplicado criterios de calidad y eficiencia</w:t>
      </w:r>
      <w:r>
        <w:rPr>
          <w:color w:val="231F20"/>
          <w:spacing w:val="12"/>
          <w:sz w:val="19"/>
        </w:rPr>
        <w:t> </w:t>
      </w:r>
      <w:r>
        <w:rPr>
          <w:color w:val="231F20"/>
          <w:sz w:val="19"/>
        </w:rPr>
        <w:t>energética.</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han elaborado los planos y</w:t>
      </w:r>
      <w:r>
        <w:rPr>
          <w:color w:val="231F20"/>
          <w:spacing w:val="8"/>
          <w:sz w:val="19"/>
        </w:rPr>
        <w:t> </w:t>
      </w:r>
      <w:r>
        <w:rPr>
          <w:color w:val="231F20"/>
          <w:sz w:val="19"/>
        </w:rPr>
        <w:t>esquemas.</w:t>
      </w:r>
    </w:p>
    <w:p>
      <w:pPr>
        <w:pStyle w:val="BodyText"/>
        <w:spacing w:before="4"/>
        <w:ind w:left="0"/>
      </w:pPr>
    </w:p>
    <w:p>
      <w:pPr>
        <w:pStyle w:val="ListParagraph"/>
        <w:numPr>
          <w:ilvl w:val="0"/>
          <w:numId w:val="47"/>
        </w:numPr>
        <w:tabs>
          <w:tab w:pos="1264" w:val="left" w:leader="none"/>
        </w:tabs>
        <w:spacing w:line="240" w:lineRule="auto" w:before="0" w:after="0"/>
        <w:ind w:left="1048" w:right="1101" w:firstLine="0"/>
        <w:jc w:val="left"/>
        <w:rPr>
          <w:sz w:val="19"/>
        </w:rPr>
      </w:pPr>
      <w:r>
        <w:rPr>
          <w:color w:val="231F20"/>
          <w:sz w:val="19"/>
        </w:rPr>
        <w:t>Caracteriza instalaciones de alumbrado exterior, identificando sus componentes y analizando su funcionamiento.</w:t>
      </w:r>
    </w:p>
    <w:p>
      <w:pPr>
        <w:pStyle w:val="BodyText"/>
        <w:spacing w:before="1"/>
        <w:ind w:left="1048"/>
      </w:pPr>
      <w:r>
        <w:rPr>
          <w:color w:val="231F20"/>
        </w:rPr>
        <w:t>Criterios de evaluación:</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han definido las características del</w:t>
      </w:r>
      <w:r>
        <w:rPr>
          <w:color w:val="231F20"/>
          <w:spacing w:val="8"/>
          <w:sz w:val="19"/>
        </w:rPr>
        <w:t> </w:t>
      </w:r>
      <w:r>
        <w:rPr>
          <w:color w:val="231F20"/>
          <w:sz w:val="19"/>
        </w:rPr>
        <w:t>recinto.</w:t>
      </w:r>
    </w:p>
    <w:p>
      <w:pPr>
        <w:pStyle w:val="ListParagraph"/>
        <w:numPr>
          <w:ilvl w:val="1"/>
          <w:numId w:val="47"/>
        </w:numPr>
        <w:tabs>
          <w:tab w:pos="2034" w:val="left" w:leader="none"/>
        </w:tabs>
        <w:spacing w:line="240" w:lineRule="auto" w:before="1" w:after="0"/>
        <w:ind w:left="2033" w:right="0" w:hanging="329"/>
        <w:jc w:val="left"/>
        <w:rPr>
          <w:sz w:val="19"/>
        </w:rPr>
      </w:pPr>
      <w:r>
        <w:rPr>
          <w:color w:val="231F20"/>
          <w:sz w:val="19"/>
        </w:rPr>
        <w:t>Se ha establecido el nivel de</w:t>
      </w:r>
      <w:r>
        <w:rPr>
          <w:color w:val="231F20"/>
          <w:spacing w:val="3"/>
          <w:sz w:val="19"/>
        </w:rPr>
        <w:t> </w:t>
      </w:r>
      <w:r>
        <w:rPr>
          <w:color w:val="231F20"/>
          <w:sz w:val="19"/>
        </w:rPr>
        <w:t>iluminación.</w:t>
      </w:r>
    </w:p>
    <w:p>
      <w:pPr>
        <w:pStyle w:val="ListParagraph"/>
        <w:numPr>
          <w:ilvl w:val="1"/>
          <w:numId w:val="47"/>
        </w:numPr>
        <w:tabs>
          <w:tab w:pos="2034" w:val="left" w:leader="none"/>
        </w:tabs>
        <w:spacing w:line="240" w:lineRule="auto" w:before="2" w:after="0"/>
        <w:ind w:left="2034" w:right="0" w:hanging="330"/>
        <w:jc w:val="left"/>
        <w:rPr>
          <w:sz w:val="19"/>
        </w:rPr>
      </w:pPr>
      <w:r>
        <w:rPr>
          <w:color w:val="231F20"/>
          <w:sz w:val="19"/>
        </w:rPr>
        <w:t>Se han seleccionado los</w:t>
      </w:r>
      <w:r>
        <w:rPr>
          <w:color w:val="231F20"/>
          <w:spacing w:val="3"/>
          <w:sz w:val="19"/>
        </w:rPr>
        <w:t> </w:t>
      </w:r>
      <w:r>
        <w:rPr>
          <w:color w:val="231F20"/>
          <w:sz w:val="19"/>
        </w:rPr>
        <w:t>materiales.</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 establecido la distribución geométrica de las</w:t>
      </w:r>
      <w:r>
        <w:rPr>
          <w:color w:val="231F20"/>
          <w:spacing w:val="10"/>
          <w:sz w:val="19"/>
        </w:rPr>
        <w:t> </w:t>
      </w:r>
      <w:r>
        <w:rPr>
          <w:color w:val="231F20"/>
          <w:sz w:val="19"/>
        </w:rPr>
        <w:t>luminarias.</w:t>
      </w:r>
    </w:p>
    <w:p>
      <w:pPr>
        <w:pStyle w:val="ListParagraph"/>
        <w:numPr>
          <w:ilvl w:val="1"/>
          <w:numId w:val="47"/>
        </w:numPr>
        <w:tabs>
          <w:tab w:pos="2034" w:val="left" w:leader="none"/>
        </w:tabs>
        <w:spacing w:line="218" w:lineRule="exact" w:before="2" w:after="0"/>
        <w:ind w:left="2033" w:right="0" w:hanging="329"/>
        <w:jc w:val="left"/>
        <w:rPr>
          <w:sz w:val="19"/>
        </w:rPr>
      </w:pPr>
      <w:r>
        <w:rPr>
          <w:color w:val="231F20"/>
          <w:sz w:val="19"/>
        </w:rPr>
        <w:t>Se han determinado los parámetros luminotécnicos y el número de</w:t>
      </w:r>
      <w:r>
        <w:rPr>
          <w:color w:val="231F20"/>
          <w:spacing w:val="24"/>
          <w:sz w:val="19"/>
        </w:rPr>
        <w:t> </w:t>
      </w:r>
      <w:r>
        <w:rPr>
          <w:color w:val="231F20"/>
          <w:sz w:val="19"/>
        </w:rPr>
        <w:t>luminarias.</w:t>
      </w:r>
    </w:p>
    <w:p>
      <w:pPr>
        <w:pStyle w:val="ListParagraph"/>
        <w:numPr>
          <w:ilvl w:val="1"/>
          <w:numId w:val="47"/>
        </w:numPr>
        <w:tabs>
          <w:tab w:pos="2033" w:val="left" w:leader="none"/>
          <w:tab w:pos="2034" w:val="left" w:leader="none"/>
        </w:tabs>
        <w:spacing w:line="218" w:lineRule="exact" w:before="0" w:after="0"/>
        <w:ind w:left="2033" w:right="0" w:hanging="329"/>
        <w:jc w:val="left"/>
        <w:rPr>
          <w:sz w:val="19"/>
        </w:rPr>
      </w:pPr>
      <w:r>
        <w:rPr>
          <w:color w:val="231F20"/>
          <w:sz w:val="19"/>
        </w:rPr>
        <w:t>Se ha dimensionado la instalación</w:t>
      </w:r>
      <w:r>
        <w:rPr>
          <w:color w:val="231F20"/>
          <w:spacing w:val="8"/>
          <w:sz w:val="19"/>
        </w:rPr>
        <w:t> </w:t>
      </w:r>
      <w:r>
        <w:rPr>
          <w:color w:val="231F20"/>
          <w:sz w:val="19"/>
        </w:rPr>
        <w:t>eléctrica.</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han seleccionado los equipos y materiales</w:t>
      </w:r>
      <w:r>
        <w:rPr>
          <w:color w:val="231F20"/>
          <w:spacing w:val="8"/>
          <w:sz w:val="19"/>
        </w:rPr>
        <w:t> </w:t>
      </w:r>
      <w:r>
        <w:rPr>
          <w:color w:val="231F20"/>
          <w:sz w:val="19"/>
        </w:rPr>
        <w:t>auxiliares.</w:t>
      </w:r>
    </w:p>
    <w:p>
      <w:pPr>
        <w:pStyle w:val="ListParagraph"/>
        <w:numPr>
          <w:ilvl w:val="1"/>
          <w:numId w:val="47"/>
        </w:numPr>
        <w:tabs>
          <w:tab w:pos="2034" w:val="left" w:leader="none"/>
        </w:tabs>
        <w:spacing w:line="240" w:lineRule="auto" w:before="1" w:after="0"/>
        <w:ind w:left="2033" w:right="0" w:hanging="329"/>
        <w:jc w:val="left"/>
        <w:rPr>
          <w:sz w:val="19"/>
        </w:rPr>
      </w:pPr>
      <w:r>
        <w:rPr>
          <w:color w:val="231F20"/>
          <w:sz w:val="19"/>
        </w:rPr>
        <w:t>Se han aplicado criterios de ahorro y eficiencia</w:t>
      </w:r>
      <w:r>
        <w:rPr>
          <w:color w:val="231F20"/>
          <w:spacing w:val="10"/>
          <w:sz w:val="19"/>
        </w:rPr>
        <w:t> </w:t>
      </w:r>
      <w:r>
        <w:rPr>
          <w:color w:val="231F20"/>
          <w:sz w:val="19"/>
        </w:rPr>
        <w:t>energética.</w:t>
      </w:r>
    </w:p>
    <w:p>
      <w:pPr>
        <w:pStyle w:val="ListParagraph"/>
        <w:numPr>
          <w:ilvl w:val="1"/>
          <w:numId w:val="47"/>
        </w:numPr>
        <w:tabs>
          <w:tab w:pos="2034" w:val="left" w:leader="none"/>
          <w:tab w:pos="2035" w:val="left" w:leader="none"/>
        </w:tabs>
        <w:spacing w:line="240" w:lineRule="auto" w:before="2" w:after="0"/>
        <w:ind w:left="2034" w:right="0" w:hanging="330"/>
        <w:jc w:val="left"/>
        <w:rPr>
          <w:sz w:val="19"/>
        </w:rPr>
      </w:pPr>
      <w:r>
        <w:rPr>
          <w:color w:val="231F20"/>
          <w:sz w:val="19"/>
        </w:rPr>
        <w:t>Se ha utilizado aplicaciones informáticas</w:t>
      </w:r>
      <w:r>
        <w:rPr>
          <w:color w:val="231F20"/>
          <w:spacing w:val="5"/>
          <w:sz w:val="19"/>
        </w:rPr>
        <w:t> </w:t>
      </w:r>
      <w:r>
        <w:rPr>
          <w:color w:val="231F20"/>
          <w:sz w:val="19"/>
        </w:rPr>
        <w:t>específicas.</w:t>
      </w:r>
    </w:p>
    <w:p>
      <w:pPr>
        <w:pStyle w:val="ListParagraph"/>
        <w:numPr>
          <w:ilvl w:val="1"/>
          <w:numId w:val="47"/>
        </w:numPr>
        <w:tabs>
          <w:tab w:pos="2033" w:val="left" w:leader="none"/>
          <w:tab w:pos="2034" w:val="left" w:leader="none"/>
        </w:tabs>
        <w:spacing w:line="240" w:lineRule="auto" w:before="2" w:after="0"/>
        <w:ind w:left="2033" w:right="0" w:hanging="329"/>
        <w:jc w:val="left"/>
        <w:rPr>
          <w:sz w:val="19"/>
        </w:rPr>
      </w:pPr>
      <w:r>
        <w:rPr>
          <w:color w:val="231F20"/>
          <w:sz w:val="19"/>
        </w:rPr>
        <w:t>Se han aplicado prescripciones reglamentarias y criterios de</w:t>
      </w:r>
      <w:r>
        <w:rPr>
          <w:color w:val="231F20"/>
          <w:spacing w:val="16"/>
          <w:sz w:val="19"/>
        </w:rPr>
        <w:t> </w:t>
      </w:r>
      <w:r>
        <w:rPr>
          <w:color w:val="231F20"/>
          <w:sz w:val="19"/>
        </w:rPr>
        <w:t>calidad.</w:t>
      </w:r>
    </w:p>
    <w:p>
      <w:pPr>
        <w:pStyle w:val="BodyText"/>
        <w:spacing w:before="1"/>
        <w:ind w:left="0"/>
      </w:pPr>
    </w:p>
    <w:p>
      <w:pPr>
        <w:pStyle w:val="ListParagraph"/>
        <w:numPr>
          <w:ilvl w:val="0"/>
          <w:numId w:val="47"/>
        </w:numPr>
        <w:tabs>
          <w:tab w:pos="1289" w:val="left" w:leader="none"/>
        </w:tabs>
        <w:spacing w:line="240" w:lineRule="auto" w:before="0" w:after="0"/>
        <w:ind w:left="1048" w:right="1101" w:firstLine="0"/>
        <w:jc w:val="left"/>
        <w:rPr>
          <w:sz w:val="19"/>
        </w:rPr>
      </w:pPr>
      <w:r>
        <w:rPr>
          <w:color w:val="231F20"/>
          <w:sz w:val="19"/>
        </w:rPr>
        <w:t>Caracteriza los elementos que configuran  instalaciones  solares  fotovoltaicas, describiendo su función y sus características técnicas y</w:t>
      </w:r>
      <w:r>
        <w:rPr>
          <w:color w:val="231F20"/>
          <w:spacing w:val="10"/>
          <w:sz w:val="19"/>
        </w:rPr>
        <w:t> </w:t>
      </w:r>
      <w:r>
        <w:rPr>
          <w:color w:val="231F20"/>
          <w:sz w:val="19"/>
        </w:rPr>
        <w:t>normativas.</w:t>
      </w:r>
    </w:p>
    <w:p>
      <w:pPr>
        <w:pStyle w:val="BodyText"/>
        <w:spacing w:before="4"/>
        <w:ind w:left="1048"/>
      </w:pPr>
      <w:r>
        <w:rPr>
          <w:color w:val="231F20"/>
        </w:rPr>
        <w:t>Criterios de evaluación:</w:t>
      </w:r>
    </w:p>
    <w:p>
      <w:pPr>
        <w:pStyle w:val="ListParagraph"/>
        <w:numPr>
          <w:ilvl w:val="1"/>
          <w:numId w:val="47"/>
        </w:numPr>
        <w:tabs>
          <w:tab w:pos="2034" w:val="left" w:leader="none"/>
        </w:tabs>
        <w:spacing w:line="240" w:lineRule="auto" w:before="1" w:after="0"/>
        <w:ind w:left="2033" w:right="0" w:hanging="329"/>
        <w:jc w:val="left"/>
        <w:rPr>
          <w:sz w:val="19"/>
        </w:rPr>
      </w:pPr>
      <w:r>
        <w:rPr>
          <w:color w:val="231F20"/>
          <w:sz w:val="19"/>
        </w:rPr>
        <w:t>Se han clasificado las</w:t>
      </w:r>
      <w:r>
        <w:rPr>
          <w:color w:val="231F20"/>
          <w:spacing w:val="7"/>
          <w:sz w:val="19"/>
        </w:rPr>
        <w:t> </w:t>
      </w:r>
      <w:r>
        <w:rPr>
          <w:color w:val="231F20"/>
          <w:sz w:val="19"/>
        </w:rPr>
        <w:t>instalaciones.</w:t>
      </w:r>
    </w:p>
    <w:p>
      <w:pPr>
        <w:pStyle w:val="ListParagraph"/>
        <w:numPr>
          <w:ilvl w:val="1"/>
          <w:numId w:val="47"/>
        </w:numPr>
        <w:tabs>
          <w:tab w:pos="2034" w:val="left" w:leader="none"/>
        </w:tabs>
        <w:spacing w:line="218" w:lineRule="exact" w:before="2" w:after="0"/>
        <w:ind w:left="2033" w:right="0" w:hanging="329"/>
        <w:jc w:val="left"/>
        <w:rPr>
          <w:sz w:val="19"/>
        </w:rPr>
      </w:pPr>
      <w:r>
        <w:rPr>
          <w:color w:val="231F20"/>
          <w:sz w:val="19"/>
        </w:rPr>
        <w:t>Se han identificado los parámetros y curvas características de los</w:t>
      </w:r>
      <w:r>
        <w:rPr>
          <w:color w:val="231F20"/>
          <w:spacing w:val="22"/>
          <w:sz w:val="19"/>
        </w:rPr>
        <w:t> </w:t>
      </w:r>
      <w:r>
        <w:rPr>
          <w:color w:val="231F20"/>
          <w:sz w:val="19"/>
        </w:rPr>
        <w:t>paneles.</w:t>
      </w:r>
    </w:p>
    <w:p>
      <w:pPr>
        <w:pStyle w:val="ListParagraph"/>
        <w:numPr>
          <w:ilvl w:val="1"/>
          <w:numId w:val="47"/>
        </w:numPr>
        <w:tabs>
          <w:tab w:pos="2034" w:val="left" w:leader="none"/>
        </w:tabs>
        <w:spacing w:line="240" w:lineRule="auto" w:before="0" w:after="0"/>
        <w:ind w:left="2033" w:right="1101" w:hanging="329"/>
        <w:jc w:val="left"/>
        <w:rPr>
          <w:sz w:val="19"/>
        </w:rPr>
      </w:pPr>
      <w:r>
        <w:rPr>
          <w:color w:val="231F20"/>
          <w:sz w:val="19"/>
        </w:rPr>
        <w:t>Se han identificado las condiciones de funcionamiento de los distintos tipos de baterías.</w:t>
      </w:r>
    </w:p>
    <w:p>
      <w:pPr>
        <w:pStyle w:val="ListParagraph"/>
        <w:numPr>
          <w:ilvl w:val="1"/>
          <w:numId w:val="47"/>
        </w:numPr>
        <w:tabs>
          <w:tab w:pos="2034" w:val="left" w:leader="none"/>
        </w:tabs>
        <w:spacing w:line="240" w:lineRule="auto" w:before="3" w:after="0"/>
        <w:ind w:left="2033" w:right="0" w:hanging="329"/>
        <w:jc w:val="left"/>
        <w:rPr>
          <w:sz w:val="19"/>
        </w:rPr>
      </w:pPr>
      <w:r>
        <w:rPr>
          <w:color w:val="231F20"/>
          <w:sz w:val="19"/>
        </w:rPr>
        <w:t>Se han reconocido las características y misión del</w:t>
      </w:r>
      <w:r>
        <w:rPr>
          <w:color w:val="231F20"/>
          <w:spacing w:val="11"/>
          <w:sz w:val="19"/>
        </w:rPr>
        <w:t> </w:t>
      </w:r>
      <w:r>
        <w:rPr>
          <w:color w:val="231F20"/>
          <w:sz w:val="19"/>
        </w:rPr>
        <w:t>regulador.</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han clasificado los tipos de</w:t>
      </w:r>
      <w:r>
        <w:rPr>
          <w:color w:val="231F20"/>
          <w:spacing w:val="6"/>
          <w:sz w:val="19"/>
        </w:rPr>
        <w:t> </w:t>
      </w:r>
      <w:r>
        <w:rPr>
          <w:color w:val="231F20"/>
          <w:sz w:val="19"/>
        </w:rPr>
        <w:t>convertidores.</w:t>
      </w:r>
    </w:p>
    <w:p>
      <w:pPr>
        <w:pStyle w:val="ListParagraph"/>
        <w:numPr>
          <w:ilvl w:val="1"/>
          <w:numId w:val="47"/>
        </w:numPr>
        <w:tabs>
          <w:tab w:pos="2033" w:val="left" w:leader="none"/>
          <w:tab w:pos="2034" w:val="left" w:leader="none"/>
        </w:tabs>
        <w:spacing w:line="240" w:lineRule="auto" w:before="2" w:after="0"/>
        <w:ind w:left="2033" w:right="0" w:hanging="329"/>
        <w:jc w:val="left"/>
        <w:rPr>
          <w:sz w:val="19"/>
        </w:rPr>
      </w:pPr>
      <w:r>
        <w:rPr>
          <w:color w:val="231F20"/>
          <w:sz w:val="19"/>
        </w:rPr>
        <w:t>Se han identificado las</w:t>
      </w:r>
      <w:r>
        <w:rPr>
          <w:color w:val="231F20"/>
          <w:spacing w:val="6"/>
          <w:sz w:val="19"/>
        </w:rPr>
        <w:t> </w:t>
      </w:r>
      <w:r>
        <w:rPr>
          <w:color w:val="231F20"/>
          <w:sz w:val="19"/>
        </w:rPr>
        <w:t>protecciones.</w:t>
      </w:r>
    </w:p>
    <w:p>
      <w:pPr>
        <w:pStyle w:val="ListParagraph"/>
        <w:numPr>
          <w:ilvl w:val="1"/>
          <w:numId w:val="47"/>
        </w:numPr>
        <w:tabs>
          <w:tab w:pos="2034" w:val="left" w:leader="none"/>
        </w:tabs>
        <w:spacing w:line="218" w:lineRule="exact" w:before="2" w:after="0"/>
        <w:ind w:left="2033" w:right="0" w:hanging="329"/>
        <w:jc w:val="left"/>
        <w:rPr>
          <w:sz w:val="19"/>
        </w:rPr>
      </w:pPr>
      <w:r>
        <w:rPr>
          <w:color w:val="231F20"/>
          <w:sz w:val="19"/>
        </w:rPr>
        <w:t>Se han reconocido las características de la estructura</w:t>
      </w:r>
      <w:r>
        <w:rPr>
          <w:color w:val="231F20"/>
          <w:spacing w:val="14"/>
          <w:sz w:val="19"/>
        </w:rPr>
        <w:t> </w:t>
      </w:r>
      <w:r>
        <w:rPr>
          <w:color w:val="231F20"/>
          <w:sz w:val="19"/>
        </w:rPr>
        <w:t>soporte.</w:t>
      </w:r>
    </w:p>
    <w:p>
      <w:pPr>
        <w:pStyle w:val="ListParagraph"/>
        <w:numPr>
          <w:ilvl w:val="1"/>
          <w:numId w:val="47"/>
        </w:numPr>
        <w:tabs>
          <w:tab w:pos="2034" w:val="left" w:leader="none"/>
        </w:tabs>
        <w:spacing w:line="218" w:lineRule="exact" w:before="0" w:after="0"/>
        <w:ind w:left="2033" w:right="0" w:hanging="329"/>
        <w:jc w:val="left"/>
        <w:rPr>
          <w:sz w:val="19"/>
        </w:rPr>
      </w:pPr>
      <w:r>
        <w:rPr>
          <w:color w:val="231F20"/>
          <w:sz w:val="19"/>
        </w:rPr>
        <w:t>Se han reconocido los elementos de la instalación en planos y</w:t>
      </w:r>
      <w:r>
        <w:rPr>
          <w:color w:val="231F20"/>
          <w:spacing w:val="28"/>
          <w:sz w:val="19"/>
        </w:rPr>
        <w:t> </w:t>
      </w:r>
      <w:r>
        <w:rPr>
          <w:color w:val="231F20"/>
          <w:sz w:val="19"/>
        </w:rPr>
        <w:t>esquemas.</w:t>
      </w:r>
    </w:p>
    <w:p>
      <w:pPr>
        <w:pStyle w:val="ListParagraph"/>
        <w:numPr>
          <w:ilvl w:val="1"/>
          <w:numId w:val="47"/>
        </w:numPr>
        <w:tabs>
          <w:tab w:pos="2034" w:val="left" w:leader="none"/>
          <w:tab w:pos="2035" w:val="left" w:leader="none"/>
        </w:tabs>
        <w:spacing w:line="240" w:lineRule="auto" w:before="2" w:after="0"/>
        <w:ind w:left="2034" w:right="0" w:hanging="330"/>
        <w:jc w:val="left"/>
        <w:rPr>
          <w:sz w:val="19"/>
        </w:rPr>
      </w:pPr>
      <w:r>
        <w:rPr>
          <w:color w:val="231F20"/>
          <w:sz w:val="19"/>
        </w:rPr>
        <w:t>Se ha identificado la normativa de</w:t>
      </w:r>
      <w:r>
        <w:rPr>
          <w:color w:val="231F20"/>
          <w:spacing w:val="3"/>
          <w:sz w:val="19"/>
        </w:rPr>
        <w:t> </w:t>
      </w:r>
      <w:r>
        <w:rPr>
          <w:color w:val="231F20"/>
          <w:sz w:val="19"/>
        </w:rPr>
        <w:t>aplicación.</w:t>
      </w:r>
    </w:p>
    <w:p>
      <w:pPr>
        <w:pStyle w:val="BodyText"/>
        <w:spacing w:before="3"/>
        <w:ind w:left="0"/>
      </w:pPr>
    </w:p>
    <w:p>
      <w:pPr>
        <w:pStyle w:val="ListParagraph"/>
        <w:numPr>
          <w:ilvl w:val="0"/>
          <w:numId w:val="47"/>
        </w:numPr>
        <w:tabs>
          <w:tab w:pos="1273" w:val="left" w:leader="none"/>
        </w:tabs>
        <w:spacing w:line="240" w:lineRule="auto" w:before="0" w:after="0"/>
        <w:ind w:left="1048" w:right="1096" w:firstLine="0"/>
        <w:jc w:val="left"/>
        <w:rPr>
          <w:sz w:val="19"/>
        </w:rPr>
      </w:pPr>
      <w:r>
        <w:rPr>
          <w:color w:val="231F20"/>
          <w:sz w:val="19"/>
        </w:rPr>
        <w:t>Configura instalaciones solares fotovoltaicas, determinando sus características a partir de la normativa y condiciones de</w:t>
      </w:r>
      <w:r>
        <w:rPr>
          <w:color w:val="231F20"/>
          <w:spacing w:val="8"/>
          <w:sz w:val="19"/>
        </w:rPr>
        <w:t> </w:t>
      </w:r>
      <w:r>
        <w:rPr>
          <w:color w:val="231F20"/>
          <w:sz w:val="19"/>
        </w:rPr>
        <w:t>diseño.</w:t>
      </w:r>
    </w:p>
    <w:p>
      <w:pPr>
        <w:pStyle w:val="BodyText"/>
        <w:spacing w:line="218" w:lineRule="exact" w:before="4"/>
        <w:ind w:left="1048"/>
      </w:pPr>
      <w:r>
        <w:rPr>
          <w:color w:val="231F20"/>
        </w:rPr>
        <w:t>Criterios de evaluación:</w:t>
      </w:r>
    </w:p>
    <w:p>
      <w:pPr>
        <w:pStyle w:val="ListParagraph"/>
        <w:numPr>
          <w:ilvl w:val="1"/>
          <w:numId w:val="47"/>
        </w:numPr>
        <w:tabs>
          <w:tab w:pos="2034" w:val="left" w:leader="none"/>
        </w:tabs>
        <w:spacing w:line="218" w:lineRule="exact" w:before="0" w:after="0"/>
        <w:ind w:left="2033" w:right="0" w:hanging="329"/>
        <w:jc w:val="left"/>
        <w:rPr>
          <w:sz w:val="19"/>
        </w:rPr>
      </w:pPr>
      <w:r>
        <w:rPr>
          <w:color w:val="231F20"/>
          <w:sz w:val="19"/>
        </w:rPr>
        <w:t>Se han interpretado las condiciones previas de</w:t>
      </w:r>
      <w:r>
        <w:rPr>
          <w:color w:val="231F20"/>
          <w:spacing w:val="13"/>
          <w:sz w:val="19"/>
        </w:rPr>
        <w:t> </w:t>
      </w:r>
      <w:r>
        <w:rPr>
          <w:color w:val="231F20"/>
          <w:sz w:val="19"/>
        </w:rPr>
        <w:t>diseño.</w:t>
      </w:r>
    </w:p>
    <w:p>
      <w:pPr>
        <w:pStyle w:val="ListParagraph"/>
        <w:numPr>
          <w:ilvl w:val="1"/>
          <w:numId w:val="47"/>
        </w:numPr>
        <w:tabs>
          <w:tab w:pos="2034" w:val="left" w:leader="none"/>
        </w:tabs>
        <w:spacing w:line="240" w:lineRule="auto" w:before="1" w:after="0"/>
        <w:ind w:left="2033" w:right="0" w:hanging="329"/>
        <w:jc w:val="left"/>
        <w:rPr>
          <w:sz w:val="19"/>
        </w:rPr>
      </w:pPr>
      <w:r>
        <w:rPr>
          <w:color w:val="231F20"/>
          <w:sz w:val="19"/>
        </w:rPr>
        <w:t>Se han identificado las características de los</w:t>
      </w:r>
      <w:r>
        <w:rPr>
          <w:color w:val="231F20"/>
          <w:spacing w:val="16"/>
          <w:sz w:val="19"/>
        </w:rPr>
        <w:t> </w:t>
      </w:r>
      <w:r>
        <w:rPr>
          <w:color w:val="231F20"/>
          <w:sz w:val="19"/>
        </w:rPr>
        <w:t>elementos.</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 seleccionado el emplazamiento de la</w:t>
      </w:r>
      <w:r>
        <w:rPr>
          <w:color w:val="231F20"/>
          <w:spacing w:val="11"/>
          <w:sz w:val="19"/>
        </w:rPr>
        <w:t> </w:t>
      </w:r>
      <w:r>
        <w:rPr>
          <w:color w:val="231F20"/>
          <w:sz w:val="19"/>
        </w:rPr>
        <w:t>instalación.</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 calculado o simulado la producción</w:t>
      </w:r>
      <w:r>
        <w:rPr>
          <w:color w:val="231F20"/>
          <w:spacing w:val="10"/>
          <w:sz w:val="19"/>
        </w:rPr>
        <w:t> </w:t>
      </w:r>
      <w:r>
        <w:rPr>
          <w:color w:val="231F20"/>
          <w:sz w:val="19"/>
        </w:rPr>
        <w:t>eléctrica.</w:t>
      </w:r>
    </w:p>
    <w:p>
      <w:pPr>
        <w:pStyle w:val="ListParagraph"/>
        <w:numPr>
          <w:ilvl w:val="1"/>
          <w:numId w:val="47"/>
        </w:numPr>
        <w:tabs>
          <w:tab w:pos="2034" w:val="left" w:leader="none"/>
        </w:tabs>
        <w:spacing w:line="218" w:lineRule="exact" w:before="2" w:after="0"/>
        <w:ind w:left="2033" w:right="0" w:hanging="329"/>
        <w:jc w:val="left"/>
        <w:rPr>
          <w:sz w:val="19"/>
        </w:rPr>
      </w:pPr>
      <w:r>
        <w:rPr>
          <w:color w:val="231F20"/>
          <w:sz w:val="19"/>
        </w:rPr>
        <w:t>Se ha elaborado el croquis de trazado y ubicación de</w:t>
      </w:r>
      <w:r>
        <w:rPr>
          <w:color w:val="231F20"/>
          <w:spacing w:val="14"/>
          <w:sz w:val="19"/>
        </w:rPr>
        <w:t> </w:t>
      </w:r>
      <w:r>
        <w:rPr>
          <w:color w:val="231F20"/>
          <w:sz w:val="19"/>
        </w:rPr>
        <w:t>elementos.</w:t>
      </w:r>
    </w:p>
    <w:p>
      <w:pPr>
        <w:pStyle w:val="ListParagraph"/>
        <w:numPr>
          <w:ilvl w:val="1"/>
          <w:numId w:val="47"/>
        </w:numPr>
        <w:tabs>
          <w:tab w:pos="2033" w:val="left" w:leader="none"/>
          <w:tab w:pos="2034" w:val="left" w:leader="none"/>
        </w:tabs>
        <w:spacing w:line="218" w:lineRule="exact" w:before="0" w:after="0"/>
        <w:ind w:left="2033" w:right="0" w:hanging="329"/>
        <w:jc w:val="left"/>
        <w:rPr>
          <w:sz w:val="19"/>
        </w:rPr>
      </w:pPr>
      <w:r>
        <w:rPr>
          <w:color w:val="231F20"/>
          <w:sz w:val="19"/>
        </w:rPr>
        <w:t>Se ha dimensionado la</w:t>
      </w:r>
      <w:r>
        <w:rPr>
          <w:color w:val="231F20"/>
          <w:spacing w:val="5"/>
          <w:sz w:val="19"/>
        </w:rPr>
        <w:t> </w:t>
      </w:r>
      <w:r>
        <w:rPr>
          <w:color w:val="231F20"/>
          <w:sz w:val="19"/>
        </w:rPr>
        <w:t>instalación.</w:t>
      </w:r>
    </w:p>
    <w:p>
      <w:pPr>
        <w:pStyle w:val="ListParagraph"/>
        <w:numPr>
          <w:ilvl w:val="1"/>
          <w:numId w:val="47"/>
        </w:numPr>
        <w:tabs>
          <w:tab w:pos="2034" w:val="left" w:leader="none"/>
        </w:tabs>
        <w:spacing w:line="240" w:lineRule="auto" w:before="1" w:after="0"/>
        <w:ind w:left="2033" w:right="0" w:hanging="329"/>
        <w:jc w:val="left"/>
        <w:rPr>
          <w:sz w:val="19"/>
        </w:rPr>
      </w:pPr>
      <w:r>
        <w:rPr>
          <w:color w:val="231F20"/>
          <w:sz w:val="19"/>
        </w:rPr>
        <w:t>Se han seleccionado los equipos y</w:t>
      </w:r>
      <w:r>
        <w:rPr>
          <w:color w:val="231F20"/>
          <w:spacing w:val="5"/>
          <w:sz w:val="19"/>
        </w:rPr>
        <w:t> </w:t>
      </w:r>
      <w:r>
        <w:rPr>
          <w:color w:val="231F20"/>
          <w:sz w:val="19"/>
        </w:rPr>
        <w:t>materiales.</w:t>
      </w:r>
    </w:p>
    <w:p>
      <w:pPr>
        <w:pStyle w:val="ListParagraph"/>
        <w:numPr>
          <w:ilvl w:val="1"/>
          <w:numId w:val="47"/>
        </w:numPr>
        <w:tabs>
          <w:tab w:pos="2034" w:val="left" w:leader="none"/>
        </w:tabs>
        <w:spacing w:line="240" w:lineRule="auto" w:before="2" w:after="0"/>
        <w:ind w:left="2033" w:right="0" w:hanging="329"/>
        <w:jc w:val="left"/>
        <w:rPr>
          <w:sz w:val="19"/>
        </w:rPr>
      </w:pPr>
      <w:r>
        <w:rPr>
          <w:color w:val="231F20"/>
          <w:sz w:val="19"/>
        </w:rPr>
        <w:t>Se han aplicado criterios de calidad y eficiencia</w:t>
      </w:r>
      <w:r>
        <w:rPr>
          <w:color w:val="231F20"/>
          <w:spacing w:val="12"/>
          <w:sz w:val="19"/>
        </w:rPr>
        <w:t> </w:t>
      </w:r>
      <w:r>
        <w:rPr>
          <w:color w:val="231F20"/>
          <w:sz w:val="19"/>
        </w:rPr>
        <w:t>energética.</w:t>
      </w:r>
    </w:p>
    <w:p>
      <w:pPr>
        <w:pStyle w:val="ListParagraph"/>
        <w:numPr>
          <w:ilvl w:val="1"/>
          <w:numId w:val="47"/>
        </w:numPr>
        <w:tabs>
          <w:tab w:pos="2034" w:val="left" w:leader="none"/>
          <w:tab w:pos="2035" w:val="left" w:leader="none"/>
        </w:tabs>
        <w:spacing w:line="240" w:lineRule="auto" w:before="2" w:after="0"/>
        <w:ind w:left="2034" w:right="0" w:hanging="330"/>
        <w:jc w:val="left"/>
        <w:rPr>
          <w:sz w:val="19"/>
        </w:rPr>
      </w:pPr>
      <w:r>
        <w:rPr>
          <w:color w:val="231F20"/>
          <w:sz w:val="19"/>
        </w:rPr>
        <w:t>Se han elaborado los planos y</w:t>
      </w:r>
      <w:r>
        <w:rPr>
          <w:color w:val="231F20"/>
          <w:spacing w:val="8"/>
          <w:sz w:val="19"/>
        </w:rPr>
        <w:t> </w:t>
      </w:r>
      <w:r>
        <w:rPr>
          <w:color w:val="231F20"/>
          <w:sz w:val="19"/>
        </w:rPr>
        <w:t>esquemas.</w:t>
      </w:r>
    </w:p>
    <w:p>
      <w:pPr>
        <w:pStyle w:val="BodyText"/>
        <w:ind w:left="0"/>
        <w:rPr>
          <w:sz w:val="20"/>
        </w:rPr>
      </w:pPr>
    </w:p>
    <w:p>
      <w:pPr>
        <w:pStyle w:val="BodyText"/>
        <w:spacing w:before="3"/>
        <w:ind w:left="0"/>
        <w:rPr>
          <w:sz w:val="18"/>
        </w:rPr>
      </w:pPr>
    </w:p>
    <w:p>
      <w:pPr>
        <w:pStyle w:val="Heading3"/>
        <w:rPr>
          <w:i/>
        </w:rPr>
      </w:pPr>
      <w:r>
        <w:rPr>
          <w:i/>
          <w:color w:val="231F20"/>
        </w:rPr>
        <w:t>Contenidos:</w:t>
      </w:r>
    </w:p>
    <w:p>
      <w:pPr>
        <w:spacing w:after="0"/>
        <w:sectPr>
          <w:pgSz w:w="11910" w:h="16840"/>
          <w:pgMar w:header="785" w:footer="703" w:top="1360" w:bottom="900" w:left="800" w:right="740"/>
        </w:sectPr>
      </w:pPr>
    </w:p>
    <w:p>
      <w:pPr>
        <w:pStyle w:val="BodyText"/>
        <w:ind w:left="0"/>
        <w:rPr>
          <w:b/>
          <w:i/>
          <w:sz w:val="20"/>
        </w:rPr>
      </w:pPr>
    </w:p>
    <w:p>
      <w:pPr>
        <w:pStyle w:val="BodyText"/>
        <w:spacing w:before="4"/>
        <w:ind w:left="0"/>
        <w:rPr>
          <w:b/>
          <w:i/>
          <w:sz w:val="20"/>
        </w:rPr>
      </w:pPr>
    </w:p>
    <w:p>
      <w:pPr>
        <w:spacing w:before="94"/>
        <w:ind w:left="1048" w:right="0" w:firstLine="0"/>
        <w:jc w:val="left"/>
        <w:rPr>
          <w:b/>
          <w:sz w:val="19"/>
        </w:rPr>
      </w:pPr>
      <w:r>
        <w:rPr>
          <w:b/>
          <w:color w:val="231F20"/>
          <w:sz w:val="19"/>
        </w:rPr>
        <w:t>UF0524_13: Normativa vigente en instalaciones de BT en viviendas, edificios y locales de características especiales.</w:t>
      </w:r>
    </w:p>
    <w:p>
      <w:pPr>
        <w:spacing w:before="3"/>
        <w:ind w:left="1048" w:right="0" w:firstLine="0"/>
        <w:jc w:val="left"/>
        <w:rPr>
          <w:b/>
          <w:sz w:val="19"/>
        </w:rPr>
      </w:pPr>
      <w:r>
        <w:rPr>
          <w:b/>
          <w:color w:val="231F20"/>
          <w:sz w:val="19"/>
        </w:rPr>
        <w:t>Duración: 60 horas.</w:t>
      </w:r>
    </w:p>
    <w:p>
      <w:pPr>
        <w:pStyle w:val="BodyText"/>
        <w:spacing w:before="6"/>
        <w:ind w:left="0"/>
        <w:rPr>
          <w:b/>
          <w:sz w:val="20"/>
        </w:rPr>
      </w:pPr>
    </w:p>
    <w:p>
      <w:pPr>
        <w:pStyle w:val="BodyText"/>
        <w:spacing w:line="252" w:lineRule="auto"/>
        <w:ind w:left="1048" w:right="453"/>
      </w:pPr>
      <w:r>
        <w:rPr>
          <w:color w:val="231F20"/>
        </w:rPr>
        <w:t>Identificación de instalaciones eléctricas de baja tensión en el entorno de edificios de viviendas, industrias, oficinas y locales de pública concurrencia:</w:t>
      </w:r>
    </w:p>
    <w:p>
      <w:pPr>
        <w:pStyle w:val="ListParagraph"/>
        <w:numPr>
          <w:ilvl w:val="0"/>
          <w:numId w:val="48"/>
        </w:numPr>
        <w:tabs>
          <w:tab w:pos="1711" w:val="left" w:leader="none"/>
          <w:tab w:pos="1712" w:val="left" w:leader="none"/>
        </w:tabs>
        <w:spacing w:line="237" w:lineRule="auto" w:before="0" w:after="0"/>
        <w:ind w:left="1708" w:right="1098" w:hanging="326"/>
        <w:jc w:val="left"/>
        <w:rPr>
          <w:sz w:val="19"/>
        </w:rPr>
      </w:pPr>
      <w:r>
        <w:rPr>
          <w:color w:val="231F20"/>
          <w:sz w:val="19"/>
        </w:rPr>
        <w:t>Normativa. REBT, Código Técnico de Edificación (CTE), Normas particulares de las Compañías suministradoras y Normas UNE, entre</w:t>
      </w:r>
      <w:r>
        <w:rPr>
          <w:color w:val="231F20"/>
          <w:spacing w:val="8"/>
          <w:sz w:val="19"/>
        </w:rPr>
        <w:t> </w:t>
      </w:r>
      <w:r>
        <w:rPr>
          <w:color w:val="231F20"/>
          <w:sz w:val="19"/>
        </w:rPr>
        <w:t>otras.</w:t>
      </w:r>
    </w:p>
    <w:p>
      <w:pPr>
        <w:pStyle w:val="ListParagraph"/>
        <w:numPr>
          <w:ilvl w:val="0"/>
          <w:numId w:val="48"/>
        </w:numPr>
        <w:tabs>
          <w:tab w:pos="1711" w:val="left" w:leader="none"/>
          <w:tab w:pos="1712" w:val="left" w:leader="none"/>
        </w:tabs>
        <w:spacing w:line="237" w:lineRule="auto" w:before="0" w:after="0"/>
        <w:ind w:left="1708" w:right="1098" w:hanging="326"/>
        <w:jc w:val="left"/>
        <w:rPr>
          <w:sz w:val="19"/>
        </w:rPr>
      </w:pPr>
      <w:r>
        <w:rPr>
          <w:color w:val="231F20"/>
          <w:sz w:val="19"/>
        </w:rPr>
        <w:t>Grado de protección IP, IK de los elementos de las instalaciones. Protección de los aparatos</w:t>
      </w:r>
      <w:r>
        <w:rPr>
          <w:color w:val="231F20"/>
          <w:spacing w:val="1"/>
          <w:sz w:val="19"/>
        </w:rPr>
        <w:t> </w:t>
      </w:r>
      <w:r>
        <w:rPr>
          <w:color w:val="231F20"/>
          <w:sz w:val="19"/>
        </w:rPr>
        <w:t>eléctricos.</w:t>
      </w:r>
    </w:p>
    <w:p>
      <w:pPr>
        <w:pStyle w:val="ListParagraph"/>
        <w:numPr>
          <w:ilvl w:val="0"/>
          <w:numId w:val="48"/>
        </w:numPr>
        <w:tabs>
          <w:tab w:pos="1711" w:val="left" w:leader="none"/>
          <w:tab w:pos="1712" w:val="left" w:leader="none"/>
        </w:tabs>
        <w:spacing w:line="232" w:lineRule="exact" w:before="3" w:after="0"/>
        <w:ind w:left="1711" w:right="0" w:hanging="330"/>
        <w:jc w:val="left"/>
        <w:rPr>
          <w:sz w:val="19"/>
        </w:rPr>
      </w:pPr>
      <w:r>
        <w:rPr>
          <w:color w:val="231F20"/>
          <w:sz w:val="19"/>
        </w:rPr>
        <w:t>Sistemas de distribución en baja tensión.</w:t>
      </w:r>
      <w:r>
        <w:rPr>
          <w:color w:val="231F20"/>
          <w:spacing w:val="9"/>
          <w:sz w:val="19"/>
        </w:rPr>
        <w:t> </w:t>
      </w:r>
      <w:r>
        <w:rPr>
          <w:color w:val="231F20"/>
          <w:sz w:val="19"/>
        </w:rPr>
        <w:t>Generalidades.</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Estructura de las</w:t>
      </w:r>
      <w:r>
        <w:rPr>
          <w:color w:val="231F20"/>
          <w:spacing w:val="1"/>
          <w:sz w:val="19"/>
        </w:rPr>
        <w:t> </w:t>
      </w:r>
      <w:r>
        <w:rPr>
          <w:color w:val="231F20"/>
          <w:sz w:val="19"/>
        </w:rPr>
        <w:t>instalaciones.</w:t>
      </w:r>
    </w:p>
    <w:p>
      <w:pPr>
        <w:pStyle w:val="ListParagraph"/>
        <w:numPr>
          <w:ilvl w:val="0"/>
          <w:numId w:val="48"/>
        </w:numPr>
        <w:tabs>
          <w:tab w:pos="1712" w:val="left" w:leader="none"/>
        </w:tabs>
        <w:spacing w:line="240" w:lineRule="auto" w:before="1" w:after="0"/>
        <w:ind w:left="1708" w:right="1096" w:hanging="327"/>
        <w:jc w:val="both"/>
        <w:rPr>
          <w:sz w:val="19"/>
        </w:rPr>
      </w:pPr>
      <w:r>
        <w:rPr>
          <w:color w:val="231F20"/>
          <w:sz w:val="19"/>
        </w:rPr>
        <w:t>Dispositivo general de protección (CGP, CPM, entre otros). Línea general de alimentación. Contadores. Ubicación y sistemas de instalación. Derivaciones  individuales. Dispositivos generales e individuales de  mando  y protección. Elementos  de control de potencia (ICP, maxímetro, entre</w:t>
      </w:r>
      <w:r>
        <w:rPr>
          <w:color w:val="231F20"/>
          <w:spacing w:val="5"/>
          <w:sz w:val="19"/>
        </w:rPr>
        <w:t> </w:t>
      </w:r>
      <w:r>
        <w:rPr>
          <w:color w:val="231F20"/>
          <w:sz w:val="19"/>
        </w:rPr>
        <w:t>otros).</w:t>
      </w:r>
    </w:p>
    <w:p>
      <w:pPr>
        <w:pStyle w:val="ListParagraph"/>
        <w:numPr>
          <w:ilvl w:val="0"/>
          <w:numId w:val="48"/>
        </w:numPr>
        <w:tabs>
          <w:tab w:pos="1711" w:val="left" w:leader="none"/>
          <w:tab w:pos="1712" w:val="left" w:leader="none"/>
          <w:tab w:pos="2847" w:val="left" w:leader="none"/>
          <w:tab w:pos="3607" w:val="left" w:leader="none"/>
          <w:tab w:pos="5403" w:val="left" w:leader="none"/>
          <w:tab w:pos="5718" w:val="left" w:leader="none"/>
          <w:tab w:pos="7309" w:val="left" w:leader="none"/>
          <w:tab w:pos="8579" w:val="left" w:leader="none"/>
          <w:tab w:pos="9017" w:val="left" w:leader="none"/>
        </w:tabs>
        <w:spacing w:line="240" w:lineRule="auto" w:before="4" w:after="0"/>
        <w:ind w:left="1708" w:right="1100" w:hanging="327"/>
        <w:jc w:val="left"/>
        <w:rPr>
          <w:sz w:val="19"/>
        </w:rPr>
      </w:pPr>
      <w:r>
        <w:rPr>
          <w:color w:val="231F20"/>
          <w:sz w:val="19"/>
        </w:rPr>
        <w:t>Protección</w:t>
        <w:tab/>
        <w:t>contra</w:t>
        <w:tab/>
        <w:t>sobreintensidades</w:t>
        <w:tab/>
        <w:t>y</w:t>
        <w:tab/>
        <w:t>sobretensiones.</w:t>
        <w:tab/>
        <w:t>Selectividad</w:t>
        <w:tab/>
        <w:t>de</w:t>
        <w:tab/>
      </w:r>
      <w:r>
        <w:rPr>
          <w:color w:val="231F20"/>
          <w:spacing w:val="-7"/>
          <w:sz w:val="19"/>
        </w:rPr>
        <w:t>las </w:t>
      </w:r>
      <w:r>
        <w:rPr>
          <w:color w:val="231F20"/>
          <w:sz w:val="19"/>
        </w:rPr>
        <w:t>protecciones.</w:t>
      </w:r>
    </w:p>
    <w:p>
      <w:pPr>
        <w:pStyle w:val="ListParagraph"/>
        <w:numPr>
          <w:ilvl w:val="0"/>
          <w:numId w:val="48"/>
        </w:numPr>
        <w:tabs>
          <w:tab w:pos="1711" w:val="left" w:leader="none"/>
          <w:tab w:pos="1712" w:val="left" w:leader="none"/>
        </w:tabs>
        <w:spacing w:line="240" w:lineRule="auto" w:before="1" w:after="0"/>
        <w:ind w:left="1711" w:right="0" w:hanging="330"/>
        <w:jc w:val="left"/>
        <w:rPr>
          <w:sz w:val="19"/>
        </w:rPr>
      </w:pPr>
      <w:r>
        <w:rPr>
          <w:color w:val="231F20"/>
          <w:sz w:val="19"/>
        </w:rPr>
        <w:t>Equipos de medida. Tarifas</w:t>
      </w:r>
      <w:r>
        <w:rPr>
          <w:color w:val="231F20"/>
          <w:spacing w:val="3"/>
          <w:sz w:val="19"/>
        </w:rPr>
        <w:t> </w:t>
      </w:r>
      <w:r>
        <w:rPr>
          <w:color w:val="231F20"/>
          <w:sz w:val="19"/>
        </w:rPr>
        <w:t>eléctricas.</w:t>
      </w:r>
    </w:p>
    <w:p>
      <w:pPr>
        <w:pStyle w:val="ListParagraph"/>
        <w:numPr>
          <w:ilvl w:val="0"/>
          <w:numId w:val="48"/>
        </w:numPr>
        <w:tabs>
          <w:tab w:pos="1711" w:val="left" w:leader="none"/>
          <w:tab w:pos="1712" w:val="left" w:leader="none"/>
        </w:tabs>
        <w:spacing w:line="232" w:lineRule="exact" w:before="1" w:after="0"/>
        <w:ind w:left="1711" w:right="0" w:hanging="330"/>
        <w:jc w:val="left"/>
        <w:rPr>
          <w:sz w:val="19"/>
        </w:rPr>
      </w:pPr>
      <w:r>
        <w:rPr>
          <w:color w:val="231F20"/>
          <w:sz w:val="19"/>
        </w:rPr>
        <w:t>Instalaciones Interiores o</w:t>
      </w:r>
      <w:r>
        <w:rPr>
          <w:color w:val="231F20"/>
          <w:spacing w:val="5"/>
          <w:sz w:val="19"/>
        </w:rPr>
        <w:t> </w:t>
      </w:r>
      <w:r>
        <w:rPr>
          <w:color w:val="231F20"/>
          <w:sz w:val="19"/>
        </w:rPr>
        <w:t>receptoras.</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Instalaciones Interiores en viviendas y</w:t>
      </w:r>
      <w:r>
        <w:rPr>
          <w:color w:val="231F20"/>
          <w:spacing w:val="12"/>
          <w:sz w:val="19"/>
        </w:rPr>
        <w:t> </w:t>
      </w:r>
      <w:r>
        <w:rPr>
          <w:color w:val="231F20"/>
          <w:sz w:val="19"/>
        </w:rPr>
        <w:t>edificios.</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Instalaciones en locales de pública</w:t>
      </w:r>
      <w:r>
        <w:rPr>
          <w:color w:val="231F20"/>
          <w:spacing w:val="8"/>
          <w:sz w:val="19"/>
        </w:rPr>
        <w:t> </w:t>
      </w:r>
      <w:r>
        <w:rPr>
          <w:color w:val="231F20"/>
          <w:sz w:val="19"/>
        </w:rPr>
        <w:t>concurrencia.</w:t>
      </w:r>
    </w:p>
    <w:p>
      <w:pPr>
        <w:pStyle w:val="ListParagraph"/>
        <w:numPr>
          <w:ilvl w:val="0"/>
          <w:numId w:val="48"/>
        </w:numPr>
        <w:tabs>
          <w:tab w:pos="1711" w:val="left" w:leader="none"/>
          <w:tab w:pos="1712" w:val="left" w:leader="none"/>
        </w:tabs>
        <w:spacing w:line="232" w:lineRule="exact" w:before="1" w:after="0"/>
        <w:ind w:left="1711" w:right="0" w:hanging="330"/>
        <w:jc w:val="left"/>
        <w:rPr>
          <w:sz w:val="19"/>
        </w:rPr>
      </w:pPr>
      <w:r>
        <w:rPr>
          <w:color w:val="231F20"/>
          <w:sz w:val="19"/>
        </w:rPr>
        <w:t>Alumbrado de emergencia (alumbrado de seguridad y de</w:t>
      </w:r>
      <w:r>
        <w:rPr>
          <w:color w:val="231F20"/>
          <w:spacing w:val="21"/>
          <w:sz w:val="19"/>
        </w:rPr>
        <w:t> </w:t>
      </w:r>
      <w:r>
        <w:rPr>
          <w:color w:val="231F20"/>
          <w:sz w:val="19"/>
        </w:rPr>
        <w:t>reemplazamiento).</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Elementos característicos de las</w:t>
      </w:r>
      <w:r>
        <w:rPr>
          <w:color w:val="231F20"/>
          <w:spacing w:val="7"/>
          <w:sz w:val="19"/>
        </w:rPr>
        <w:t> </w:t>
      </w:r>
      <w:r>
        <w:rPr>
          <w:color w:val="231F20"/>
          <w:sz w:val="19"/>
        </w:rPr>
        <w:t>instalaciones.</w:t>
      </w:r>
    </w:p>
    <w:p>
      <w:pPr>
        <w:pStyle w:val="ListParagraph"/>
        <w:numPr>
          <w:ilvl w:val="0"/>
          <w:numId w:val="48"/>
        </w:numPr>
        <w:tabs>
          <w:tab w:pos="1711" w:val="left" w:leader="none"/>
          <w:tab w:pos="1712" w:val="left" w:leader="none"/>
        </w:tabs>
        <w:spacing w:line="232" w:lineRule="exact" w:before="2" w:after="0"/>
        <w:ind w:left="1711" w:right="0" w:hanging="330"/>
        <w:jc w:val="left"/>
        <w:rPr>
          <w:sz w:val="19"/>
        </w:rPr>
      </w:pPr>
      <w:r>
        <w:rPr>
          <w:color w:val="231F20"/>
          <w:sz w:val="19"/>
        </w:rPr>
        <w:t>Envolventes.</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Elementos de mando y</w:t>
      </w:r>
      <w:r>
        <w:rPr>
          <w:color w:val="231F20"/>
          <w:spacing w:val="3"/>
          <w:sz w:val="19"/>
        </w:rPr>
        <w:t> </w:t>
      </w:r>
      <w:r>
        <w:rPr>
          <w:color w:val="231F20"/>
          <w:sz w:val="19"/>
        </w:rPr>
        <w:t>protección.</w:t>
      </w:r>
    </w:p>
    <w:p>
      <w:pPr>
        <w:pStyle w:val="ListParagraph"/>
        <w:numPr>
          <w:ilvl w:val="0"/>
          <w:numId w:val="48"/>
        </w:numPr>
        <w:tabs>
          <w:tab w:pos="1711" w:val="left" w:leader="none"/>
          <w:tab w:pos="1712" w:val="left" w:leader="none"/>
        </w:tabs>
        <w:spacing w:line="240" w:lineRule="auto" w:before="1" w:after="0"/>
        <w:ind w:left="1711" w:right="0" w:hanging="330"/>
        <w:jc w:val="left"/>
        <w:rPr>
          <w:sz w:val="19"/>
        </w:rPr>
      </w:pPr>
      <w:r>
        <w:rPr>
          <w:color w:val="231F20"/>
          <w:sz w:val="19"/>
        </w:rPr>
        <w:t>Mecanismos y tomas de corriente. Puesta a</w:t>
      </w:r>
      <w:r>
        <w:rPr>
          <w:color w:val="231F20"/>
          <w:spacing w:val="8"/>
          <w:sz w:val="19"/>
        </w:rPr>
        <w:t> </w:t>
      </w:r>
      <w:r>
        <w:rPr>
          <w:color w:val="231F20"/>
          <w:sz w:val="19"/>
        </w:rPr>
        <w:t>tierra</w:t>
      </w:r>
    </w:p>
    <w:p>
      <w:pPr>
        <w:pStyle w:val="BodyText"/>
        <w:spacing w:line="252" w:lineRule="auto" w:before="9"/>
        <w:ind w:left="1047" w:right="1246"/>
      </w:pPr>
      <w:r>
        <w:rPr>
          <w:color w:val="231F20"/>
        </w:rPr>
        <w:t>Caracterización de instalaciones eléctricas de baja tensión en locales de características especiales e instalaciones con fines especiales:</w:t>
      </w:r>
    </w:p>
    <w:p>
      <w:pPr>
        <w:pStyle w:val="ListParagraph"/>
        <w:numPr>
          <w:ilvl w:val="0"/>
          <w:numId w:val="48"/>
        </w:numPr>
        <w:tabs>
          <w:tab w:pos="1711" w:val="left" w:leader="none"/>
          <w:tab w:pos="1712" w:val="left" w:leader="none"/>
        </w:tabs>
        <w:spacing w:line="237" w:lineRule="auto" w:before="0" w:after="0"/>
        <w:ind w:left="1708" w:right="1095" w:hanging="327"/>
        <w:jc w:val="left"/>
        <w:rPr>
          <w:sz w:val="19"/>
        </w:rPr>
      </w:pPr>
      <w:r>
        <w:rPr>
          <w:color w:val="231F20"/>
          <w:sz w:val="19"/>
        </w:rPr>
        <w:t>Instalaciones en locales con riesgo de incendio y explosión. Prescripciones generales. Clasificación de los emplazamientos. Emplazamientos de clase I y</w:t>
      </w:r>
      <w:r>
        <w:rPr>
          <w:color w:val="231F20"/>
          <w:spacing w:val="20"/>
          <w:sz w:val="19"/>
        </w:rPr>
        <w:t> </w:t>
      </w:r>
      <w:r>
        <w:rPr>
          <w:color w:val="231F20"/>
          <w:sz w:val="19"/>
        </w:rPr>
        <w:t>II.</w:t>
      </w:r>
    </w:p>
    <w:p>
      <w:pPr>
        <w:pStyle w:val="ListParagraph"/>
        <w:numPr>
          <w:ilvl w:val="0"/>
          <w:numId w:val="48"/>
        </w:numPr>
        <w:tabs>
          <w:tab w:pos="1711" w:val="left" w:leader="none"/>
          <w:tab w:pos="1712" w:val="left" w:leader="none"/>
        </w:tabs>
        <w:spacing w:line="240" w:lineRule="auto" w:before="0" w:after="0"/>
        <w:ind w:left="1708" w:right="1100" w:hanging="327"/>
        <w:jc w:val="left"/>
        <w:rPr>
          <w:sz w:val="19"/>
        </w:rPr>
      </w:pPr>
      <w:r>
        <w:rPr>
          <w:color w:val="231F20"/>
          <w:sz w:val="19"/>
        </w:rPr>
        <w:t>Instalaciones en locales de características especiales (locales húmedos y mojados, baterías de acumuladores, entre otros). Clasificación. Tipos y</w:t>
      </w:r>
      <w:r>
        <w:rPr>
          <w:color w:val="231F20"/>
          <w:spacing w:val="30"/>
          <w:sz w:val="19"/>
        </w:rPr>
        <w:t> </w:t>
      </w:r>
      <w:r>
        <w:rPr>
          <w:color w:val="231F20"/>
          <w:sz w:val="19"/>
        </w:rPr>
        <w:t>características.</w:t>
      </w:r>
    </w:p>
    <w:p>
      <w:pPr>
        <w:pStyle w:val="ListParagraph"/>
        <w:numPr>
          <w:ilvl w:val="0"/>
          <w:numId w:val="48"/>
        </w:numPr>
        <w:tabs>
          <w:tab w:pos="1712" w:val="left" w:leader="none"/>
        </w:tabs>
        <w:spacing w:line="240" w:lineRule="auto" w:before="0" w:after="0"/>
        <w:ind w:left="1708" w:right="1095" w:hanging="327"/>
        <w:jc w:val="both"/>
        <w:rPr>
          <w:sz w:val="19"/>
        </w:rPr>
      </w:pPr>
      <w:r>
        <w:rPr>
          <w:color w:val="231F20"/>
          <w:sz w:val="19"/>
        </w:rPr>
        <w:t>Instalaciones con fines especiales (piscinas y fuentes, instalaciones provisionales y temporales de obra, quirófanos y salas de intervención, entre otros). Prescripciones generales.</w:t>
      </w:r>
      <w:r>
        <w:rPr>
          <w:color w:val="231F20"/>
          <w:spacing w:val="2"/>
          <w:sz w:val="19"/>
        </w:rPr>
        <w:t> </w:t>
      </w:r>
      <w:r>
        <w:rPr>
          <w:color w:val="231F20"/>
          <w:sz w:val="19"/>
        </w:rPr>
        <w:t>Características.</w:t>
      </w:r>
    </w:p>
    <w:p>
      <w:pPr>
        <w:pStyle w:val="ListParagraph"/>
        <w:numPr>
          <w:ilvl w:val="0"/>
          <w:numId w:val="48"/>
        </w:numPr>
        <w:tabs>
          <w:tab w:pos="1711" w:val="left" w:leader="none"/>
          <w:tab w:pos="1712" w:val="left" w:leader="none"/>
        </w:tabs>
        <w:spacing w:line="240" w:lineRule="auto" w:before="3" w:after="0"/>
        <w:ind w:left="1711" w:right="0" w:hanging="330"/>
        <w:jc w:val="left"/>
        <w:rPr>
          <w:sz w:val="19"/>
        </w:rPr>
      </w:pPr>
      <w:r>
        <w:rPr>
          <w:color w:val="231F20"/>
          <w:sz w:val="19"/>
        </w:rPr>
        <w:t>Cuadro de</w:t>
      </w:r>
      <w:r>
        <w:rPr>
          <w:color w:val="231F20"/>
          <w:spacing w:val="4"/>
          <w:sz w:val="19"/>
        </w:rPr>
        <w:t> </w:t>
      </w:r>
      <w:r>
        <w:rPr>
          <w:color w:val="231F20"/>
          <w:sz w:val="19"/>
        </w:rPr>
        <w:t>obra.</w:t>
      </w:r>
    </w:p>
    <w:p>
      <w:pPr>
        <w:pStyle w:val="BodyText"/>
        <w:spacing w:before="9"/>
        <w:ind w:left="0"/>
        <w:rPr>
          <w:sz w:val="18"/>
        </w:rPr>
      </w:pPr>
    </w:p>
    <w:p>
      <w:pPr>
        <w:pStyle w:val="Heading2"/>
        <w:ind w:left="1047" w:right="1246"/>
        <w:jc w:val="left"/>
      </w:pPr>
      <w:r>
        <w:rPr>
          <w:color w:val="231F20"/>
        </w:rPr>
        <w:t>UF0524_23: Cálculo y caracterización de instalaciones eléctricas de BT en viviendas, edificios y locales de características especiales.</w:t>
      </w:r>
    </w:p>
    <w:p>
      <w:pPr>
        <w:spacing w:before="1"/>
        <w:ind w:left="1047" w:right="0" w:firstLine="0"/>
        <w:jc w:val="left"/>
        <w:rPr>
          <w:b/>
          <w:sz w:val="19"/>
        </w:rPr>
      </w:pPr>
      <w:r>
        <w:rPr>
          <w:b/>
          <w:color w:val="231F20"/>
          <w:sz w:val="19"/>
        </w:rPr>
        <w:t>Duración: 60 horas.</w:t>
      </w:r>
    </w:p>
    <w:p>
      <w:pPr>
        <w:pStyle w:val="BodyText"/>
        <w:spacing w:before="6"/>
        <w:ind w:left="0"/>
        <w:rPr>
          <w:b/>
          <w:sz w:val="20"/>
        </w:rPr>
      </w:pPr>
    </w:p>
    <w:p>
      <w:pPr>
        <w:pStyle w:val="BodyText"/>
        <w:ind w:left="1047"/>
      </w:pPr>
      <w:r>
        <w:rPr>
          <w:color w:val="231F20"/>
        </w:rPr>
        <w:t>Determinación de las características de elementos en instalaciones eléctricas:</w:t>
      </w:r>
    </w:p>
    <w:p>
      <w:pPr>
        <w:pStyle w:val="ListParagraph"/>
        <w:numPr>
          <w:ilvl w:val="0"/>
          <w:numId w:val="48"/>
        </w:numPr>
        <w:tabs>
          <w:tab w:pos="1711" w:val="left" w:leader="none"/>
          <w:tab w:pos="1712" w:val="left" w:leader="none"/>
        </w:tabs>
        <w:spacing w:line="232" w:lineRule="exact" w:before="3" w:after="0"/>
        <w:ind w:left="1711" w:right="0" w:hanging="330"/>
        <w:jc w:val="left"/>
        <w:rPr>
          <w:sz w:val="19"/>
        </w:rPr>
      </w:pPr>
      <w:r>
        <w:rPr>
          <w:color w:val="231F20"/>
          <w:sz w:val="19"/>
        </w:rPr>
        <w:t>Previsión de cargas. Criterios de</w:t>
      </w:r>
      <w:r>
        <w:rPr>
          <w:color w:val="231F20"/>
          <w:spacing w:val="2"/>
          <w:sz w:val="19"/>
        </w:rPr>
        <w:t> </w:t>
      </w:r>
      <w:r>
        <w:rPr>
          <w:color w:val="231F20"/>
          <w:sz w:val="19"/>
        </w:rPr>
        <w:t>cálculo.</w:t>
      </w:r>
    </w:p>
    <w:p>
      <w:pPr>
        <w:pStyle w:val="ListParagraph"/>
        <w:numPr>
          <w:ilvl w:val="0"/>
          <w:numId w:val="48"/>
        </w:numPr>
        <w:tabs>
          <w:tab w:pos="1711" w:val="left" w:leader="none"/>
          <w:tab w:pos="1712" w:val="left" w:leader="none"/>
        </w:tabs>
        <w:spacing w:line="240" w:lineRule="auto" w:before="0" w:after="0"/>
        <w:ind w:left="1708" w:right="1098" w:hanging="327"/>
        <w:jc w:val="left"/>
        <w:rPr>
          <w:sz w:val="19"/>
        </w:rPr>
      </w:pPr>
      <w:r>
        <w:rPr>
          <w:color w:val="231F20"/>
          <w:sz w:val="19"/>
        </w:rPr>
        <w:t>Determinación de número de circuitos en las instalaciones de viviendas y en el entorno de</w:t>
      </w:r>
      <w:r>
        <w:rPr>
          <w:color w:val="231F20"/>
          <w:spacing w:val="-1"/>
          <w:sz w:val="19"/>
        </w:rPr>
        <w:t> </w:t>
      </w:r>
      <w:r>
        <w:rPr>
          <w:color w:val="231F20"/>
          <w:sz w:val="19"/>
        </w:rPr>
        <w:t>edificios.</w:t>
      </w:r>
    </w:p>
    <w:p>
      <w:pPr>
        <w:pStyle w:val="ListParagraph"/>
        <w:numPr>
          <w:ilvl w:val="0"/>
          <w:numId w:val="48"/>
        </w:numPr>
        <w:tabs>
          <w:tab w:pos="1711" w:val="left" w:leader="none"/>
          <w:tab w:pos="1712" w:val="left" w:leader="none"/>
        </w:tabs>
        <w:spacing w:line="240" w:lineRule="auto" w:before="0" w:after="0"/>
        <w:ind w:left="1711" w:right="0" w:hanging="330"/>
        <w:jc w:val="left"/>
        <w:rPr>
          <w:sz w:val="19"/>
        </w:rPr>
      </w:pPr>
      <w:r>
        <w:rPr>
          <w:color w:val="231F20"/>
          <w:sz w:val="19"/>
        </w:rPr>
        <w:t>Coeficientes de</w:t>
      </w:r>
      <w:r>
        <w:rPr>
          <w:color w:val="231F20"/>
          <w:spacing w:val="3"/>
          <w:sz w:val="19"/>
        </w:rPr>
        <w:t> </w:t>
      </w:r>
      <w:r>
        <w:rPr>
          <w:color w:val="231F20"/>
          <w:sz w:val="19"/>
        </w:rPr>
        <w:t>simultaneidad.</w:t>
      </w:r>
    </w:p>
    <w:p>
      <w:pPr>
        <w:pStyle w:val="ListParagraph"/>
        <w:numPr>
          <w:ilvl w:val="0"/>
          <w:numId w:val="48"/>
        </w:numPr>
        <w:tabs>
          <w:tab w:pos="1711" w:val="left" w:leader="none"/>
          <w:tab w:pos="1712" w:val="left" w:leader="none"/>
        </w:tabs>
        <w:spacing w:line="232" w:lineRule="exact" w:before="1" w:after="0"/>
        <w:ind w:left="1711" w:right="0" w:hanging="330"/>
        <w:jc w:val="left"/>
        <w:rPr>
          <w:sz w:val="19"/>
        </w:rPr>
      </w:pPr>
      <w:r>
        <w:rPr>
          <w:color w:val="231F20"/>
          <w:sz w:val="19"/>
        </w:rPr>
        <w:t>Cálculos de</w:t>
      </w:r>
      <w:r>
        <w:rPr>
          <w:color w:val="231F20"/>
          <w:spacing w:val="3"/>
          <w:sz w:val="19"/>
        </w:rPr>
        <w:t> </w:t>
      </w:r>
      <w:r>
        <w:rPr>
          <w:color w:val="231F20"/>
          <w:sz w:val="19"/>
        </w:rPr>
        <w:t>sección.</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Cálculo de secciones en edificios y</w:t>
      </w:r>
      <w:r>
        <w:rPr>
          <w:color w:val="231F20"/>
          <w:spacing w:val="8"/>
          <w:sz w:val="19"/>
        </w:rPr>
        <w:t> </w:t>
      </w:r>
      <w:r>
        <w:rPr>
          <w:color w:val="231F20"/>
          <w:sz w:val="19"/>
        </w:rPr>
        <w:t>viviendas.</w:t>
      </w:r>
    </w:p>
    <w:p>
      <w:pPr>
        <w:pStyle w:val="ListParagraph"/>
        <w:numPr>
          <w:ilvl w:val="0"/>
          <w:numId w:val="48"/>
        </w:numPr>
        <w:tabs>
          <w:tab w:pos="1711" w:val="left" w:leader="none"/>
          <w:tab w:pos="1712" w:val="left" w:leader="none"/>
        </w:tabs>
        <w:spacing w:line="232" w:lineRule="exact" w:before="1" w:after="0"/>
        <w:ind w:left="1711" w:right="0" w:hanging="330"/>
        <w:jc w:val="left"/>
        <w:rPr>
          <w:sz w:val="19"/>
        </w:rPr>
      </w:pPr>
      <w:r>
        <w:rPr>
          <w:color w:val="231F20"/>
          <w:sz w:val="19"/>
        </w:rPr>
        <w:t>Cálculo y dimensionamiento de</w:t>
      </w:r>
      <w:r>
        <w:rPr>
          <w:color w:val="231F20"/>
          <w:spacing w:val="3"/>
          <w:sz w:val="19"/>
        </w:rPr>
        <w:t> </w:t>
      </w:r>
      <w:r>
        <w:rPr>
          <w:color w:val="231F20"/>
          <w:sz w:val="19"/>
        </w:rPr>
        <w:t>canalizaciones.</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Dimensiones de cuadros y</w:t>
      </w:r>
      <w:r>
        <w:rPr>
          <w:color w:val="231F20"/>
          <w:spacing w:val="5"/>
          <w:sz w:val="19"/>
        </w:rPr>
        <w:t> </w:t>
      </w:r>
      <w:r>
        <w:rPr>
          <w:color w:val="231F20"/>
          <w:sz w:val="19"/>
        </w:rPr>
        <w:t>cajas.</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Dimensionamiento de los elementos de</w:t>
      </w:r>
      <w:r>
        <w:rPr>
          <w:color w:val="231F20"/>
          <w:spacing w:val="10"/>
          <w:sz w:val="19"/>
        </w:rPr>
        <w:t> </w:t>
      </w:r>
      <w:r>
        <w:rPr>
          <w:color w:val="231F20"/>
          <w:sz w:val="19"/>
        </w:rPr>
        <w:t>protección.</w:t>
      </w:r>
    </w:p>
    <w:p>
      <w:pPr>
        <w:pStyle w:val="ListParagraph"/>
        <w:numPr>
          <w:ilvl w:val="0"/>
          <w:numId w:val="48"/>
        </w:numPr>
        <w:tabs>
          <w:tab w:pos="1711" w:val="left" w:leader="none"/>
          <w:tab w:pos="1712" w:val="left" w:leader="none"/>
        </w:tabs>
        <w:spacing w:line="232" w:lineRule="exact" w:before="2" w:after="0"/>
        <w:ind w:left="1711" w:right="0" w:hanging="330"/>
        <w:jc w:val="left"/>
        <w:rPr>
          <w:sz w:val="19"/>
        </w:rPr>
      </w:pPr>
      <w:r>
        <w:rPr>
          <w:color w:val="231F20"/>
          <w:sz w:val="19"/>
        </w:rPr>
        <w:t>Dimensionamiento de la centralización de</w:t>
      </w:r>
      <w:r>
        <w:rPr>
          <w:color w:val="231F20"/>
          <w:spacing w:val="8"/>
          <w:sz w:val="19"/>
        </w:rPr>
        <w:t> </w:t>
      </w:r>
      <w:r>
        <w:rPr>
          <w:color w:val="231F20"/>
          <w:sz w:val="19"/>
        </w:rPr>
        <w:t>contadores.</w:t>
      </w:r>
    </w:p>
    <w:p>
      <w:pPr>
        <w:pStyle w:val="ListParagraph"/>
        <w:numPr>
          <w:ilvl w:val="0"/>
          <w:numId w:val="48"/>
        </w:numPr>
        <w:tabs>
          <w:tab w:pos="1711" w:val="left" w:leader="none"/>
          <w:tab w:pos="1712" w:val="left" w:leader="none"/>
        </w:tabs>
        <w:spacing w:line="252" w:lineRule="auto" w:before="0" w:after="0"/>
        <w:ind w:left="1047" w:right="4386" w:firstLine="334"/>
        <w:jc w:val="left"/>
        <w:rPr>
          <w:sz w:val="19"/>
        </w:rPr>
      </w:pPr>
      <w:r>
        <w:rPr>
          <w:color w:val="231F20"/>
          <w:sz w:val="19"/>
        </w:rPr>
        <w:t>Dimensionamiento del sistema de puesta a tierra. Configuración de Instalaciones eléctricas en baja</w:t>
      </w:r>
      <w:r>
        <w:rPr>
          <w:color w:val="231F20"/>
          <w:spacing w:val="46"/>
          <w:sz w:val="19"/>
        </w:rPr>
        <w:t> </w:t>
      </w:r>
      <w:r>
        <w:rPr>
          <w:color w:val="231F20"/>
          <w:sz w:val="19"/>
        </w:rPr>
        <w:t>tensión:</w:t>
      </w:r>
    </w:p>
    <w:p>
      <w:pPr>
        <w:pStyle w:val="ListParagraph"/>
        <w:numPr>
          <w:ilvl w:val="0"/>
          <w:numId w:val="48"/>
        </w:numPr>
        <w:tabs>
          <w:tab w:pos="1711" w:val="left" w:leader="none"/>
          <w:tab w:pos="1712" w:val="left" w:leader="none"/>
        </w:tabs>
        <w:spacing w:line="222" w:lineRule="exact" w:before="0" w:after="0"/>
        <w:ind w:left="1711" w:right="0" w:hanging="330"/>
        <w:jc w:val="left"/>
        <w:rPr>
          <w:sz w:val="19"/>
        </w:rPr>
      </w:pPr>
      <w:r>
        <w:rPr>
          <w:color w:val="231F20"/>
          <w:sz w:val="19"/>
        </w:rPr>
        <w:t>Especificaciones de diseño. Normativa. REBT. CTE. Normas UNE, entre</w:t>
      </w:r>
      <w:r>
        <w:rPr>
          <w:color w:val="231F20"/>
          <w:spacing w:val="18"/>
          <w:sz w:val="19"/>
        </w:rPr>
        <w:t> </w:t>
      </w:r>
      <w:r>
        <w:rPr>
          <w:color w:val="231F20"/>
          <w:sz w:val="19"/>
        </w:rPr>
        <w:t>otras.</w:t>
      </w:r>
    </w:p>
    <w:p>
      <w:pPr>
        <w:pStyle w:val="ListParagraph"/>
        <w:numPr>
          <w:ilvl w:val="0"/>
          <w:numId w:val="48"/>
        </w:numPr>
        <w:tabs>
          <w:tab w:pos="1711" w:val="left" w:leader="none"/>
          <w:tab w:pos="1712" w:val="left" w:leader="none"/>
        </w:tabs>
        <w:spacing w:line="240" w:lineRule="auto" w:before="0" w:after="0"/>
        <w:ind w:left="1711" w:right="0" w:hanging="330"/>
        <w:jc w:val="left"/>
        <w:rPr>
          <w:sz w:val="19"/>
        </w:rPr>
      </w:pPr>
      <w:r>
        <w:rPr>
          <w:color w:val="231F20"/>
          <w:sz w:val="19"/>
        </w:rPr>
        <w:t>Distribución de circuitos. Distribución de</w:t>
      </w:r>
      <w:r>
        <w:rPr>
          <w:color w:val="231F20"/>
          <w:spacing w:val="6"/>
          <w:sz w:val="19"/>
        </w:rPr>
        <w:t> </w:t>
      </w:r>
      <w:r>
        <w:rPr>
          <w:color w:val="231F20"/>
          <w:sz w:val="19"/>
        </w:rPr>
        <w:t>elementos.</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ind w:left="0"/>
        <w:rPr>
          <w:sz w:val="20"/>
        </w:rPr>
      </w:pPr>
    </w:p>
    <w:p>
      <w:pPr>
        <w:pStyle w:val="ListParagraph"/>
        <w:numPr>
          <w:ilvl w:val="0"/>
          <w:numId w:val="48"/>
        </w:numPr>
        <w:tabs>
          <w:tab w:pos="1711" w:val="left" w:leader="none"/>
          <w:tab w:pos="1712" w:val="left" w:leader="none"/>
        </w:tabs>
        <w:spacing w:line="240" w:lineRule="auto" w:before="101" w:after="0"/>
        <w:ind w:left="1711" w:right="0" w:hanging="330"/>
        <w:jc w:val="left"/>
        <w:rPr>
          <w:sz w:val="19"/>
        </w:rPr>
      </w:pPr>
      <w:r>
        <w:rPr>
          <w:color w:val="231F20"/>
          <w:sz w:val="19"/>
        </w:rPr>
        <w:t>Selección de equipos y</w:t>
      </w:r>
      <w:r>
        <w:rPr>
          <w:color w:val="231F20"/>
          <w:spacing w:val="6"/>
          <w:sz w:val="19"/>
        </w:rPr>
        <w:t> </w:t>
      </w:r>
      <w:r>
        <w:rPr>
          <w:color w:val="231F20"/>
          <w:sz w:val="19"/>
        </w:rPr>
        <w:t>materiales.</w:t>
      </w:r>
    </w:p>
    <w:p>
      <w:pPr>
        <w:pStyle w:val="ListParagraph"/>
        <w:numPr>
          <w:ilvl w:val="0"/>
          <w:numId w:val="48"/>
        </w:numPr>
        <w:tabs>
          <w:tab w:pos="1711" w:val="left" w:leader="none"/>
          <w:tab w:pos="1712" w:val="left" w:leader="none"/>
        </w:tabs>
        <w:spacing w:line="232" w:lineRule="exact" w:before="1" w:after="0"/>
        <w:ind w:left="1711" w:right="0" w:hanging="330"/>
        <w:jc w:val="left"/>
        <w:rPr>
          <w:sz w:val="19"/>
        </w:rPr>
      </w:pPr>
      <w:r>
        <w:rPr>
          <w:color w:val="231F20"/>
          <w:sz w:val="19"/>
        </w:rPr>
        <w:t>Croquis de trazado y ubicación de</w:t>
      </w:r>
      <w:r>
        <w:rPr>
          <w:color w:val="231F20"/>
          <w:spacing w:val="4"/>
          <w:sz w:val="19"/>
        </w:rPr>
        <w:t> </w:t>
      </w:r>
      <w:r>
        <w:rPr>
          <w:color w:val="231F20"/>
          <w:sz w:val="19"/>
        </w:rPr>
        <w:t>elementos.</w:t>
      </w:r>
    </w:p>
    <w:p>
      <w:pPr>
        <w:pStyle w:val="ListParagraph"/>
        <w:numPr>
          <w:ilvl w:val="0"/>
          <w:numId w:val="48"/>
        </w:numPr>
        <w:tabs>
          <w:tab w:pos="1711" w:val="left" w:leader="none"/>
          <w:tab w:pos="1712" w:val="left" w:leader="none"/>
        </w:tabs>
        <w:spacing w:line="240" w:lineRule="auto" w:before="0" w:after="0"/>
        <w:ind w:left="1708" w:right="1099" w:hanging="327"/>
        <w:jc w:val="left"/>
        <w:rPr>
          <w:sz w:val="19"/>
        </w:rPr>
      </w:pPr>
      <w:r>
        <w:rPr>
          <w:color w:val="231F20"/>
          <w:sz w:val="19"/>
        </w:rPr>
        <w:t>Calidad en el diseño de instalaciones. Eficiencia energética en edificios y viviendas. Normas de</w:t>
      </w:r>
      <w:r>
        <w:rPr>
          <w:color w:val="231F20"/>
          <w:spacing w:val="1"/>
          <w:sz w:val="19"/>
        </w:rPr>
        <w:t> </w:t>
      </w:r>
      <w:r>
        <w:rPr>
          <w:color w:val="231F20"/>
          <w:sz w:val="19"/>
        </w:rPr>
        <w:t>aplicación.</w:t>
      </w:r>
    </w:p>
    <w:p>
      <w:pPr>
        <w:pStyle w:val="ListParagraph"/>
        <w:numPr>
          <w:ilvl w:val="0"/>
          <w:numId w:val="48"/>
        </w:numPr>
        <w:tabs>
          <w:tab w:pos="1711" w:val="left" w:leader="none"/>
          <w:tab w:pos="1712" w:val="left" w:leader="none"/>
        </w:tabs>
        <w:spacing w:line="240" w:lineRule="auto" w:before="3" w:after="0"/>
        <w:ind w:left="1708" w:right="1095" w:hanging="327"/>
        <w:jc w:val="left"/>
        <w:rPr>
          <w:sz w:val="19"/>
        </w:rPr>
      </w:pPr>
      <w:r>
        <w:rPr>
          <w:color w:val="231F20"/>
          <w:sz w:val="19"/>
        </w:rPr>
        <w:t>Planos de detalle de las instalaciones eléctricas dedicadas a edificios, locales e instalaciones</w:t>
      </w:r>
      <w:r>
        <w:rPr>
          <w:color w:val="231F20"/>
          <w:spacing w:val="1"/>
          <w:sz w:val="19"/>
        </w:rPr>
        <w:t> </w:t>
      </w:r>
      <w:r>
        <w:rPr>
          <w:color w:val="231F20"/>
          <w:sz w:val="19"/>
        </w:rPr>
        <w:t>exteriores.</w:t>
      </w:r>
    </w:p>
    <w:p>
      <w:pPr>
        <w:pStyle w:val="ListParagraph"/>
        <w:numPr>
          <w:ilvl w:val="0"/>
          <w:numId w:val="48"/>
        </w:numPr>
        <w:tabs>
          <w:tab w:pos="1711" w:val="left" w:leader="none"/>
          <w:tab w:pos="1712" w:val="left" w:leader="none"/>
        </w:tabs>
        <w:spacing w:line="232" w:lineRule="exact" w:before="1" w:after="0"/>
        <w:ind w:left="1711" w:right="0" w:hanging="330"/>
        <w:jc w:val="left"/>
        <w:rPr>
          <w:sz w:val="19"/>
        </w:rPr>
      </w:pPr>
      <w:r>
        <w:rPr>
          <w:color w:val="231F20"/>
          <w:sz w:val="19"/>
        </w:rPr>
        <w:t>Pruebas y ensayos de</w:t>
      </w:r>
      <w:r>
        <w:rPr>
          <w:color w:val="231F20"/>
          <w:spacing w:val="4"/>
          <w:sz w:val="19"/>
        </w:rPr>
        <w:t> </w:t>
      </w:r>
      <w:r>
        <w:rPr>
          <w:color w:val="231F20"/>
          <w:sz w:val="19"/>
        </w:rPr>
        <w:t>recepción.</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Puesta en servicio de las</w:t>
      </w:r>
      <w:r>
        <w:rPr>
          <w:color w:val="231F20"/>
          <w:spacing w:val="4"/>
          <w:sz w:val="19"/>
        </w:rPr>
        <w:t> </w:t>
      </w:r>
      <w:r>
        <w:rPr>
          <w:color w:val="231F20"/>
          <w:sz w:val="19"/>
        </w:rPr>
        <w:t>instalaciones.</w:t>
      </w:r>
    </w:p>
    <w:p>
      <w:pPr>
        <w:pStyle w:val="ListParagraph"/>
        <w:numPr>
          <w:ilvl w:val="0"/>
          <w:numId w:val="48"/>
        </w:numPr>
        <w:tabs>
          <w:tab w:pos="1711" w:val="left" w:leader="none"/>
          <w:tab w:pos="1712" w:val="left" w:leader="none"/>
        </w:tabs>
        <w:spacing w:line="240" w:lineRule="auto" w:before="1" w:after="0"/>
        <w:ind w:left="1711" w:right="0" w:hanging="330"/>
        <w:jc w:val="left"/>
        <w:rPr>
          <w:sz w:val="19"/>
        </w:rPr>
      </w:pPr>
      <w:r>
        <w:rPr>
          <w:color w:val="231F20"/>
          <w:sz w:val="19"/>
        </w:rPr>
        <w:t>Memoria técnica.</w:t>
      </w:r>
    </w:p>
    <w:p>
      <w:pPr>
        <w:pStyle w:val="BodyText"/>
        <w:spacing w:before="9"/>
        <w:ind w:left="1048"/>
      </w:pPr>
      <w:r>
        <w:rPr>
          <w:color w:val="231F20"/>
        </w:rPr>
        <w:t>Caracterización de instalaciones de alumbrado exterior:</w:t>
      </w:r>
    </w:p>
    <w:p>
      <w:pPr>
        <w:pStyle w:val="ListParagraph"/>
        <w:numPr>
          <w:ilvl w:val="0"/>
          <w:numId w:val="48"/>
        </w:numPr>
        <w:tabs>
          <w:tab w:pos="1711" w:val="left" w:leader="none"/>
          <w:tab w:pos="1712" w:val="left" w:leader="none"/>
        </w:tabs>
        <w:spacing w:line="232" w:lineRule="exact" w:before="3" w:after="0"/>
        <w:ind w:left="1711" w:right="0" w:hanging="330"/>
        <w:jc w:val="left"/>
        <w:rPr>
          <w:sz w:val="19"/>
        </w:rPr>
      </w:pPr>
      <w:r>
        <w:rPr>
          <w:color w:val="231F20"/>
          <w:sz w:val="19"/>
        </w:rPr>
        <w:t>Luminotecnia e instalaciones de</w:t>
      </w:r>
      <w:r>
        <w:rPr>
          <w:color w:val="231F20"/>
          <w:spacing w:val="4"/>
          <w:sz w:val="19"/>
        </w:rPr>
        <w:t> </w:t>
      </w:r>
      <w:r>
        <w:rPr>
          <w:color w:val="231F20"/>
          <w:sz w:val="19"/>
        </w:rPr>
        <w:t>alumbrado.</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Elementos de las instalaciones lumínicas. Luminarias.</w:t>
      </w:r>
      <w:r>
        <w:rPr>
          <w:color w:val="231F20"/>
          <w:spacing w:val="10"/>
          <w:sz w:val="19"/>
        </w:rPr>
        <w:t> </w:t>
      </w:r>
      <w:r>
        <w:rPr>
          <w:color w:val="231F20"/>
          <w:sz w:val="19"/>
        </w:rPr>
        <w:t>Lámparas.</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Postes, báculos y columnas, entre otros. Instalación de puesta a</w:t>
      </w:r>
      <w:r>
        <w:rPr>
          <w:color w:val="231F20"/>
          <w:spacing w:val="15"/>
          <w:sz w:val="19"/>
        </w:rPr>
        <w:t> </w:t>
      </w:r>
      <w:r>
        <w:rPr>
          <w:color w:val="231F20"/>
          <w:sz w:val="19"/>
        </w:rPr>
        <w:t>tierra.</w:t>
      </w:r>
    </w:p>
    <w:p>
      <w:pPr>
        <w:pStyle w:val="ListParagraph"/>
        <w:numPr>
          <w:ilvl w:val="0"/>
          <w:numId w:val="48"/>
        </w:numPr>
        <w:tabs>
          <w:tab w:pos="1711" w:val="left" w:leader="none"/>
          <w:tab w:pos="1712" w:val="left" w:leader="none"/>
        </w:tabs>
        <w:spacing w:line="232" w:lineRule="exact" w:before="1" w:after="0"/>
        <w:ind w:left="1711" w:right="0" w:hanging="330"/>
        <w:jc w:val="left"/>
        <w:rPr>
          <w:sz w:val="19"/>
        </w:rPr>
      </w:pPr>
      <w:r>
        <w:rPr>
          <w:color w:val="231F20"/>
          <w:sz w:val="19"/>
        </w:rPr>
        <w:t>Parámetros físicos de la</w:t>
      </w:r>
      <w:r>
        <w:rPr>
          <w:color w:val="231F20"/>
          <w:spacing w:val="27"/>
          <w:sz w:val="19"/>
        </w:rPr>
        <w:t> </w:t>
      </w:r>
      <w:r>
        <w:rPr>
          <w:color w:val="231F20"/>
          <w:sz w:val="19"/>
        </w:rPr>
        <w:t>luz.</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Parámetros físicos del</w:t>
      </w:r>
      <w:r>
        <w:rPr>
          <w:color w:val="231F20"/>
          <w:spacing w:val="29"/>
          <w:sz w:val="19"/>
        </w:rPr>
        <w:t> </w:t>
      </w:r>
      <w:r>
        <w:rPr>
          <w:color w:val="231F20"/>
          <w:sz w:val="19"/>
        </w:rPr>
        <w:t>color.</w:t>
      </w:r>
    </w:p>
    <w:p>
      <w:pPr>
        <w:pStyle w:val="ListParagraph"/>
        <w:numPr>
          <w:ilvl w:val="0"/>
          <w:numId w:val="48"/>
        </w:numPr>
        <w:tabs>
          <w:tab w:pos="1711" w:val="left" w:leader="none"/>
          <w:tab w:pos="1712" w:val="left" w:leader="none"/>
        </w:tabs>
        <w:spacing w:line="232" w:lineRule="exact" w:before="2" w:after="0"/>
        <w:ind w:left="1711" w:right="0" w:hanging="330"/>
        <w:jc w:val="left"/>
        <w:rPr>
          <w:sz w:val="19"/>
        </w:rPr>
      </w:pPr>
      <w:r>
        <w:rPr>
          <w:color w:val="231F20"/>
          <w:sz w:val="19"/>
        </w:rPr>
        <w:t>Alumbrado</w:t>
      </w:r>
      <w:r>
        <w:rPr>
          <w:color w:val="231F20"/>
          <w:spacing w:val="2"/>
          <w:sz w:val="19"/>
        </w:rPr>
        <w:t> </w:t>
      </w:r>
      <w:r>
        <w:rPr>
          <w:color w:val="231F20"/>
          <w:sz w:val="19"/>
        </w:rPr>
        <w:t>público.</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Alumbrado con</w:t>
      </w:r>
      <w:r>
        <w:rPr>
          <w:color w:val="231F20"/>
          <w:spacing w:val="27"/>
          <w:sz w:val="19"/>
        </w:rPr>
        <w:t> </w:t>
      </w:r>
      <w:r>
        <w:rPr>
          <w:color w:val="231F20"/>
          <w:sz w:val="19"/>
        </w:rPr>
        <w:t>proyectores.</w:t>
      </w:r>
    </w:p>
    <w:p>
      <w:pPr>
        <w:pStyle w:val="ListParagraph"/>
        <w:numPr>
          <w:ilvl w:val="0"/>
          <w:numId w:val="48"/>
        </w:numPr>
        <w:tabs>
          <w:tab w:pos="1711" w:val="left" w:leader="none"/>
          <w:tab w:pos="1712" w:val="left" w:leader="none"/>
        </w:tabs>
        <w:spacing w:line="232" w:lineRule="exact" w:before="1" w:after="0"/>
        <w:ind w:left="1711" w:right="0" w:hanging="330"/>
        <w:jc w:val="left"/>
        <w:rPr>
          <w:sz w:val="19"/>
        </w:rPr>
      </w:pPr>
      <w:r>
        <w:rPr>
          <w:color w:val="231F20"/>
          <w:sz w:val="19"/>
        </w:rPr>
        <w:t>Iluminación con fibra</w:t>
      </w:r>
      <w:r>
        <w:rPr>
          <w:color w:val="231F20"/>
          <w:spacing w:val="30"/>
          <w:sz w:val="19"/>
        </w:rPr>
        <w:t> </w:t>
      </w:r>
      <w:r>
        <w:rPr>
          <w:color w:val="231F20"/>
          <w:sz w:val="19"/>
        </w:rPr>
        <w:t>óptica.</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Equipos de regulación y control de</w:t>
      </w:r>
      <w:r>
        <w:rPr>
          <w:color w:val="231F20"/>
          <w:spacing w:val="6"/>
          <w:sz w:val="19"/>
        </w:rPr>
        <w:t> </w:t>
      </w:r>
      <w:r>
        <w:rPr>
          <w:color w:val="231F20"/>
          <w:sz w:val="19"/>
        </w:rPr>
        <w:t>alumbrado.</w:t>
      </w:r>
    </w:p>
    <w:p>
      <w:pPr>
        <w:pStyle w:val="ListParagraph"/>
        <w:numPr>
          <w:ilvl w:val="0"/>
          <w:numId w:val="48"/>
        </w:numPr>
        <w:tabs>
          <w:tab w:pos="1711" w:val="left" w:leader="none"/>
          <w:tab w:pos="1712" w:val="left" w:leader="none"/>
        </w:tabs>
        <w:spacing w:line="232" w:lineRule="exact" w:before="1" w:after="0"/>
        <w:ind w:left="1711" w:right="0" w:hanging="330"/>
        <w:jc w:val="left"/>
        <w:rPr>
          <w:sz w:val="19"/>
        </w:rPr>
      </w:pPr>
      <w:r>
        <w:rPr>
          <w:color w:val="231F20"/>
          <w:sz w:val="19"/>
        </w:rPr>
        <w:t>Eficiencia y ahorro</w:t>
      </w:r>
      <w:r>
        <w:rPr>
          <w:color w:val="231F20"/>
          <w:spacing w:val="1"/>
          <w:sz w:val="19"/>
        </w:rPr>
        <w:t> </w:t>
      </w:r>
      <w:r>
        <w:rPr>
          <w:color w:val="231F20"/>
          <w:sz w:val="19"/>
        </w:rPr>
        <w:t>energético.</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Cálculos luminotécnicos en alumbrado</w:t>
      </w:r>
      <w:r>
        <w:rPr>
          <w:color w:val="231F20"/>
          <w:spacing w:val="5"/>
          <w:sz w:val="19"/>
        </w:rPr>
        <w:t> </w:t>
      </w:r>
      <w:r>
        <w:rPr>
          <w:color w:val="231F20"/>
          <w:sz w:val="19"/>
        </w:rPr>
        <w:t>exterior.</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Instalación eléctrica en alumbrado exterior.</w:t>
      </w:r>
      <w:r>
        <w:rPr>
          <w:color w:val="231F20"/>
          <w:spacing w:val="6"/>
          <w:sz w:val="19"/>
        </w:rPr>
        <w:t> </w:t>
      </w:r>
      <w:r>
        <w:rPr>
          <w:color w:val="231F20"/>
          <w:sz w:val="19"/>
        </w:rPr>
        <w:t>Dimensionamiento.</w:t>
      </w:r>
    </w:p>
    <w:p>
      <w:pPr>
        <w:pStyle w:val="ListParagraph"/>
        <w:numPr>
          <w:ilvl w:val="0"/>
          <w:numId w:val="48"/>
        </w:numPr>
        <w:tabs>
          <w:tab w:pos="1711" w:val="left" w:leader="none"/>
          <w:tab w:pos="1712" w:val="left" w:leader="none"/>
        </w:tabs>
        <w:spacing w:line="240" w:lineRule="auto" w:before="1" w:after="0"/>
        <w:ind w:left="1711" w:right="0" w:hanging="330"/>
        <w:jc w:val="left"/>
        <w:rPr>
          <w:sz w:val="19"/>
        </w:rPr>
      </w:pPr>
      <w:r>
        <w:rPr>
          <w:color w:val="231F20"/>
          <w:sz w:val="19"/>
        </w:rPr>
        <w:t>Normativa de instalaciones de iluminación</w:t>
      </w:r>
      <w:r>
        <w:rPr>
          <w:color w:val="231F20"/>
          <w:spacing w:val="8"/>
          <w:sz w:val="19"/>
        </w:rPr>
        <w:t> </w:t>
      </w:r>
      <w:r>
        <w:rPr>
          <w:color w:val="231F20"/>
          <w:sz w:val="19"/>
        </w:rPr>
        <w:t>exterior.</w:t>
      </w:r>
    </w:p>
    <w:p>
      <w:pPr>
        <w:pStyle w:val="BodyText"/>
        <w:spacing w:before="9"/>
        <w:ind w:left="0"/>
        <w:rPr>
          <w:sz w:val="18"/>
        </w:rPr>
      </w:pPr>
    </w:p>
    <w:p>
      <w:pPr>
        <w:pStyle w:val="Heading2"/>
        <w:ind w:left="1047" w:right="1246"/>
        <w:jc w:val="left"/>
      </w:pPr>
      <w:r>
        <w:rPr>
          <w:color w:val="231F20"/>
        </w:rPr>
        <w:t>UF0524_33: Instalaciones solares fotovoltaicas: Caracterización y configuración Duración: 40 horas.</w:t>
      </w:r>
    </w:p>
    <w:p>
      <w:pPr>
        <w:pStyle w:val="BodyText"/>
        <w:spacing w:before="8"/>
        <w:ind w:left="0"/>
        <w:rPr>
          <w:b/>
          <w:sz w:val="20"/>
        </w:rPr>
      </w:pPr>
    </w:p>
    <w:p>
      <w:pPr>
        <w:pStyle w:val="BodyText"/>
        <w:ind w:left="1047"/>
      </w:pPr>
      <w:r>
        <w:rPr>
          <w:color w:val="231F20"/>
        </w:rPr>
        <w:t>Caracterización de las Instalaciones solares fotovoltaicas:</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Clasificación de instalaciones solares</w:t>
      </w:r>
      <w:r>
        <w:rPr>
          <w:color w:val="231F20"/>
          <w:spacing w:val="4"/>
          <w:sz w:val="19"/>
        </w:rPr>
        <w:t> </w:t>
      </w:r>
      <w:r>
        <w:rPr>
          <w:color w:val="231F20"/>
          <w:sz w:val="19"/>
        </w:rPr>
        <w:t>fotovoltaicas.</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Instalación solar</w:t>
      </w:r>
      <w:r>
        <w:rPr>
          <w:color w:val="231F20"/>
          <w:spacing w:val="5"/>
          <w:sz w:val="19"/>
        </w:rPr>
        <w:t> </w:t>
      </w:r>
      <w:r>
        <w:rPr>
          <w:color w:val="231F20"/>
          <w:sz w:val="19"/>
        </w:rPr>
        <w:t>aislada.</w:t>
      </w:r>
    </w:p>
    <w:p>
      <w:pPr>
        <w:pStyle w:val="ListParagraph"/>
        <w:numPr>
          <w:ilvl w:val="0"/>
          <w:numId w:val="48"/>
        </w:numPr>
        <w:tabs>
          <w:tab w:pos="1711" w:val="left" w:leader="none"/>
          <w:tab w:pos="1712" w:val="left" w:leader="none"/>
        </w:tabs>
        <w:spacing w:line="232" w:lineRule="exact" w:before="2" w:after="0"/>
        <w:ind w:left="1711" w:right="0" w:hanging="330"/>
        <w:jc w:val="left"/>
        <w:rPr>
          <w:sz w:val="19"/>
        </w:rPr>
      </w:pPr>
      <w:r>
        <w:rPr>
          <w:color w:val="231F20"/>
          <w:sz w:val="19"/>
        </w:rPr>
        <w:t>Instalación solar fotovoltaica conectada a</w:t>
      </w:r>
      <w:r>
        <w:rPr>
          <w:color w:val="231F20"/>
          <w:spacing w:val="7"/>
          <w:sz w:val="19"/>
        </w:rPr>
        <w:t> </w:t>
      </w:r>
      <w:r>
        <w:rPr>
          <w:color w:val="231F20"/>
          <w:sz w:val="19"/>
        </w:rPr>
        <w:t>red.</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Instalaciones generadoras de baja</w:t>
      </w:r>
      <w:r>
        <w:rPr>
          <w:color w:val="231F20"/>
          <w:spacing w:val="6"/>
          <w:sz w:val="19"/>
        </w:rPr>
        <w:t> </w:t>
      </w:r>
      <w:r>
        <w:rPr>
          <w:color w:val="231F20"/>
          <w:sz w:val="19"/>
        </w:rPr>
        <w:t>tensión.</w:t>
      </w:r>
    </w:p>
    <w:p>
      <w:pPr>
        <w:pStyle w:val="ListParagraph"/>
        <w:numPr>
          <w:ilvl w:val="0"/>
          <w:numId w:val="48"/>
        </w:numPr>
        <w:tabs>
          <w:tab w:pos="1711" w:val="left" w:leader="none"/>
          <w:tab w:pos="1712" w:val="left" w:leader="none"/>
        </w:tabs>
        <w:spacing w:line="232" w:lineRule="exact" w:before="1" w:after="0"/>
        <w:ind w:left="1711" w:right="0" w:hanging="330"/>
        <w:jc w:val="left"/>
        <w:rPr>
          <w:sz w:val="19"/>
        </w:rPr>
      </w:pPr>
      <w:r>
        <w:rPr>
          <w:color w:val="231F20"/>
          <w:sz w:val="19"/>
        </w:rPr>
        <w:t>Protecciones. Instalaciones de puesta a tierra. Puesta en</w:t>
      </w:r>
      <w:r>
        <w:rPr>
          <w:color w:val="231F20"/>
          <w:spacing w:val="17"/>
          <w:sz w:val="19"/>
        </w:rPr>
        <w:t> </w:t>
      </w:r>
      <w:r>
        <w:rPr>
          <w:color w:val="231F20"/>
          <w:sz w:val="19"/>
        </w:rPr>
        <w:t>marcha.</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Paneles</w:t>
      </w:r>
      <w:r>
        <w:rPr>
          <w:color w:val="231F20"/>
          <w:spacing w:val="1"/>
          <w:sz w:val="19"/>
        </w:rPr>
        <w:t> </w:t>
      </w:r>
      <w:r>
        <w:rPr>
          <w:color w:val="231F20"/>
          <w:sz w:val="19"/>
        </w:rPr>
        <w:t>solares.</w:t>
      </w:r>
    </w:p>
    <w:p>
      <w:pPr>
        <w:pStyle w:val="ListParagraph"/>
        <w:numPr>
          <w:ilvl w:val="0"/>
          <w:numId w:val="48"/>
        </w:numPr>
        <w:tabs>
          <w:tab w:pos="1711" w:val="left" w:leader="none"/>
          <w:tab w:pos="1712" w:val="left" w:leader="none"/>
        </w:tabs>
        <w:spacing w:line="232" w:lineRule="exact" w:before="1" w:after="0"/>
        <w:ind w:left="1711" w:right="0" w:hanging="330"/>
        <w:jc w:val="left"/>
        <w:rPr>
          <w:sz w:val="19"/>
        </w:rPr>
      </w:pPr>
      <w:r>
        <w:rPr>
          <w:color w:val="231F20"/>
          <w:sz w:val="19"/>
        </w:rPr>
        <w:t>Tipos de</w:t>
      </w:r>
      <w:r>
        <w:rPr>
          <w:color w:val="231F20"/>
          <w:spacing w:val="1"/>
          <w:sz w:val="19"/>
        </w:rPr>
        <w:t> </w:t>
      </w:r>
      <w:r>
        <w:rPr>
          <w:color w:val="231F20"/>
          <w:sz w:val="19"/>
        </w:rPr>
        <w:t>acumuladores.</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Protecciones.</w:t>
      </w:r>
    </w:p>
    <w:p>
      <w:pPr>
        <w:pStyle w:val="ListParagraph"/>
        <w:numPr>
          <w:ilvl w:val="0"/>
          <w:numId w:val="48"/>
        </w:numPr>
        <w:tabs>
          <w:tab w:pos="1711" w:val="left" w:leader="none"/>
          <w:tab w:pos="1712" w:val="left" w:leader="none"/>
        </w:tabs>
        <w:spacing w:line="232" w:lineRule="exact" w:before="1" w:after="0"/>
        <w:ind w:left="1711" w:right="0" w:hanging="330"/>
        <w:jc w:val="left"/>
        <w:rPr>
          <w:sz w:val="19"/>
        </w:rPr>
      </w:pPr>
      <w:r>
        <w:rPr>
          <w:color w:val="231F20"/>
          <w:sz w:val="19"/>
        </w:rPr>
        <w:t>Reguladores.</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Convertidores.</w:t>
      </w:r>
    </w:p>
    <w:p>
      <w:pPr>
        <w:pStyle w:val="ListParagraph"/>
        <w:numPr>
          <w:ilvl w:val="0"/>
          <w:numId w:val="48"/>
        </w:numPr>
        <w:tabs>
          <w:tab w:pos="1711" w:val="left" w:leader="none"/>
          <w:tab w:pos="1712" w:val="left" w:leader="none"/>
        </w:tabs>
        <w:spacing w:line="232" w:lineRule="exact" w:before="0" w:after="0"/>
        <w:ind w:left="1711" w:right="0" w:hanging="330"/>
        <w:jc w:val="left"/>
        <w:rPr>
          <w:sz w:val="19"/>
        </w:rPr>
      </w:pPr>
      <w:r>
        <w:rPr>
          <w:color w:val="231F20"/>
          <w:sz w:val="19"/>
        </w:rPr>
        <w:t>Sistemas de seguimiento</w:t>
      </w:r>
      <w:r>
        <w:rPr>
          <w:color w:val="231F20"/>
          <w:spacing w:val="1"/>
          <w:sz w:val="19"/>
        </w:rPr>
        <w:t> </w:t>
      </w:r>
      <w:r>
        <w:rPr>
          <w:color w:val="231F20"/>
          <w:sz w:val="19"/>
        </w:rPr>
        <w:t>solar.</w:t>
      </w:r>
    </w:p>
    <w:p>
      <w:pPr>
        <w:pStyle w:val="ListParagraph"/>
        <w:numPr>
          <w:ilvl w:val="0"/>
          <w:numId w:val="48"/>
        </w:numPr>
        <w:tabs>
          <w:tab w:pos="1711" w:val="left" w:leader="none"/>
          <w:tab w:pos="1712" w:val="left" w:leader="none"/>
        </w:tabs>
        <w:spacing w:line="232" w:lineRule="exact" w:before="2" w:after="0"/>
        <w:ind w:left="1711" w:right="0" w:hanging="330"/>
        <w:jc w:val="left"/>
        <w:rPr>
          <w:sz w:val="19"/>
        </w:rPr>
      </w:pPr>
      <w:r>
        <w:rPr>
          <w:color w:val="231F20"/>
          <w:sz w:val="19"/>
        </w:rPr>
        <w:t>Sistemas de conexión del neutro y de las masas en redes de distribución de</w:t>
      </w:r>
      <w:r>
        <w:rPr>
          <w:color w:val="231F20"/>
          <w:spacing w:val="34"/>
          <w:sz w:val="19"/>
        </w:rPr>
        <w:t> </w:t>
      </w:r>
      <w:r>
        <w:rPr>
          <w:color w:val="231F20"/>
          <w:sz w:val="19"/>
        </w:rPr>
        <w:t>energía.</w:t>
      </w:r>
    </w:p>
    <w:p>
      <w:pPr>
        <w:pStyle w:val="ListParagraph"/>
        <w:numPr>
          <w:ilvl w:val="0"/>
          <w:numId w:val="48"/>
        </w:numPr>
        <w:tabs>
          <w:tab w:pos="1712" w:val="left" w:leader="none"/>
        </w:tabs>
        <w:spacing w:line="240" w:lineRule="auto" w:before="0" w:after="0"/>
        <w:ind w:left="1708" w:right="1097" w:hanging="327"/>
        <w:jc w:val="both"/>
        <w:rPr>
          <w:sz w:val="19"/>
        </w:rPr>
      </w:pPr>
      <w:r>
        <w:rPr>
          <w:color w:val="231F20"/>
          <w:sz w:val="19"/>
        </w:rPr>
        <w:t>Normativa de aplicación. (REBT, UNE, Normativa reguladora de producción de energía eléctrica mediante tecnología solar fotovoltaica. Normativa de conexión a red, entre otras).</w:t>
      </w:r>
    </w:p>
    <w:p>
      <w:pPr>
        <w:pStyle w:val="ListParagraph"/>
        <w:numPr>
          <w:ilvl w:val="0"/>
          <w:numId w:val="48"/>
        </w:numPr>
        <w:tabs>
          <w:tab w:pos="1710" w:val="left" w:leader="none"/>
          <w:tab w:pos="1712" w:val="left" w:leader="none"/>
        </w:tabs>
        <w:spacing w:line="252" w:lineRule="auto" w:before="2" w:after="0"/>
        <w:ind w:left="1047" w:right="4912" w:firstLine="334"/>
        <w:jc w:val="left"/>
        <w:rPr>
          <w:sz w:val="19"/>
        </w:rPr>
      </w:pPr>
      <w:r>
        <w:rPr>
          <w:color w:val="231F20"/>
          <w:sz w:val="19"/>
        </w:rPr>
        <w:t>Instalaciones mixtas: solar-eólica. Configuración de Instalaciones solares</w:t>
      </w:r>
      <w:r>
        <w:rPr>
          <w:color w:val="231F20"/>
          <w:spacing w:val="48"/>
          <w:sz w:val="19"/>
        </w:rPr>
        <w:t> </w:t>
      </w:r>
      <w:r>
        <w:rPr>
          <w:color w:val="231F20"/>
          <w:sz w:val="19"/>
        </w:rPr>
        <w:t>fotovoltaica:</w:t>
      </w:r>
    </w:p>
    <w:p>
      <w:pPr>
        <w:pStyle w:val="ListParagraph"/>
        <w:numPr>
          <w:ilvl w:val="0"/>
          <w:numId w:val="48"/>
        </w:numPr>
        <w:tabs>
          <w:tab w:pos="1710" w:val="left" w:leader="none"/>
          <w:tab w:pos="1712" w:val="left" w:leader="none"/>
        </w:tabs>
        <w:spacing w:line="222" w:lineRule="exact" w:before="0" w:after="0"/>
        <w:ind w:left="1711" w:right="0" w:hanging="330"/>
        <w:jc w:val="left"/>
        <w:rPr>
          <w:sz w:val="19"/>
        </w:rPr>
      </w:pPr>
      <w:r>
        <w:rPr>
          <w:color w:val="231F20"/>
          <w:sz w:val="19"/>
        </w:rPr>
        <w:t>Condiciones de</w:t>
      </w:r>
      <w:r>
        <w:rPr>
          <w:color w:val="231F20"/>
          <w:spacing w:val="21"/>
          <w:sz w:val="19"/>
        </w:rPr>
        <w:t> </w:t>
      </w:r>
      <w:r>
        <w:rPr>
          <w:color w:val="231F20"/>
          <w:sz w:val="19"/>
        </w:rPr>
        <w:t>diseño.</w:t>
      </w:r>
    </w:p>
    <w:p>
      <w:pPr>
        <w:pStyle w:val="ListParagraph"/>
        <w:numPr>
          <w:ilvl w:val="0"/>
          <w:numId w:val="48"/>
        </w:numPr>
        <w:tabs>
          <w:tab w:pos="1712" w:val="left" w:leader="none"/>
        </w:tabs>
        <w:spacing w:line="240" w:lineRule="auto" w:before="1" w:after="0"/>
        <w:ind w:left="1708" w:right="1097" w:hanging="327"/>
        <w:jc w:val="both"/>
        <w:rPr>
          <w:sz w:val="19"/>
        </w:rPr>
      </w:pPr>
      <w:r>
        <w:rPr>
          <w:color w:val="231F20"/>
          <w:sz w:val="19"/>
        </w:rPr>
        <w:t>Cálculos. Niveles de radiación. Unidades de medida. Zonas climáticas. Mapa solar. Rendimiento solar. Orientación e inclinación. Determinación de sombras. Coeficientes   de pérdidas. Cálculo de baterías. Caídas de tensión y sección de conductores. Cálculos del sistema de puesta a</w:t>
      </w:r>
      <w:r>
        <w:rPr>
          <w:color w:val="231F20"/>
          <w:spacing w:val="3"/>
          <w:sz w:val="19"/>
        </w:rPr>
        <w:t> </w:t>
      </w:r>
      <w:r>
        <w:rPr>
          <w:color w:val="231F20"/>
          <w:sz w:val="19"/>
        </w:rPr>
        <w:t>tierra.</w:t>
      </w:r>
    </w:p>
    <w:p>
      <w:pPr>
        <w:pStyle w:val="ListParagraph"/>
        <w:numPr>
          <w:ilvl w:val="0"/>
          <w:numId w:val="48"/>
        </w:numPr>
        <w:tabs>
          <w:tab w:pos="1710" w:val="left" w:leader="none"/>
          <w:tab w:pos="1712" w:val="left" w:leader="none"/>
        </w:tabs>
        <w:spacing w:line="240" w:lineRule="auto" w:before="4" w:after="0"/>
        <w:ind w:left="1711" w:right="0" w:hanging="330"/>
        <w:jc w:val="left"/>
        <w:rPr>
          <w:sz w:val="19"/>
        </w:rPr>
      </w:pPr>
      <w:r>
        <w:rPr>
          <w:color w:val="231F20"/>
          <w:sz w:val="19"/>
        </w:rPr>
        <w:t>Características de equipos y</w:t>
      </w:r>
      <w:r>
        <w:rPr>
          <w:color w:val="231F20"/>
          <w:spacing w:val="5"/>
          <w:sz w:val="19"/>
        </w:rPr>
        <w:t> </w:t>
      </w:r>
      <w:r>
        <w:rPr>
          <w:color w:val="231F20"/>
          <w:sz w:val="19"/>
        </w:rPr>
        <w:t>elementos.</w:t>
      </w:r>
    </w:p>
    <w:p>
      <w:pPr>
        <w:pStyle w:val="BodyText"/>
        <w:ind w:left="0"/>
        <w:rPr>
          <w:sz w:val="24"/>
        </w:rPr>
      </w:pPr>
    </w:p>
    <w:p>
      <w:pPr>
        <w:pStyle w:val="Heading3"/>
        <w:spacing w:before="160"/>
        <w:ind w:left="1047"/>
        <w:rPr>
          <w:i w:val="0"/>
        </w:rPr>
      </w:pPr>
      <w:r>
        <w:rPr>
          <w:i/>
          <w:color w:val="231F20"/>
        </w:rPr>
        <w:t>Orientaciones pedagógicas</w:t>
      </w:r>
      <w:r>
        <w:rPr>
          <w:i w:val="0"/>
          <w:color w:val="231F20"/>
        </w:rPr>
        <w:t>.</w:t>
      </w:r>
    </w:p>
    <w:p>
      <w:pPr>
        <w:pStyle w:val="BodyText"/>
        <w:spacing w:before="2"/>
        <w:ind w:left="1047" w:right="1268" w:firstLine="345"/>
      </w:pPr>
      <w:r>
        <w:rPr>
          <w:color w:val="231F20"/>
        </w:rPr>
        <w:t>Este módulo profesional contiene la formación necesaria para desempeñar las funciones    de diseño y definición, y se aplica en los procesos relacionados con instalaciones</w:t>
      </w:r>
      <w:r>
        <w:rPr>
          <w:color w:val="231F20"/>
          <w:spacing w:val="40"/>
        </w:rPr>
        <w:t> </w:t>
      </w:r>
      <w:r>
        <w:rPr>
          <w:color w:val="231F20"/>
        </w:rPr>
        <w:t>eléctricas de</w:t>
      </w:r>
    </w:p>
    <w:p>
      <w:pPr>
        <w:spacing w:after="0"/>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BodyText"/>
        <w:spacing w:before="94"/>
        <w:ind w:left="1048" w:right="1246"/>
      </w:pPr>
      <w:r>
        <w:rPr>
          <w:color w:val="231F20"/>
        </w:rPr>
        <w:t>baja tensión en el entorno de edificios y con fines especiales, con instalaciones de iluminación exterior y con instalaciones solares fotovoltaicas.</w:t>
      </w:r>
    </w:p>
    <w:p>
      <w:pPr>
        <w:pStyle w:val="BodyText"/>
        <w:spacing w:before="4"/>
        <w:ind w:left="1393"/>
      </w:pPr>
      <w:r>
        <w:rPr>
          <w:color w:val="231F20"/>
        </w:rPr>
        <w:t>La definición de estas funciones incluye aspectos como:</w:t>
      </w:r>
    </w:p>
    <w:p>
      <w:pPr>
        <w:pStyle w:val="ListParagraph"/>
        <w:numPr>
          <w:ilvl w:val="0"/>
          <w:numId w:val="49"/>
        </w:numPr>
        <w:tabs>
          <w:tab w:pos="1929" w:val="left" w:leader="none"/>
          <w:tab w:pos="1930" w:val="left" w:leader="none"/>
        </w:tabs>
        <w:spacing w:line="240" w:lineRule="auto" w:before="1" w:after="0"/>
        <w:ind w:left="1929" w:right="0" w:hanging="334"/>
        <w:jc w:val="left"/>
        <w:rPr>
          <w:sz w:val="19"/>
        </w:rPr>
      </w:pPr>
      <w:r>
        <w:rPr>
          <w:color w:val="231F20"/>
          <w:sz w:val="19"/>
        </w:rPr>
        <w:t>Interpretación de documentación</w:t>
      </w:r>
      <w:r>
        <w:rPr>
          <w:color w:val="231F20"/>
          <w:spacing w:val="5"/>
          <w:sz w:val="19"/>
        </w:rPr>
        <w:t> </w:t>
      </w:r>
      <w:r>
        <w:rPr>
          <w:color w:val="231F20"/>
          <w:sz w:val="19"/>
        </w:rPr>
        <w:t>previa.</w:t>
      </w:r>
    </w:p>
    <w:p>
      <w:pPr>
        <w:pStyle w:val="ListParagraph"/>
        <w:numPr>
          <w:ilvl w:val="0"/>
          <w:numId w:val="49"/>
        </w:numPr>
        <w:tabs>
          <w:tab w:pos="1929" w:val="left" w:leader="none"/>
          <w:tab w:pos="1930" w:val="left" w:leader="none"/>
        </w:tabs>
        <w:spacing w:line="240" w:lineRule="auto" w:before="2" w:after="0"/>
        <w:ind w:left="1929" w:right="0" w:hanging="334"/>
        <w:jc w:val="left"/>
        <w:rPr>
          <w:sz w:val="19"/>
        </w:rPr>
      </w:pPr>
      <w:r>
        <w:rPr>
          <w:color w:val="231F20"/>
          <w:sz w:val="19"/>
        </w:rPr>
        <w:t>Trazado de planos y</w:t>
      </w:r>
      <w:r>
        <w:rPr>
          <w:color w:val="231F20"/>
          <w:spacing w:val="4"/>
          <w:sz w:val="19"/>
        </w:rPr>
        <w:t> </w:t>
      </w:r>
      <w:r>
        <w:rPr>
          <w:color w:val="231F20"/>
          <w:sz w:val="19"/>
        </w:rPr>
        <w:t>esquemas.</w:t>
      </w:r>
    </w:p>
    <w:p>
      <w:pPr>
        <w:pStyle w:val="ListParagraph"/>
        <w:numPr>
          <w:ilvl w:val="0"/>
          <w:numId w:val="49"/>
        </w:numPr>
        <w:tabs>
          <w:tab w:pos="1929" w:val="left" w:leader="none"/>
          <w:tab w:pos="1930" w:val="left" w:leader="none"/>
        </w:tabs>
        <w:spacing w:line="218" w:lineRule="exact" w:before="2" w:after="0"/>
        <w:ind w:left="1929" w:right="0" w:hanging="334"/>
        <w:jc w:val="left"/>
        <w:rPr>
          <w:sz w:val="19"/>
        </w:rPr>
      </w:pPr>
      <w:r>
        <w:rPr>
          <w:color w:val="231F20"/>
          <w:sz w:val="19"/>
        </w:rPr>
        <w:t>Determinación de</w:t>
      </w:r>
      <w:r>
        <w:rPr>
          <w:color w:val="231F20"/>
          <w:spacing w:val="2"/>
          <w:sz w:val="19"/>
        </w:rPr>
        <w:t> </w:t>
      </w:r>
      <w:r>
        <w:rPr>
          <w:color w:val="231F20"/>
          <w:sz w:val="19"/>
        </w:rPr>
        <w:t>características.</w:t>
      </w:r>
    </w:p>
    <w:p>
      <w:pPr>
        <w:pStyle w:val="ListParagraph"/>
        <w:numPr>
          <w:ilvl w:val="0"/>
          <w:numId w:val="49"/>
        </w:numPr>
        <w:tabs>
          <w:tab w:pos="1929" w:val="left" w:leader="none"/>
          <w:tab w:pos="1930" w:val="left" w:leader="none"/>
        </w:tabs>
        <w:spacing w:line="218" w:lineRule="exact" w:before="0" w:after="0"/>
        <w:ind w:left="1929" w:right="0" w:hanging="334"/>
        <w:jc w:val="left"/>
        <w:rPr>
          <w:sz w:val="19"/>
        </w:rPr>
      </w:pPr>
      <w:r>
        <w:rPr>
          <w:color w:val="231F20"/>
          <w:sz w:val="19"/>
        </w:rPr>
        <w:t>Configuración de elementos e</w:t>
      </w:r>
      <w:r>
        <w:rPr>
          <w:color w:val="231F20"/>
          <w:spacing w:val="6"/>
          <w:sz w:val="19"/>
        </w:rPr>
        <w:t> </w:t>
      </w:r>
      <w:r>
        <w:rPr>
          <w:color w:val="231F20"/>
          <w:sz w:val="19"/>
        </w:rPr>
        <w:t>instalaciones.</w:t>
      </w:r>
    </w:p>
    <w:p>
      <w:pPr>
        <w:pStyle w:val="ListParagraph"/>
        <w:numPr>
          <w:ilvl w:val="0"/>
          <w:numId w:val="49"/>
        </w:numPr>
        <w:tabs>
          <w:tab w:pos="1929" w:val="left" w:leader="none"/>
          <w:tab w:pos="1930" w:val="left" w:leader="none"/>
        </w:tabs>
        <w:spacing w:line="240" w:lineRule="auto" w:before="2" w:after="0"/>
        <w:ind w:left="1929" w:right="0" w:hanging="334"/>
        <w:jc w:val="left"/>
        <w:rPr>
          <w:sz w:val="19"/>
        </w:rPr>
      </w:pPr>
      <w:r>
        <w:rPr>
          <w:color w:val="231F20"/>
          <w:sz w:val="19"/>
        </w:rPr>
        <w:t>Elaboración de</w:t>
      </w:r>
      <w:r>
        <w:rPr>
          <w:color w:val="231F20"/>
          <w:spacing w:val="2"/>
          <w:sz w:val="19"/>
        </w:rPr>
        <w:t> </w:t>
      </w:r>
      <w:r>
        <w:rPr>
          <w:color w:val="231F20"/>
          <w:sz w:val="19"/>
        </w:rPr>
        <w:t>especificaciones.</w:t>
      </w:r>
    </w:p>
    <w:p>
      <w:pPr>
        <w:pStyle w:val="ListParagraph"/>
        <w:numPr>
          <w:ilvl w:val="0"/>
          <w:numId w:val="49"/>
        </w:numPr>
        <w:tabs>
          <w:tab w:pos="1929" w:val="left" w:leader="none"/>
          <w:tab w:pos="1930" w:val="left" w:leader="none"/>
        </w:tabs>
        <w:spacing w:line="240" w:lineRule="auto" w:before="2" w:after="0"/>
        <w:ind w:left="1929" w:right="0" w:hanging="334"/>
        <w:jc w:val="left"/>
        <w:rPr>
          <w:sz w:val="19"/>
        </w:rPr>
      </w:pPr>
      <w:r>
        <w:rPr>
          <w:color w:val="231F20"/>
          <w:sz w:val="19"/>
        </w:rPr>
        <w:t>Valoración de costes.</w:t>
      </w:r>
    </w:p>
    <w:p>
      <w:pPr>
        <w:pStyle w:val="ListParagraph"/>
        <w:numPr>
          <w:ilvl w:val="0"/>
          <w:numId w:val="49"/>
        </w:numPr>
        <w:tabs>
          <w:tab w:pos="1928" w:val="left" w:leader="none"/>
          <w:tab w:pos="1930" w:val="left" w:leader="none"/>
        </w:tabs>
        <w:spacing w:line="240" w:lineRule="auto" w:before="1" w:after="0"/>
        <w:ind w:left="1929" w:right="0" w:hanging="334"/>
        <w:jc w:val="left"/>
        <w:rPr>
          <w:sz w:val="19"/>
        </w:rPr>
      </w:pPr>
      <w:r>
        <w:rPr>
          <w:color w:val="231F20"/>
          <w:sz w:val="19"/>
        </w:rPr>
        <w:t>Tramitación administrativa.</w:t>
      </w:r>
    </w:p>
    <w:p>
      <w:pPr>
        <w:pStyle w:val="BodyText"/>
        <w:spacing w:line="218" w:lineRule="exact" w:before="2"/>
        <w:ind w:left="1393"/>
      </w:pPr>
      <w:r>
        <w:rPr>
          <w:color w:val="231F20"/>
        </w:rPr>
        <w:t>Las actividades profesionales asociadas a esta función se aplican en:</w:t>
      </w:r>
    </w:p>
    <w:p>
      <w:pPr>
        <w:pStyle w:val="ListParagraph"/>
        <w:numPr>
          <w:ilvl w:val="0"/>
          <w:numId w:val="49"/>
        </w:numPr>
        <w:tabs>
          <w:tab w:pos="1929" w:val="left" w:leader="none"/>
          <w:tab w:pos="1930" w:val="left" w:leader="none"/>
        </w:tabs>
        <w:spacing w:line="240" w:lineRule="auto" w:before="0" w:after="0"/>
        <w:ind w:left="1929" w:right="1098" w:hanging="334"/>
        <w:jc w:val="left"/>
        <w:rPr>
          <w:sz w:val="19"/>
        </w:rPr>
      </w:pPr>
      <w:r>
        <w:rPr>
          <w:color w:val="231F20"/>
          <w:sz w:val="19"/>
        </w:rPr>
        <w:t>Desarrollo de proyectos de instalaciones eléctricas de baja tensión en el entorno de edificios.</w:t>
      </w:r>
    </w:p>
    <w:p>
      <w:pPr>
        <w:pStyle w:val="ListParagraph"/>
        <w:numPr>
          <w:ilvl w:val="0"/>
          <w:numId w:val="49"/>
        </w:numPr>
        <w:tabs>
          <w:tab w:pos="1929" w:val="left" w:leader="none"/>
          <w:tab w:pos="1930" w:val="left" w:leader="none"/>
        </w:tabs>
        <w:spacing w:line="240" w:lineRule="auto" w:before="3" w:after="0"/>
        <w:ind w:left="1929" w:right="1094" w:hanging="334"/>
        <w:jc w:val="left"/>
        <w:rPr>
          <w:sz w:val="19"/>
        </w:rPr>
      </w:pPr>
      <w:r>
        <w:rPr>
          <w:color w:val="231F20"/>
          <w:sz w:val="19"/>
        </w:rPr>
        <w:t>Desarrollo de proyectos de instalaciones eléctricas de baja tensión en locales con  fines</w:t>
      </w:r>
      <w:r>
        <w:rPr>
          <w:color w:val="231F20"/>
          <w:spacing w:val="1"/>
          <w:sz w:val="19"/>
        </w:rPr>
        <w:t> </w:t>
      </w:r>
      <w:r>
        <w:rPr>
          <w:color w:val="231F20"/>
          <w:sz w:val="19"/>
        </w:rPr>
        <w:t>especiales.</w:t>
      </w:r>
    </w:p>
    <w:p>
      <w:pPr>
        <w:pStyle w:val="ListParagraph"/>
        <w:numPr>
          <w:ilvl w:val="0"/>
          <w:numId w:val="49"/>
        </w:numPr>
        <w:tabs>
          <w:tab w:pos="1929" w:val="left" w:leader="none"/>
          <w:tab w:pos="1930" w:val="left" w:leader="none"/>
        </w:tabs>
        <w:spacing w:line="218" w:lineRule="exact" w:before="4" w:after="0"/>
        <w:ind w:left="1929" w:right="0" w:hanging="334"/>
        <w:jc w:val="left"/>
        <w:rPr>
          <w:sz w:val="19"/>
        </w:rPr>
      </w:pPr>
      <w:r>
        <w:rPr>
          <w:color w:val="231F20"/>
          <w:sz w:val="19"/>
        </w:rPr>
        <w:t>Configuración de instalaciones de iluminación</w:t>
      </w:r>
      <w:r>
        <w:rPr>
          <w:color w:val="231F20"/>
          <w:spacing w:val="11"/>
          <w:sz w:val="19"/>
        </w:rPr>
        <w:t> </w:t>
      </w:r>
      <w:r>
        <w:rPr>
          <w:color w:val="231F20"/>
          <w:sz w:val="19"/>
        </w:rPr>
        <w:t>exterior.</w:t>
      </w:r>
    </w:p>
    <w:p>
      <w:pPr>
        <w:pStyle w:val="ListParagraph"/>
        <w:numPr>
          <w:ilvl w:val="0"/>
          <w:numId w:val="49"/>
        </w:numPr>
        <w:tabs>
          <w:tab w:pos="1929" w:val="left" w:leader="none"/>
          <w:tab w:pos="1930" w:val="left" w:leader="none"/>
        </w:tabs>
        <w:spacing w:line="219" w:lineRule="exact" w:before="0" w:after="0"/>
        <w:ind w:left="1929" w:right="0" w:hanging="334"/>
        <w:jc w:val="left"/>
        <w:rPr>
          <w:rFonts w:ascii="Times New Roman" w:hAnsi="Times New Roman"/>
          <w:sz w:val="19"/>
        </w:rPr>
      </w:pPr>
      <w:r>
        <w:rPr>
          <w:color w:val="231F20"/>
          <w:sz w:val="19"/>
        </w:rPr>
        <w:t>Desarrollo de proyectos de instalaciones solares</w:t>
      </w:r>
      <w:r>
        <w:rPr>
          <w:color w:val="231F20"/>
          <w:spacing w:val="12"/>
          <w:sz w:val="19"/>
        </w:rPr>
        <w:t> </w:t>
      </w:r>
      <w:r>
        <w:rPr>
          <w:color w:val="231F20"/>
          <w:sz w:val="19"/>
        </w:rPr>
        <w:t>fotovoltaicas</w:t>
      </w:r>
      <w:r>
        <w:rPr>
          <w:rFonts w:ascii="Times New Roman" w:hAnsi="Times New Roman"/>
          <w:color w:val="231F20"/>
          <w:sz w:val="19"/>
        </w:rPr>
        <w:t>.</w:t>
      </w:r>
    </w:p>
    <w:p>
      <w:pPr>
        <w:pStyle w:val="BodyText"/>
        <w:spacing w:before="3"/>
        <w:ind w:left="1393"/>
      </w:pPr>
      <w:r>
        <w:rPr>
          <w:color w:val="231F20"/>
        </w:rPr>
        <w:t>La formación del módulo contribuye a alcanzar los objetivos generales a), b), c), d), e), f) y</w:t>
      </w:r>
    </w:p>
    <w:p>
      <w:pPr>
        <w:pStyle w:val="ListParagraph"/>
        <w:numPr>
          <w:ilvl w:val="0"/>
          <w:numId w:val="50"/>
        </w:numPr>
        <w:tabs>
          <w:tab w:pos="1262" w:val="left" w:leader="none"/>
        </w:tabs>
        <w:spacing w:line="218" w:lineRule="exact" w:before="2" w:after="0"/>
        <w:ind w:left="1261" w:right="0" w:hanging="213"/>
        <w:jc w:val="both"/>
        <w:rPr>
          <w:sz w:val="19"/>
        </w:rPr>
      </w:pPr>
      <w:r>
        <w:rPr>
          <w:color w:val="231F20"/>
          <w:sz w:val="19"/>
        </w:rPr>
        <w:t>del ciclo formativo y las competencias a), b), c) y d) del</w:t>
      </w:r>
      <w:r>
        <w:rPr>
          <w:color w:val="231F20"/>
          <w:spacing w:val="16"/>
          <w:sz w:val="19"/>
        </w:rPr>
        <w:t> </w:t>
      </w:r>
      <w:r>
        <w:rPr>
          <w:color w:val="231F20"/>
          <w:sz w:val="19"/>
        </w:rPr>
        <w:t>título.</w:t>
      </w:r>
    </w:p>
    <w:p>
      <w:pPr>
        <w:pStyle w:val="BodyText"/>
        <w:ind w:left="1048" w:right="1094" w:firstLine="345"/>
      </w:pPr>
      <w:r>
        <w:rPr>
          <w:color w:val="231F20"/>
        </w:rPr>
        <w:t>Las líneas de actuación en el proceso de enseñanza-aprendizaje que permiten alcanzar los objetivos del módulo versarán sobre:</w:t>
      </w:r>
    </w:p>
    <w:p>
      <w:pPr>
        <w:pStyle w:val="ListParagraph"/>
        <w:numPr>
          <w:ilvl w:val="1"/>
          <w:numId w:val="50"/>
        </w:numPr>
        <w:tabs>
          <w:tab w:pos="1929" w:val="left" w:leader="none"/>
          <w:tab w:pos="1930" w:val="left" w:leader="none"/>
        </w:tabs>
        <w:spacing w:line="240" w:lineRule="auto" w:before="0" w:after="0"/>
        <w:ind w:left="1929" w:right="0" w:hanging="334"/>
        <w:jc w:val="left"/>
        <w:rPr>
          <w:sz w:val="23"/>
        </w:rPr>
      </w:pPr>
      <w:r>
        <w:rPr>
          <w:color w:val="231F20"/>
          <w:sz w:val="19"/>
        </w:rPr>
        <w:t>Realización de la documentación necesaria para la redacción de cuatro</w:t>
      </w:r>
      <w:r>
        <w:rPr>
          <w:color w:val="231F20"/>
          <w:spacing w:val="28"/>
          <w:sz w:val="19"/>
        </w:rPr>
        <w:t> </w:t>
      </w:r>
      <w:r>
        <w:rPr>
          <w:color w:val="231F20"/>
          <w:sz w:val="19"/>
        </w:rPr>
        <w:t>proyectos</w:t>
      </w:r>
      <w:r>
        <w:rPr>
          <w:color w:val="231F20"/>
          <w:sz w:val="23"/>
        </w:rPr>
        <w:t>:</w:t>
      </w:r>
    </w:p>
    <w:p>
      <w:pPr>
        <w:pStyle w:val="ListParagraph"/>
        <w:numPr>
          <w:ilvl w:val="2"/>
          <w:numId w:val="50"/>
        </w:numPr>
        <w:tabs>
          <w:tab w:pos="2265" w:val="left" w:leader="none"/>
          <w:tab w:pos="2266" w:val="left" w:leader="none"/>
        </w:tabs>
        <w:spacing w:line="240" w:lineRule="auto" w:before="4" w:after="0"/>
        <w:ind w:left="2265" w:right="1100" w:hanging="329"/>
        <w:jc w:val="left"/>
        <w:rPr>
          <w:sz w:val="19"/>
        </w:rPr>
      </w:pPr>
      <w:r>
        <w:rPr>
          <w:color w:val="231F20"/>
          <w:sz w:val="19"/>
        </w:rPr>
        <w:t>Proyecto de instalación eléctrica de baja tensión en un local de pública concurrencia, local industrial o</w:t>
      </w:r>
      <w:r>
        <w:rPr>
          <w:color w:val="231F20"/>
          <w:spacing w:val="7"/>
          <w:sz w:val="19"/>
        </w:rPr>
        <w:t> </w:t>
      </w:r>
      <w:r>
        <w:rPr>
          <w:color w:val="231F20"/>
          <w:sz w:val="19"/>
        </w:rPr>
        <w:t>local.</w:t>
      </w:r>
    </w:p>
    <w:p>
      <w:pPr>
        <w:pStyle w:val="ListParagraph"/>
        <w:numPr>
          <w:ilvl w:val="2"/>
          <w:numId w:val="50"/>
        </w:numPr>
        <w:tabs>
          <w:tab w:pos="2265" w:val="left" w:leader="none"/>
          <w:tab w:pos="2266" w:val="left" w:leader="none"/>
        </w:tabs>
        <w:spacing w:line="240" w:lineRule="auto" w:before="0" w:after="0"/>
        <w:ind w:left="2265" w:right="0" w:hanging="329"/>
        <w:jc w:val="left"/>
        <w:rPr>
          <w:sz w:val="19"/>
        </w:rPr>
      </w:pPr>
      <w:r>
        <w:rPr>
          <w:color w:val="231F20"/>
          <w:sz w:val="19"/>
        </w:rPr>
        <w:t>Proyecto de instalación eléctrica de un local con fines</w:t>
      </w:r>
      <w:r>
        <w:rPr>
          <w:color w:val="231F20"/>
          <w:spacing w:val="15"/>
          <w:sz w:val="19"/>
        </w:rPr>
        <w:t> </w:t>
      </w:r>
      <w:r>
        <w:rPr>
          <w:color w:val="231F20"/>
          <w:sz w:val="19"/>
        </w:rPr>
        <w:t>especiales.</w:t>
      </w:r>
    </w:p>
    <w:p>
      <w:pPr>
        <w:pStyle w:val="ListParagraph"/>
        <w:numPr>
          <w:ilvl w:val="2"/>
          <w:numId w:val="50"/>
        </w:numPr>
        <w:tabs>
          <w:tab w:pos="2265" w:val="left" w:leader="none"/>
          <w:tab w:pos="2266" w:val="left" w:leader="none"/>
        </w:tabs>
        <w:spacing w:line="232" w:lineRule="exact" w:before="2" w:after="0"/>
        <w:ind w:left="2265" w:right="0" w:hanging="329"/>
        <w:jc w:val="left"/>
        <w:rPr>
          <w:sz w:val="19"/>
        </w:rPr>
      </w:pPr>
      <w:r>
        <w:rPr>
          <w:color w:val="231F20"/>
          <w:sz w:val="19"/>
        </w:rPr>
        <w:t>Proyecto de iluminación exterior.</w:t>
      </w:r>
    </w:p>
    <w:p>
      <w:pPr>
        <w:pStyle w:val="ListParagraph"/>
        <w:numPr>
          <w:ilvl w:val="2"/>
          <w:numId w:val="50"/>
        </w:numPr>
        <w:tabs>
          <w:tab w:pos="2265" w:val="left" w:leader="none"/>
          <w:tab w:pos="2266" w:val="left" w:leader="none"/>
        </w:tabs>
        <w:spacing w:line="232" w:lineRule="exact" w:before="0" w:after="0"/>
        <w:ind w:left="2265" w:right="0" w:hanging="329"/>
        <w:jc w:val="left"/>
        <w:rPr>
          <w:sz w:val="19"/>
        </w:rPr>
      </w:pPr>
      <w:r>
        <w:rPr>
          <w:color w:val="231F20"/>
          <w:sz w:val="19"/>
        </w:rPr>
        <w:t>Proyecto de instalación solar fotovoltaica conectada a</w:t>
      </w:r>
      <w:r>
        <w:rPr>
          <w:color w:val="231F20"/>
          <w:spacing w:val="8"/>
          <w:sz w:val="19"/>
        </w:rPr>
        <w:t> </w:t>
      </w:r>
      <w:r>
        <w:rPr>
          <w:color w:val="231F20"/>
          <w:sz w:val="19"/>
        </w:rPr>
        <w:t>red.</w:t>
      </w:r>
    </w:p>
    <w:p>
      <w:pPr>
        <w:pStyle w:val="ListParagraph"/>
        <w:numPr>
          <w:ilvl w:val="1"/>
          <w:numId w:val="50"/>
        </w:numPr>
        <w:tabs>
          <w:tab w:pos="1928" w:val="left" w:leader="none"/>
          <w:tab w:pos="1930" w:val="left" w:leader="none"/>
        </w:tabs>
        <w:spacing w:line="218" w:lineRule="exact" w:before="0" w:after="0"/>
        <w:ind w:left="1929" w:right="0" w:hanging="334"/>
        <w:jc w:val="left"/>
        <w:rPr>
          <w:sz w:val="19"/>
        </w:rPr>
      </w:pPr>
      <w:r>
        <w:rPr>
          <w:color w:val="231F20"/>
          <w:sz w:val="19"/>
        </w:rPr>
        <w:t>Cálculo y diseño de las instalaciones mediante programas</w:t>
      </w:r>
      <w:r>
        <w:rPr>
          <w:color w:val="231F20"/>
          <w:spacing w:val="22"/>
          <w:sz w:val="19"/>
        </w:rPr>
        <w:t> </w:t>
      </w:r>
      <w:r>
        <w:rPr>
          <w:color w:val="231F20"/>
          <w:sz w:val="19"/>
        </w:rPr>
        <w:t>informáticos.</w:t>
      </w:r>
    </w:p>
    <w:p>
      <w:pPr>
        <w:pStyle w:val="ListParagraph"/>
        <w:numPr>
          <w:ilvl w:val="1"/>
          <w:numId w:val="50"/>
        </w:numPr>
        <w:tabs>
          <w:tab w:pos="1929" w:val="left" w:leader="none"/>
          <w:tab w:pos="1930" w:val="left" w:leader="none"/>
        </w:tabs>
        <w:spacing w:line="218" w:lineRule="exact" w:before="0" w:after="0"/>
        <w:ind w:left="1929" w:right="0" w:hanging="334"/>
        <w:jc w:val="left"/>
        <w:rPr>
          <w:sz w:val="19"/>
        </w:rPr>
      </w:pPr>
      <w:r>
        <w:rPr>
          <w:color w:val="231F20"/>
          <w:sz w:val="19"/>
        </w:rPr>
        <w:t>Elaboración de planes de</w:t>
      </w:r>
      <w:r>
        <w:rPr>
          <w:color w:val="231F20"/>
          <w:spacing w:val="4"/>
          <w:sz w:val="19"/>
        </w:rPr>
        <w:t> </w:t>
      </w:r>
      <w:r>
        <w:rPr>
          <w:color w:val="231F20"/>
          <w:sz w:val="19"/>
        </w:rPr>
        <w:t>seguridad.</w:t>
      </w:r>
    </w:p>
    <w:p>
      <w:pPr>
        <w:pStyle w:val="ListParagraph"/>
        <w:numPr>
          <w:ilvl w:val="1"/>
          <w:numId w:val="50"/>
        </w:numPr>
        <w:tabs>
          <w:tab w:pos="1928" w:val="left" w:leader="none"/>
          <w:tab w:pos="1929" w:val="left" w:leader="none"/>
        </w:tabs>
        <w:spacing w:line="240" w:lineRule="auto" w:before="2" w:after="0"/>
        <w:ind w:left="1928" w:right="0" w:hanging="333"/>
        <w:jc w:val="left"/>
        <w:rPr>
          <w:sz w:val="19"/>
        </w:rPr>
      </w:pPr>
      <w:r>
        <w:rPr>
          <w:color w:val="231F20"/>
          <w:sz w:val="19"/>
        </w:rPr>
        <w:t>Previsión de protocolos de</w:t>
      </w:r>
      <w:r>
        <w:rPr>
          <w:color w:val="231F20"/>
          <w:spacing w:val="4"/>
          <w:sz w:val="19"/>
        </w:rPr>
        <w:t> </w:t>
      </w:r>
      <w:r>
        <w:rPr>
          <w:color w:val="231F20"/>
          <w:sz w:val="19"/>
        </w:rPr>
        <w:t>calidad.</w:t>
      </w:r>
    </w:p>
    <w:p>
      <w:pPr>
        <w:pStyle w:val="ListParagraph"/>
        <w:numPr>
          <w:ilvl w:val="1"/>
          <w:numId w:val="50"/>
        </w:numPr>
        <w:tabs>
          <w:tab w:pos="1928" w:val="left" w:leader="none"/>
          <w:tab w:pos="1930" w:val="left" w:leader="none"/>
        </w:tabs>
        <w:spacing w:line="240" w:lineRule="auto" w:before="1" w:after="0"/>
        <w:ind w:left="1929" w:right="0" w:hanging="334"/>
        <w:jc w:val="left"/>
        <w:rPr>
          <w:sz w:val="19"/>
        </w:rPr>
      </w:pPr>
      <w:r>
        <w:rPr>
          <w:color w:val="231F20"/>
          <w:sz w:val="19"/>
        </w:rPr>
        <w:t>Actitud de respeto al medio</w:t>
      </w:r>
      <w:r>
        <w:rPr>
          <w:color w:val="231F20"/>
          <w:spacing w:val="2"/>
          <w:sz w:val="19"/>
        </w:rPr>
        <w:t> </w:t>
      </w:r>
      <w:r>
        <w:rPr>
          <w:color w:val="231F20"/>
          <w:sz w:val="19"/>
        </w:rPr>
        <w:t>ambiente.</w:t>
      </w:r>
    </w:p>
    <w:p>
      <w:pPr>
        <w:pStyle w:val="ListParagraph"/>
        <w:numPr>
          <w:ilvl w:val="1"/>
          <w:numId w:val="50"/>
        </w:numPr>
        <w:tabs>
          <w:tab w:pos="1928" w:val="left" w:leader="none"/>
          <w:tab w:pos="1930" w:val="left" w:leader="none"/>
        </w:tabs>
        <w:spacing w:line="240" w:lineRule="auto" w:before="2" w:after="0"/>
        <w:ind w:left="1929" w:right="0" w:hanging="334"/>
        <w:jc w:val="left"/>
        <w:rPr>
          <w:sz w:val="19"/>
        </w:rPr>
      </w:pPr>
      <w:r>
        <w:rPr>
          <w:color w:val="231F20"/>
          <w:sz w:val="19"/>
        </w:rPr>
        <w:t>Interpretación y aplicación de la normativa referente a cada tipo de</w:t>
      </w:r>
      <w:r>
        <w:rPr>
          <w:color w:val="231F20"/>
          <w:spacing w:val="25"/>
          <w:sz w:val="19"/>
        </w:rPr>
        <w:t> </w:t>
      </w:r>
      <w:r>
        <w:rPr>
          <w:color w:val="231F20"/>
          <w:sz w:val="19"/>
        </w:rPr>
        <w:t>instalación.</w:t>
      </w:r>
    </w:p>
    <w:p>
      <w:pPr>
        <w:pStyle w:val="BodyText"/>
        <w:ind w:left="0"/>
        <w:rPr>
          <w:sz w:val="20"/>
        </w:rPr>
      </w:pPr>
    </w:p>
    <w:p>
      <w:pPr>
        <w:pStyle w:val="BodyText"/>
        <w:spacing w:before="1"/>
        <w:ind w:left="0"/>
        <w:rPr>
          <w:sz w:val="18"/>
        </w:rPr>
      </w:pPr>
    </w:p>
    <w:p>
      <w:pPr>
        <w:pStyle w:val="Heading2"/>
        <w:ind w:left="1096" w:right="0"/>
        <w:jc w:val="both"/>
      </w:pPr>
      <w:r>
        <w:rPr>
          <w:color w:val="231F20"/>
        </w:rPr>
        <w:t>Módulo profesional: Gestión del montaje y del mantenimiento de instalaciones eléctricas.</w:t>
      </w:r>
    </w:p>
    <w:p>
      <w:pPr>
        <w:spacing w:before="2"/>
        <w:ind w:left="3679" w:right="3434" w:firstLine="922"/>
        <w:jc w:val="left"/>
        <w:rPr>
          <w:b/>
          <w:sz w:val="19"/>
        </w:rPr>
      </w:pPr>
      <w:r>
        <w:rPr>
          <w:b/>
          <w:color w:val="231F20"/>
          <w:sz w:val="19"/>
        </w:rPr>
        <w:t>Código: 0602 Equivalencia en créditos ECTS: </w:t>
      </w:r>
      <w:r>
        <w:rPr>
          <w:b/>
          <w:color w:val="231F20"/>
          <w:spacing w:val="-12"/>
          <w:sz w:val="19"/>
        </w:rPr>
        <w:t>6</w:t>
      </w:r>
    </w:p>
    <w:p>
      <w:pPr>
        <w:spacing w:before="3"/>
        <w:ind w:left="1577" w:right="1527" w:firstLine="0"/>
        <w:jc w:val="center"/>
        <w:rPr>
          <w:b/>
          <w:sz w:val="19"/>
        </w:rPr>
      </w:pPr>
      <w:r>
        <w:rPr>
          <w:b/>
          <w:color w:val="231F20"/>
          <w:sz w:val="19"/>
        </w:rPr>
        <w:t>Duración: 96 horas</w:t>
      </w:r>
    </w:p>
    <w:p>
      <w:pPr>
        <w:pStyle w:val="BodyText"/>
        <w:spacing w:before="4"/>
        <w:ind w:left="0"/>
        <w:rPr>
          <w:b/>
        </w:rPr>
      </w:pPr>
    </w:p>
    <w:p>
      <w:pPr>
        <w:pStyle w:val="Heading3"/>
        <w:ind w:left="1047"/>
        <w:rPr>
          <w:i w:val="0"/>
        </w:rPr>
      </w:pPr>
      <w:r>
        <w:rPr>
          <w:i/>
          <w:color w:val="231F20"/>
        </w:rPr>
        <w:t>Resultados de aprendizaje y criterios de evaluación</w:t>
      </w:r>
      <w:r>
        <w:rPr>
          <w:i w:val="0"/>
          <w:color w:val="231F20"/>
        </w:rPr>
        <w:t>.</w:t>
      </w:r>
    </w:p>
    <w:p>
      <w:pPr>
        <w:pStyle w:val="BodyText"/>
        <w:spacing w:before="3"/>
        <w:ind w:left="0"/>
        <w:rPr>
          <w:b/>
        </w:rPr>
      </w:pPr>
    </w:p>
    <w:p>
      <w:pPr>
        <w:pStyle w:val="ListParagraph"/>
        <w:numPr>
          <w:ilvl w:val="0"/>
          <w:numId w:val="51"/>
        </w:numPr>
        <w:tabs>
          <w:tab w:pos="1294" w:val="left" w:leader="none"/>
        </w:tabs>
        <w:spacing w:line="240" w:lineRule="auto" w:before="0" w:after="0"/>
        <w:ind w:left="1048" w:right="1098" w:firstLine="0"/>
        <w:jc w:val="left"/>
        <w:rPr>
          <w:sz w:val="19"/>
        </w:rPr>
      </w:pPr>
      <w:r>
        <w:rPr>
          <w:color w:val="231F20"/>
          <w:sz w:val="19"/>
        </w:rPr>
        <w:t>Organiza el aprovisionamiento para el montaje de instalaciones eléctricas, analizando los requerimientos de la instalación y la documentación técnica para el</w:t>
      </w:r>
      <w:r>
        <w:rPr>
          <w:color w:val="231F20"/>
          <w:spacing w:val="22"/>
          <w:sz w:val="19"/>
        </w:rPr>
        <w:t> </w:t>
      </w:r>
      <w:r>
        <w:rPr>
          <w:color w:val="231F20"/>
          <w:sz w:val="19"/>
        </w:rPr>
        <w:t>montaje.</w:t>
      </w:r>
    </w:p>
    <w:p>
      <w:pPr>
        <w:pStyle w:val="BodyText"/>
        <w:spacing w:before="4"/>
        <w:ind w:left="1047"/>
      </w:pPr>
      <w:r>
        <w:rPr>
          <w:color w:val="231F20"/>
        </w:rPr>
        <w:t>Criterios de evaluación:</w:t>
      </w:r>
    </w:p>
    <w:p>
      <w:pPr>
        <w:pStyle w:val="ListParagraph"/>
        <w:numPr>
          <w:ilvl w:val="1"/>
          <w:numId w:val="51"/>
        </w:numPr>
        <w:tabs>
          <w:tab w:pos="2034" w:val="left" w:leader="none"/>
        </w:tabs>
        <w:spacing w:line="240" w:lineRule="auto" w:before="2" w:after="0"/>
        <w:ind w:left="2033" w:right="0" w:hanging="329"/>
        <w:jc w:val="left"/>
        <w:rPr>
          <w:sz w:val="19"/>
        </w:rPr>
      </w:pPr>
      <w:r>
        <w:rPr>
          <w:color w:val="231F20"/>
          <w:sz w:val="19"/>
        </w:rPr>
        <w:t>a) Se han identificado las partes del proyecto o memoria</w:t>
      </w:r>
      <w:r>
        <w:rPr>
          <w:color w:val="231F20"/>
          <w:spacing w:val="19"/>
          <w:sz w:val="19"/>
        </w:rPr>
        <w:t> </w:t>
      </w:r>
      <w:r>
        <w:rPr>
          <w:color w:val="231F20"/>
          <w:sz w:val="19"/>
        </w:rPr>
        <w:t>técnica.</w:t>
      </w:r>
    </w:p>
    <w:p>
      <w:pPr>
        <w:pStyle w:val="ListParagraph"/>
        <w:numPr>
          <w:ilvl w:val="1"/>
          <w:numId w:val="51"/>
        </w:numPr>
        <w:tabs>
          <w:tab w:pos="2034" w:val="left" w:leader="none"/>
        </w:tabs>
        <w:spacing w:line="218" w:lineRule="exact" w:before="1" w:after="0"/>
        <w:ind w:left="2033" w:right="0" w:hanging="329"/>
        <w:jc w:val="left"/>
        <w:rPr>
          <w:sz w:val="19"/>
        </w:rPr>
      </w:pPr>
      <w:r>
        <w:rPr>
          <w:color w:val="231F20"/>
          <w:sz w:val="19"/>
        </w:rPr>
        <w:t>b) Se han definido los puntos críticos de</w:t>
      </w:r>
      <w:r>
        <w:rPr>
          <w:color w:val="231F20"/>
          <w:spacing w:val="15"/>
          <w:sz w:val="19"/>
        </w:rPr>
        <w:t> </w:t>
      </w:r>
      <w:r>
        <w:rPr>
          <w:color w:val="231F20"/>
          <w:sz w:val="19"/>
        </w:rPr>
        <w:t>aprovisionamiento.</w:t>
      </w:r>
    </w:p>
    <w:p>
      <w:pPr>
        <w:pStyle w:val="ListParagraph"/>
        <w:numPr>
          <w:ilvl w:val="1"/>
          <w:numId w:val="51"/>
        </w:numPr>
        <w:tabs>
          <w:tab w:pos="2034" w:val="left" w:leader="none"/>
        </w:tabs>
        <w:spacing w:line="240" w:lineRule="auto" w:before="0" w:after="0"/>
        <w:ind w:left="2033" w:right="1096" w:hanging="329"/>
        <w:jc w:val="left"/>
        <w:rPr>
          <w:sz w:val="19"/>
        </w:rPr>
      </w:pPr>
      <w:r>
        <w:rPr>
          <w:color w:val="231F20"/>
          <w:sz w:val="19"/>
        </w:rPr>
        <w:t>c) Se ha definido el sistema de codificación para la identificación  y trazabilidad de  los</w:t>
      </w:r>
      <w:r>
        <w:rPr>
          <w:color w:val="231F20"/>
          <w:spacing w:val="1"/>
          <w:sz w:val="19"/>
        </w:rPr>
        <w:t> </w:t>
      </w:r>
      <w:r>
        <w:rPr>
          <w:color w:val="231F20"/>
          <w:sz w:val="19"/>
        </w:rPr>
        <w:t>materiales.</w:t>
      </w:r>
    </w:p>
    <w:p>
      <w:pPr>
        <w:pStyle w:val="ListParagraph"/>
        <w:numPr>
          <w:ilvl w:val="1"/>
          <w:numId w:val="51"/>
        </w:numPr>
        <w:tabs>
          <w:tab w:pos="2034" w:val="left" w:leader="none"/>
        </w:tabs>
        <w:spacing w:line="240" w:lineRule="auto" w:before="4" w:after="0"/>
        <w:ind w:left="2033" w:right="0" w:hanging="329"/>
        <w:jc w:val="left"/>
        <w:rPr>
          <w:sz w:val="19"/>
        </w:rPr>
      </w:pPr>
      <w:r>
        <w:rPr>
          <w:color w:val="231F20"/>
          <w:sz w:val="19"/>
        </w:rPr>
        <w:t>d) Se han identificado las fases del plan de montaje de la</w:t>
      </w:r>
      <w:r>
        <w:rPr>
          <w:color w:val="231F20"/>
          <w:spacing w:val="25"/>
          <w:sz w:val="19"/>
        </w:rPr>
        <w:t> </w:t>
      </w:r>
      <w:r>
        <w:rPr>
          <w:color w:val="231F20"/>
          <w:sz w:val="19"/>
        </w:rPr>
        <w:t>instalación.</w:t>
      </w:r>
    </w:p>
    <w:p>
      <w:pPr>
        <w:pStyle w:val="ListParagraph"/>
        <w:numPr>
          <w:ilvl w:val="1"/>
          <w:numId w:val="51"/>
        </w:numPr>
        <w:tabs>
          <w:tab w:pos="2034" w:val="left" w:leader="none"/>
        </w:tabs>
        <w:spacing w:line="240" w:lineRule="auto" w:before="1" w:after="0"/>
        <w:ind w:left="2033" w:right="1096" w:hanging="329"/>
        <w:jc w:val="left"/>
        <w:rPr>
          <w:sz w:val="19"/>
        </w:rPr>
      </w:pPr>
      <w:r>
        <w:rPr>
          <w:color w:val="231F20"/>
          <w:sz w:val="19"/>
        </w:rPr>
        <w:t>e) Se han reconocido los equipos y elementos asociados  a cada una de las  fases del montaje.</w:t>
      </w:r>
    </w:p>
    <w:p>
      <w:pPr>
        <w:pStyle w:val="ListParagraph"/>
        <w:numPr>
          <w:ilvl w:val="1"/>
          <w:numId w:val="51"/>
        </w:numPr>
        <w:tabs>
          <w:tab w:pos="2033" w:val="left" w:leader="none"/>
          <w:tab w:pos="2034" w:val="left" w:leader="none"/>
        </w:tabs>
        <w:spacing w:line="240" w:lineRule="auto" w:before="2" w:after="0"/>
        <w:ind w:left="2033" w:right="0" w:hanging="329"/>
        <w:jc w:val="left"/>
        <w:rPr>
          <w:sz w:val="19"/>
        </w:rPr>
      </w:pPr>
      <w:r>
        <w:rPr>
          <w:color w:val="231F20"/>
          <w:sz w:val="19"/>
        </w:rPr>
        <w:t>f) Se han establecido las condiciones de suministro de cada material o</w:t>
      </w:r>
      <w:r>
        <w:rPr>
          <w:color w:val="231F20"/>
          <w:spacing w:val="30"/>
          <w:sz w:val="19"/>
        </w:rPr>
        <w:t> </w:t>
      </w:r>
      <w:r>
        <w:rPr>
          <w:color w:val="231F20"/>
          <w:sz w:val="19"/>
        </w:rPr>
        <w:t>equipo.</w:t>
      </w:r>
    </w:p>
    <w:p>
      <w:pPr>
        <w:pStyle w:val="ListParagraph"/>
        <w:numPr>
          <w:ilvl w:val="1"/>
          <w:numId w:val="51"/>
        </w:numPr>
        <w:tabs>
          <w:tab w:pos="2034" w:val="left" w:leader="none"/>
        </w:tabs>
        <w:spacing w:line="240" w:lineRule="auto" w:before="1" w:after="0"/>
        <w:ind w:left="2033" w:right="0" w:hanging="329"/>
        <w:jc w:val="left"/>
        <w:rPr>
          <w:sz w:val="19"/>
        </w:rPr>
      </w:pPr>
      <w:r>
        <w:rPr>
          <w:color w:val="231F20"/>
          <w:sz w:val="19"/>
        </w:rPr>
        <w:t>g) Se ha elaborado el plan de</w:t>
      </w:r>
      <w:r>
        <w:rPr>
          <w:color w:val="231F20"/>
          <w:spacing w:val="9"/>
          <w:sz w:val="19"/>
        </w:rPr>
        <w:t> </w:t>
      </w:r>
      <w:r>
        <w:rPr>
          <w:color w:val="231F20"/>
          <w:sz w:val="19"/>
        </w:rPr>
        <w:t>aprovisionamiento.</w:t>
      </w:r>
    </w:p>
    <w:p>
      <w:pPr>
        <w:pStyle w:val="ListParagraph"/>
        <w:numPr>
          <w:ilvl w:val="1"/>
          <w:numId w:val="51"/>
        </w:numPr>
        <w:tabs>
          <w:tab w:pos="2034" w:val="left" w:leader="none"/>
        </w:tabs>
        <w:spacing w:line="240" w:lineRule="auto" w:before="2" w:after="0"/>
        <w:ind w:left="2033" w:right="0" w:hanging="329"/>
        <w:jc w:val="left"/>
        <w:rPr>
          <w:sz w:val="19"/>
        </w:rPr>
      </w:pPr>
      <w:r>
        <w:rPr>
          <w:color w:val="231F20"/>
          <w:sz w:val="19"/>
        </w:rPr>
        <w:t>h) Se han relacionado los planes de aprovisionamiento y de</w:t>
      </w:r>
      <w:r>
        <w:rPr>
          <w:color w:val="231F20"/>
          <w:spacing w:val="25"/>
          <w:sz w:val="19"/>
        </w:rPr>
        <w:t> </w:t>
      </w:r>
      <w:r>
        <w:rPr>
          <w:color w:val="231F20"/>
          <w:sz w:val="19"/>
        </w:rPr>
        <w:t>montaje.</w:t>
      </w:r>
    </w:p>
    <w:p>
      <w:pPr>
        <w:pStyle w:val="BodyText"/>
        <w:spacing w:before="4"/>
        <w:ind w:left="0"/>
      </w:pPr>
    </w:p>
    <w:p>
      <w:pPr>
        <w:pStyle w:val="ListParagraph"/>
        <w:numPr>
          <w:ilvl w:val="0"/>
          <w:numId w:val="51"/>
        </w:numPr>
        <w:tabs>
          <w:tab w:pos="1331" w:val="left" w:leader="none"/>
        </w:tabs>
        <w:spacing w:line="240" w:lineRule="auto" w:before="0" w:after="0"/>
        <w:ind w:left="1048" w:right="1096" w:firstLine="0"/>
        <w:jc w:val="both"/>
        <w:rPr>
          <w:sz w:val="19"/>
        </w:rPr>
      </w:pPr>
      <w:r>
        <w:rPr>
          <w:color w:val="231F20"/>
          <w:sz w:val="19"/>
        </w:rPr>
        <w:t>Define las características de aceptación de materiales y medios para el montaje  de  viviendas, locales y redes de distribución analizando planes de aprovisionamiento y aplicando técnicas de gestión de</w:t>
      </w:r>
      <w:r>
        <w:rPr>
          <w:color w:val="231F20"/>
          <w:spacing w:val="6"/>
          <w:sz w:val="19"/>
        </w:rPr>
        <w:t> </w:t>
      </w:r>
      <w:r>
        <w:rPr>
          <w:color w:val="231F20"/>
          <w:sz w:val="19"/>
        </w:rPr>
        <w:t>almacén.</w:t>
      </w:r>
    </w:p>
    <w:p>
      <w:pPr>
        <w:pStyle w:val="BodyText"/>
        <w:spacing w:before="3"/>
        <w:ind w:left="1048"/>
        <w:jc w:val="both"/>
      </w:pPr>
      <w:r>
        <w:rPr>
          <w:color w:val="231F20"/>
        </w:rPr>
        <w:t>Criterios de evaluación:</w:t>
      </w:r>
    </w:p>
    <w:p>
      <w:pPr>
        <w:spacing w:after="0"/>
        <w:jc w:val="both"/>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51"/>
        </w:numPr>
        <w:tabs>
          <w:tab w:pos="2034" w:val="left" w:leader="none"/>
        </w:tabs>
        <w:spacing w:line="240" w:lineRule="auto" w:before="94" w:after="0"/>
        <w:ind w:left="2033" w:right="0" w:hanging="329"/>
        <w:jc w:val="left"/>
        <w:rPr>
          <w:sz w:val="19"/>
        </w:rPr>
      </w:pPr>
      <w:r>
        <w:rPr>
          <w:color w:val="231F20"/>
          <w:sz w:val="19"/>
        </w:rPr>
        <w:t>Se han reconocido los tipos de almacén de empresas</w:t>
      </w:r>
      <w:r>
        <w:rPr>
          <w:color w:val="231F20"/>
          <w:spacing w:val="13"/>
          <w:sz w:val="19"/>
        </w:rPr>
        <w:t> </w:t>
      </w:r>
      <w:r>
        <w:rPr>
          <w:color w:val="231F20"/>
          <w:sz w:val="19"/>
        </w:rPr>
        <w:t>eléctricas.</w:t>
      </w:r>
    </w:p>
    <w:p>
      <w:pPr>
        <w:pStyle w:val="ListParagraph"/>
        <w:numPr>
          <w:ilvl w:val="1"/>
          <w:numId w:val="51"/>
        </w:numPr>
        <w:tabs>
          <w:tab w:pos="2034" w:val="left" w:leader="none"/>
        </w:tabs>
        <w:spacing w:line="240" w:lineRule="auto" w:before="2" w:after="0"/>
        <w:ind w:left="2033" w:right="0" w:hanging="329"/>
        <w:jc w:val="left"/>
        <w:rPr>
          <w:sz w:val="19"/>
        </w:rPr>
      </w:pPr>
      <w:r>
        <w:rPr>
          <w:color w:val="231F20"/>
          <w:sz w:val="19"/>
        </w:rPr>
        <w:t>Se han previsto las características del almacén de</w:t>
      </w:r>
      <w:r>
        <w:rPr>
          <w:color w:val="231F20"/>
          <w:spacing w:val="14"/>
          <w:sz w:val="19"/>
        </w:rPr>
        <w:t> </w:t>
      </w:r>
      <w:r>
        <w:rPr>
          <w:color w:val="231F20"/>
          <w:sz w:val="19"/>
        </w:rPr>
        <w:t>obra.</w:t>
      </w:r>
    </w:p>
    <w:p>
      <w:pPr>
        <w:pStyle w:val="ListParagraph"/>
        <w:numPr>
          <w:ilvl w:val="1"/>
          <w:numId w:val="51"/>
        </w:numPr>
        <w:tabs>
          <w:tab w:pos="2034" w:val="left" w:leader="none"/>
        </w:tabs>
        <w:spacing w:line="240" w:lineRule="auto" w:before="2" w:after="0"/>
        <w:ind w:left="2033" w:right="0" w:hanging="329"/>
        <w:jc w:val="left"/>
        <w:rPr>
          <w:sz w:val="19"/>
        </w:rPr>
      </w:pPr>
      <w:r>
        <w:rPr>
          <w:color w:val="231F20"/>
          <w:sz w:val="19"/>
        </w:rPr>
        <w:t>Se han reconocido tipos de listados de</w:t>
      </w:r>
      <w:r>
        <w:rPr>
          <w:color w:val="231F20"/>
          <w:spacing w:val="8"/>
          <w:sz w:val="19"/>
        </w:rPr>
        <w:t> </w:t>
      </w:r>
      <w:r>
        <w:rPr>
          <w:color w:val="231F20"/>
          <w:sz w:val="19"/>
        </w:rPr>
        <w:t>almacén.</w:t>
      </w:r>
    </w:p>
    <w:p>
      <w:pPr>
        <w:pStyle w:val="ListParagraph"/>
        <w:numPr>
          <w:ilvl w:val="1"/>
          <w:numId w:val="51"/>
        </w:numPr>
        <w:tabs>
          <w:tab w:pos="2034" w:val="left" w:leader="none"/>
        </w:tabs>
        <w:spacing w:line="240" w:lineRule="auto" w:before="1" w:after="0"/>
        <w:ind w:left="2033" w:right="0" w:hanging="329"/>
        <w:jc w:val="left"/>
        <w:rPr>
          <w:sz w:val="19"/>
        </w:rPr>
      </w:pPr>
      <w:r>
        <w:rPr>
          <w:color w:val="231F20"/>
          <w:sz w:val="19"/>
        </w:rPr>
        <w:t>Se han aplicado técnicas de gestión y organización de</w:t>
      </w:r>
      <w:r>
        <w:rPr>
          <w:color w:val="231F20"/>
          <w:spacing w:val="18"/>
          <w:sz w:val="19"/>
        </w:rPr>
        <w:t> </w:t>
      </w:r>
      <w:r>
        <w:rPr>
          <w:color w:val="231F20"/>
          <w:sz w:val="19"/>
        </w:rPr>
        <w:t>almacenes.</w:t>
      </w:r>
    </w:p>
    <w:p>
      <w:pPr>
        <w:pStyle w:val="ListParagraph"/>
        <w:numPr>
          <w:ilvl w:val="1"/>
          <w:numId w:val="51"/>
        </w:numPr>
        <w:tabs>
          <w:tab w:pos="2034" w:val="left" w:leader="none"/>
        </w:tabs>
        <w:spacing w:line="240" w:lineRule="auto" w:before="2" w:after="0"/>
        <w:ind w:left="2033" w:right="1094" w:hanging="329"/>
        <w:jc w:val="left"/>
        <w:rPr>
          <w:sz w:val="19"/>
        </w:rPr>
      </w:pPr>
      <w:r>
        <w:rPr>
          <w:color w:val="231F20"/>
          <w:sz w:val="19"/>
        </w:rPr>
        <w:t>Se han empleado técnicas de control de recepción de suministros  (transporte,  plazos y pautas, entre</w:t>
      </w:r>
      <w:r>
        <w:rPr>
          <w:color w:val="231F20"/>
          <w:spacing w:val="7"/>
          <w:sz w:val="19"/>
        </w:rPr>
        <w:t> </w:t>
      </w:r>
      <w:r>
        <w:rPr>
          <w:color w:val="231F20"/>
          <w:sz w:val="19"/>
        </w:rPr>
        <w:t>otros).</w:t>
      </w:r>
    </w:p>
    <w:p>
      <w:pPr>
        <w:pStyle w:val="ListParagraph"/>
        <w:numPr>
          <w:ilvl w:val="1"/>
          <w:numId w:val="51"/>
        </w:numPr>
        <w:tabs>
          <w:tab w:pos="2033" w:val="left" w:leader="none"/>
          <w:tab w:pos="2034" w:val="left" w:leader="none"/>
        </w:tabs>
        <w:spacing w:line="240" w:lineRule="auto" w:before="2" w:after="0"/>
        <w:ind w:left="2033" w:right="0" w:hanging="329"/>
        <w:jc w:val="left"/>
        <w:rPr>
          <w:sz w:val="19"/>
        </w:rPr>
      </w:pPr>
      <w:r>
        <w:rPr>
          <w:color w:val="231F20"/>
          <w:sz w:val="19"/>
        </w:rPr>
        <w:t>Se han elaborado hojas de entrega de</w:t>
      </w:r>
      <w:r>
        <w:rPr>
          <w:color w:val="231F20"/>
          <w:spacing w:val="9"/>
          <w:sz w:val="19"/>
        </w:rPr>
        <w:t> </w:t>
      </w:r>
      <w:r>
        <w:rPr>
          <w:color w:val="231F20"/>
          <w:sz w:val="19"/>
        </w:rPr>
        <w:t>material.</w:t>
      </w:r>
    </w:p>
    <w:p>
      <w:pPr>
        <w:pStyle w:val="ListParagraph"/>
        <w:numPr>
          <w:ilvl w:val="1"/>
          <w:numId w:val="51"/>
        </w:numPr>
        <w:tabs>
          <w:tab w:pos="2034" w:val="left" w:leader="none"/>
        </w:tabs>
        <w:spacing w:line="240" w:lineRule="auto" w:before="1" w:after="0"/>
        <w:ind w:left="2033" w:right="0" w:hanging="329"/>
        <w:jc w:val="left"/>
        <w:rPr>
          <w:sz w:val="19"/>
        </w:rPr>
      </w:pPr>
      <w:r>
        <w:rPr>
          <w:color w:val="231F20"/>
          <w:sz w:val="19"/>
        </w:rPr>
        <w:t>Se han identificado posibles</w:t>
      </w:r>
      <w:r>
        <w:rPr>
          <w:color w:val="231F20"/>
          <w:spacing w:val="4"/>
          <w:sz w:val="19"/>
        </w:rPr>
        <w:t> </w:t>
      </w:r>
      <w:r>
        <w:rPr>
          <w:color w:val="231F20"/>
          <w:sz w:val="19"/>
        </w:rPr>
        <w:t>contingencias.</w:t>
      </w:r>
    </w:p>
    <w:p>
      <w:pPr>
        <w:pStyle w:val="ListParagraph"/>
        <w:numPr>
          <w:ilvl w:val="1"/>
          <w:numId w:val="51"/>
        </w:numPr>
        <w:tabs>
          <w:tab w:pos="2034" w:val="left" w:leader="none"/>
        </w:tabs>
        <w:spacing w:line="240" w:lineRule="auto" w:before="2" w:after="0"/>
        <w:ind w:left="2033" w:right="1093" w:hanging="329"/>
        <w:jc w:val="left"/>
        <w:rPr>
          <w:sz w:val="19"/>
        </w:rPr>
      </w:pPr>
      <w:r>
        <w:rPr>
          <w:color w:val="231F20"/>
          <w:sz w:val="19"/>
        </w:rPr>
        <w:t>Se han propuesto soluciones alternativas ante posibles contingencias (demoras y rechazos, entre</w:t>
      </w:r>
      <w:r>
        <w:rPr>
          <w:color w:val="231F20"/>
          <w:spacing w:val="4"/>
          <w:sz w:val="19"/>
        </w:rPr>
        <w:t> </w:t>
      </w:r>
      <w:r>
        <w:rPr>
          <w:color w:val="231F20"/>
          <w:sz w:val="19"/>
        </w:rPr>
        <w:t>otros).</w:t>
      </w:r>
    </w:p>
    <w:p>
      <w:pPr>
        <w:pStyle w:val="BodyText"/>
        <w:spacing w:before="3"/>
        <w:ind w:left="0"/>
      </w:pPr>
    </w:p>
    <w:p>
      <w:pPr>
        <w:pStyle w:val="ListParagraph"/>
        <w:numPr>
          <w:ilvl w:val="0"/>
          <w:numId w:val="51"/>
        </w:numPr>
        <w:tabs>
          <w:tab w:pos="1338" w:val="left" w:leader="none"/>
        </w:tabs>
        <w:spacing w:line="240" w:lineRule="auto" w:before="0" w:after="0"/>
        <w:ind w:left="1048" w:right="1098" w:firstLine="0"/>
        <w:jc w:val="left"/>
        <w:rPr>
          <w:sz w:val="19"/>
        </w:rPr>
      </w:pPr>
      <w:r>
        <w:rPr>
          <w:color w:val="231F20"/>
          <w:sz w:val="19"/>
        </w:rPr>
        <w:t>Planifica el montaje de instalaciones eléctricas en edificios y líneas de distribución,  analizando planes de montaje y definiendo las fases de</w:t>
      </w:r>
      <w:r>
        <w:rPr>
          <w:color w:val="231F20"/>
          <w:spacing w:val="15"/>
          <w:sz w:val="19"/>
        </w:rPr>
        <w:t> </w:t>
      </w:r>
      <w:r>
        <w:rPr>
          <w:color w:val="231F20"/>
          <w:sz w:val="19"/>
        </w:rPr>
        <w:t>ejecución.</w:t>
      </w:r>
    </w:p>
    <w:p>
      <w:pPr>
        <w:pStyle w:val="BodyText"/>
        <w:spacing w:before="4"/>
        <w:ind w:left="1048"/>
      </w:pPr>
      <w:r>
        <w:rPr>
          <w:color w:val="231F20"/>
        </w:rPr>
        <w:t>Criterios de evaluación:</w:t>
      </w:r>
    </w:p>
    <w:p>
      <w:pPr>
        <w:pStyle w:val="ListParagraph"/>
        <w:numPr>
          <w:ilvl w:val="1"/>
          <w:numId w:val="51"/>
        </w:numPr>
        <w:tabs>
          <w:tab w:pos="2034" w:val="left" w:leader="none"/>
        </w:tabs>
        <w:spacing w:line="240" w:lineRule="auto" w:before="1" w:after="0"/>
        <w:ind w:left="2033" w:right="1097" w:hanging="329"/>
        <w:jc w:val="left"/>
        <w:rPr>
          <w:sz w:val="19"/>
        </w:rPr>
      </w:pPr>
      <w:r>
        <w:rPr>
          <w:color w:val="231F20"/>
          <w:sz w:val="19"/>
        </w:rPr>
        <w:t>Se ha reconocido la documentación técnica, normas y reglamentos que afectan al montaje.</w:t>
      </w:r>
    </w:p>
    <w:p>
      <w:pPr>
        <w:pStyle w:val="ListParagraph"/>
        <w:numPr>
          <w:ilvl w:val="1"/>
          <w:numId w:val="51"/>
        </w:numPr>
        <w:tabs>
          <w:tab w:pos="2034" w:val="left" w:leader="none"/>
        </w:tabs>
        <w:spacing w:line="218" w:lineRule="exact" w:before="4" w:after="0"/>
        <w:ind w:left="2033" w:right="0" w:hanging="329"/>
        <w:jc w:val="left"/>
        <w:rPr>
          <w:sz w:val="19"/>
        </w:rPr>
      </w:pPr>
      <w:r>
        <w:rPr>
          <w:color w:val="231F20"/>
          <w:sz w:val="19"/>
        </w:rPr>
        <w:t>Se han identificado las fases del proceso de</w:t>
      </w:r>
      <w:r>
        <w:rPr>
          <w:color w:val="231F20"/>
          <w:spacing w:val="12"/>
          <w:sz w:val="19"/>
        </w:rPr>
        <w:t> </w:t>
      </w:r>
      <w:r>
        <w:rPr>
          <w:color w:val="231F20"/>
          <w:sz w:val="19"/>
        </w:rPr>
        <w:t>montaje.</w:t>
      </w:r>
    </w:p>
    <w:p>
      <w:pPr>
        <w:pStyle w:val="ListParagraph"/>
        <w:numPr>
          <w:ilvl w:val="1"/>
          <w:numId w:val="51"/>
        </w:numPr>
        <w:tabs>
          <w:tab w:pos="2034" w:val="left" w:leader="none"/>
        </w:tabs>
        <w:spacing w:line="218" w:lineRule="exact" w:before="0" w:after="0"/>
        <w:ind w:left="2033" w:right="0" w:hanging="329"/>
        <w:jc w:val="left"/>
        <w:rPr>
          <w:sz w:val="19"/>
        </w:rPr>
      </w:pPr>
      <w:r>
        <w:rPr>
          <w:color w:val="231F20"/>
          <w:sz w:val="19"/>
        </w:rPr>
        <w:t>Se han determinado las necesidades de cada fase de</w:t>
      </w:r>
      <w:r>
        <w:rPr>
          <w:color w:val="231F20"/>
          <w:spacing w:val="14"/>
          <w:sz w:val="19"/>
        </w:rPr>
        <w:t> </w:t>
      </w:r>
      <w:r>
        <w:rPr>
          <w:color w:val="231F20"/>
          <w:sz w:val="19"/>
        </w:rPr>
        <w:t>montaje.</w:t>
      </w:r>
    </w:p>
    <w:p>
      <w:pPr>
        <w:pStyle w:val="ListParagraph"/>
        <w:numPr>
          <w:ilvl w:val="1"/>
          <w:numId w:val="51"/>
        </w:numPr>
        <w:tabs>
          <w:tab w:pos="2034" w:val="left" w:leader="none"/>
        </w:tabs>
        <w:spacing w:line="240" w:lineRule="auto" w:before="2" w:after="0"/>
        <w:ind w:left="2033" w:right="1098" w:hanging="329"/>
        <w:jc w:val="left"/>
        <w:rPr>
          <w:sz w:val="19"/>
        </w:rPr>
      </w:pPr>
      <w:r>
        <w:rPr>
          <w:color w:val="231F20"/>
          <w:sz w:val="19"/>
        </w:rPr>
        <w:t>Se han reconocido los materiales, herramientas y maquinaria de cada fase de montaje.</w:t>
      </w:r>
    </w:p>
    <w:p>
      <w:pPr>
        <w:pStyle w:val="ListParagraph"/>
        <w:numPr>
          <w:ilvl w:val="1"/>
          <w:numId w:val="51"/>
        </w:numPr>
        <w:tabs>
          <w:tab w:pos="2034" w:val="left" w:leader="none"/>
        </w:tabs>
        <w:spacing w:line="240" w:lineRule="auto" w:before="3" w:after="0"/>
        <w:ind w:left="2033" w:right="0" w:hanging="329"/>
        <w:jc w:val="left"/>
        <w:rPr>
          <w:sz w:val="19"/>
        </w:rPr>
      </w:pPr>
      <w:r>
        <w:rPr>
          <w:color w:val="231F20"/>
          <w:sz w:val="19"/>
        </w:rPr>
        <w:t>Se han determinado los recursos humanos de cada fase de</w:t>
      </w:r>
      <w:r>
        <w:rPr>
          <w:color w:val="231F20"/>
          <w:spacing w:val="16"/>
          <w:sz w:val="19"/>
        </w:rPr>
        <w:t> </w:t>
      </w:r>
      <w:r>
        <w:rPr>
          <w:color w:val="231F20"/>
          <w:sz w:val="19"/>
        </w:rPr>
        <w:t>montaje.</w:t>
      </w:r>
    </w:p>
    <w:p>
      <w:pPr>
        <w:pStyle w:val="ListParagraph"/>
        <w:numPr>
          <w:ilvl w:val="1"/>
          <w:numId w:val="51"/>
        </w:numPr>
        <w:tabs>
          <w:tab w:pos="2033" w:val="left" w:leader="none"/>
          <w:tab w:pos="2034" w:val="left" w:leader="none"/>
        </w:tabs>
        <w:spacing w:line="240" w:lineRule="auto" w:before="2" w:after="0"/>
        <w:ind w:left="2033" w:right="0" w:hanging="329"/>
        <w:jc w:val="left"/>
        <w:rPr>
          <w:sz w:val="19"/>
        </w:rPr>
      </w:pPr>
      <w:r>
        <w:rPr>
          <w:color w:val="231F20"/>
          <w:sz w:val="19"/>
        </w:rPr>
        <w:t>Se han evaluado los puntos críticos de</w:t>
      </w:r>
      <w:r>
        <w:rPr>
          <w:color w:val="231F20"/>
          <w:spacing w:val="8"/>
          <w:sz w:val="19"/>
        </w:rPr>
        <w:t> </w:t>
      </w:r>
      <w:r>
        <w:rPr>
          <w:color w:val="231F20"/>
          <w:sz w:val="19"/>
        </w:rPr>
        <w:t>montaje.</w:t>
      </w:r>
    </w:p>
    <w:p>
      <w:pPr>
        <w:pStyle w:val="ListParagraph"/>
        <w:numPr>
          <w:ilvl w:val="1"/>
          <w:numId w:val="51"/>
        </w:numPr>
        <w:tabs>
          <w:tab w:pos="2034" w:val="left" w:leader="none"/>
        </w:tabs>
        <w:spacing w:line="218" w:lineRule="exact" w:before="2" w:after="0"/>
        <w:ind w:left="2033" w:right="0" w:hanging="329"/>
        <w:jc w:val="left"/>
        <w:rPr>
          <w:sz w:val="19"/>
        </w:rPr>
      </w:pPr>
      <w:r>
        <w:rPr>
          <w:color w:val="231F20"/>
          <w:sz w:val="19"/>
        </w:rPr>
        <w:t>Se ha representado el cronograma del montaje según sus</w:t>
      </w:r>
      <w:r>
        <w:rPr>
          <w:color w:val="231F20"/>
          <w:spacing w:val="14"/>
          <w:sz w:val="19"/>
        </w:rPr>
        <w:t> </w:t>
      </w:r>
      <w:r>
        <w:rPr>
          <w:color w:val="231F20"/>
          <w:sz w:val="19"/>
        </w:rPr>
        <w:t>fases.</w:t>
      </w:r>
    </w:p>
    <w:p>
      <w:pPr>
        <w:pStyle w:val="ListParagraph"/>
        <w:numPr>
          <w:ilvl w:val="1"/>
          <w:numId w:val="51"/>
        </w:numPr>
        <w:tabs>
          <w:tab w:pos="2034" w:val="left" w:leader="none"/>
        </w:tabs>
        <w:spacing w:line="218" w:lineRule="exact" w:before="0" w:after="0"/>
        <w:ind w:left="2033" w:right="0" w:hanging="329"/>
        <w:jc w:val="left"/>
        <w:rPr>
          <w:sz w:val="19"/>
        </w:rPr>
      </w:pPr>
      <w:r>
        <w:rPr>
          <w:color w:val="231F20"/>
          <w:sz w:val="19"/>
        </w:rPr>
        <w:t>Se han determinado los medios de protección</w:t>
      </w:r>
      <w:r>
        <w:rPr>
          <w:color w:val="231F20"/>
          <w:spacing w:val="11"/>
          <w:sz w:val="19"/>
        </w:rPr>
        <w:t> </w:t>
      </w:r>
      <w:r>
        <w:rPr>
          <w:color w:val="231F20"/>
          <w:sz w:val="19"/>
        </w:rPr>
        <w:t>necesarios.</w:t>
      </w:r>
    </w:p>
    <w:p>
      <w:pPr>
        <w:pStyle w:val="ListParagraph"/>
        <w:numPr>
          <w:ilvl w:val="1"/>
          <w:numId w:val="51"/>
        </w:numPr>
        <w:tabs>
          <w:tab w:pos="2034" w:val="left" w:leader="none"/>
          <w:tab w:pos="2035" w:val="left" w:leader="none"/>
        </w:tabs>
        <w:spacing w:line="240" w:lineRule="auto" w:before="2" w:after="0"/>
        <w:ind w:left="2034" w:right="0" w:hanging="330"/>
        <w:jc w:val="left"/>
        <w:rPr>
          <w:sz w:val="19"/>
        </w:rPr>
      </w:pPr>
      <w:r>
        <w:rPr>
          <w:color w:val="231F20"/>
          <w:sz w:val="19"/>
        </w:rPr>
        <w:t>Se han previsto contingencias y propuesto soluciones para su</w:t>
      </w:r>
      <w:r>
        <w:rPr>
          <w:color w:val="231F20"/>
          <w:spacing w:val="21"/>
          <w:sz w:val="19"/>
        </w:rPr>
        <w:t> </w:t>
      </w:r>
      <w:r>
        <w:rPr>
          <w:color w:val="231F20"/>
          <w:sz w:val="19"/>
        </w:rPr>
        <w:t>resolución.</w:t>
      </w:r>
    </w:p>
    <w:p>
      <w:pPr>
        <w:pStyle w:val="ListParagraph"/>
        <w:numPr>
          <w:ilvl w:val="1"/>
          <w:numId w:val="51"/>
        </w:numPr>
        <w:tabs>
          <w:tab w:pos="2033" w:val="left" w:leader="none"/>
          <w:tab w:pos="2034" w:val="left" w:leader="none"/>
        </w:tabs>
        <w:spacing w:line="240" w:lineRule="auto" w:before="1" w:after="0"/>
        <w:ind w:left="2033" w:right="0" w:hanging="329"/>
        <w:jc w:val="left"/>
        <w:rPr>
          <w:sz w:val="19"/>
        </w:rPr>
      </w:pPr>
      <w:r>
        <w:rPr>
          <w:color w:val="231F20"/>
          <w:sz w:val="19"/>
        </w:rPr>
        <w:t>Se ha elaborado el plan de</w:t>
      </w:r>
      <w:r>
        <w:rPr>
          <w:color w:val="231F20"/>
          <w:spacing w:val="5"/>
          <w:sz w:val="19"/>
        </w:rPr>
        <w:t> </w:t>
      </w:r>
      <w:r>
        <w:rPr>
          <w:color w:val="231F20"/>
          <w:sz w:val="19"/>
        </w:rPr>
        <w:t>montaje.</w:t>
      </w:r>
    </w:p>
    <w:p>
      <w:pPr>
        <w:pStyle w:val="BodyText"/>
        <w:spacing w:before="4"/>
        <w:ind w:left="0"/>
      </w:pPr>
    </w:p>
    <w:p>
      <w:pPr>
        <w:pStyle w:val="ListParagraph"/>
        <w:numPr>
          <w:ilvl w:val="0"/>
          <w:numId w:val="51"/>
        </w:numPr>
        <w:tabs>
          <w:tab w:pos="1310" w:val="left" w:leader="none"/>
        </w:tabs>
        <w:spacing w:line="240" w:lineRule="auto" w:before="0" w:after="0"/>
        <w:ind w:left="1048" w:right="1097" w:firstLine="0"/>
        <w:jc w:val="left"/>
        <w:rPr>
          <w:sz w:val="19"/>
        </w:rPr>
      </w:pPr>
      <w:r>
        <w:rPr>
          <w:color w:val="231F20"/>
          <w:sz w:val="19"/>
        </w:rPr>
        <w:t>Caracteriza los procesos de gestión del montaje de instalaciones eléctricas,  analizando planes de montaje y estudios de</w:t>
      </w:r>
      <w:r>
        <w:rPr>
          <w:color w:val="231F20"/>
          <w:spacing w:val="5"/>
          <w:sz w:val="19"/>
        </w:rPr>
        <w:t> </w:t>
      </w:r>
      <w:r>
        <w:rPr>
          <w:color w:val="231F20"/>
          <w:sz w:val="19"/>
        </w:rPr>
        <w:t>seguridad.</w:t>
      </w:r>
    </w:p>
    <w:p>
      <w:pPr>
        <w:pStyle w:val="BodyText"/>
        <w:spacing w:before="1"/>
        <w:ind w:left="1048"/>
      </w:pPr>
      <w:r>
        <w:rPr>
          <w:color w:val="231F20"/>
        </w:rPr>
        <w:t>Criterios de evaluación:</w:t>
      </w:r>
    </w:p>
    <w:p>
      <w:pPr>
        <w:pStyle w:val="ListParagraph"/>
        <w:numPr>
          <w:ilvl w:val="1"/>
          <w:numId w:val="51"/>
        </w:numPr>
        <w:tabs>
          <w:tab w:pos="2034" w:val="left" w:leader="none"/>
        </w:tabs>
        <w:spacing w:line="240" w:lineRule="auto" w:before="2" w:after="0"/>
        <w:ind w:left="2033" w:right="0" w:hanging="329"/>
        <w:jc w:val="left"/>
        <w:rPr>
          <w:sz w:val="19"/>
        </w:rPr>
      </w:pPr>
      <w:r>
        <w:rPr>
          <w:color w:val="231F20"/>
          <w:sz w:val="19"/>
        </w:rPr>
        <w:t>Se han identificado todos los apartados del plan de</w:t>
      </w:r>
      <w:r>
        <w:rPr>
          <w:color w:val="231F20"/>
          <w:spacing w:val="16"/>
          <w:sz w:val="19"/>
        </w:rPr>
        <w:t> </w:t>
      </w:r>
      <w:r>
        <w:rPr>
          <w:color w:val="231F20"/>
          <w:sz w:val="19"/>
        </w:rPr>
        <w:t>montaje.</w:t>
      </w:r>
    </w:p>
    <w:p>
      <w:pPr>
        <w:pStyle w:val="ListParagraph"/>
        <w:numPr>
          <w:ilvl w:val="1"/>
          <w:numId w:val="51"/>
        </w:numPr>
        <w:tabs>
          <w:tab w:pos="2034" w:val="left" w:leader="none"/>
        </w:tabs>
        <w:spacing w:line="240" w:lineRule="auto" w:before="2" w:after="0"/>
        <w:ind w:left="2033" w:right="0" w:hanging="329"/>
        <w:jc w:val="left"/>
        <w:rPr>
          <w:sz w:val="19"/>
        </w:rPr>
      </w:pPr>
      <w:r>
        <w:rPr>
          <w:color w:val="231F20"/>
          <w:sz w:val="19"/>
        </w:rPr>
        <w:t>Se ha planificado el control de avance de</w:t>
      </w:r>
      <w:r>
        <w:rPr>
          <w:color w:val="231F20"/>
          <w:spacing w:val="8"/>
          <w:sz w:val="19"/>
        </w:rPr>
        <w:t> </w:t>
      </w:r>
      <w:r>
        <w:rPr>
          <w:color w:val="231F20"/>
          <w:sz w:val="19"/>
        </w:rPr>
        <w:t>obra.</w:t>
      </w:r>
    </w:p>
    <w:p>
      <w:pPr>
        <w:pStyle w:val="ListParagraph"/>
        <w:numPr>
          <w:ilvl w:val="1"/>
          <w:numId w:val="51"/>
        </w:numPr>
        <w:tabs>
          <w:tab w:pos="2034" w:val="left" w:leader="none"/>
        </w:tabs>
        <w:spacing w:line="240" w:lineRule="auto" w:before="1" w:after="0"/>
        <w:ind w:left="2033" w:right="0" w:hanging="329"/>
        <w:jc w:val="left"/>
        <w:rPr>
          <w:sz w:val="19"/>
        </w:rPr>
      </w:pPr>
      <w:r>
        <w:rPr>
          <w:color w:val="231F20"/>
          <w:sz w:val="19"/>
        </w:rPr>
        <w:t>Se ha adecuado el plan de montaje a las características de la</w:t>
      </w:r>
      <w:r>
        <w:rPr>
          <w:color w:val="231F20"/>
          <w:spacing w:val="24"/>
          <w:sz w:val="19"/>
        </w:rPr>
        <w:t> </w:t>
      </w:r>
      <w:r>
        <w:rPr>
          <w:color w:val="231F20"/>
          <w:sz w:val="19"/>
        </w:rPr>
        <w:t>instalación.</w:t>
      </w:r>
    </w:p>
    <w:p>
      <w:pPr>
        <w:pStyle w:val="ListParagraph"/>
        <w:numPr>
          <w:ilvl w:val="1"/>
          <w:numId w:val="51"/>
        </w:numPr>
        <w:tabs>
          <w:tab w:pos="2034" w:val="left" w:leader="none"/>
        </w:tabs>
        <w:spacing w:line="240" w:lineRule="auto" w:before="2" w:after="0"/>
        <w:ind w:left="2033" w:right="1099" w:hanging="329"/>
        <w:jc w:val="left"/>
        <w:rPr>
          <w:sz w:val="19"/>
        </w:rPr>
      </w:pPr>
      <w:r>
        <w:rPr>
          <w:color w:val="231F20"/>
          <w:sz w:val="19"/>
        </w:rPr>
        <w:t>Se han reconocido técnicas de gestión de personal en la ejecución de las instalaciones</w:t>
      </w:r>
      <w:r>
        <w:rPr>
          <w:color w:val="231F20"/>
          <w:spacing w:val="1"/>
          <w:sz w:val="19"/>
        </w:rPr>
        <w:t> </w:t>
      </w:r>
      <w:r>
        <w:rPr>
          <w:color w:val="231F20"/>
          <w:sz w:val="19"/>
        </w:rPr>
        <w:t>eléctricas.</w:t>
      </w:r>
    </w:p>
    <w:p>
      <w:pPr>
        <w:pStyle w:val="ListParagraph"/>
        <w:numPr>
          <w:ilvl w:val="1"/>
          <w:numId w:val="51"/>
        </w:numPr>
        <w:tabs>
          <w:tab w:pos="2034" w:val="left" w:leader="none"/>
        </w:tabs>
        <w:spacing w:line="240" w:lineRule="auto" w:before="1" w:after="0"/>
        <w:ind w:left="2033" w:right="1097" w:hanging="329"/>
        <w:jc w:val="left"/>
        <w:rPr>
          <w:sz w:val="19"/>
        </w:rPr>
      </w:pPr>
      <w:r>
        <w:rPr>
          <w:color w:val="231F20"/>
          <w:sz w:val="19"/>
        </w:rPr>
        <w:t>Se han aplicado técnicas de gestión de materiales y elementos para el montaje de instalaciones</w:t>
      </w:r>
    </w:p>
    <w:p>
      <w:pPr>
        <w:pStyle w:val="ListParagraph"/>
        <w:numPr>
          <w:ilvl w:val="1"/>
          <w:numId w:val="51"/>
        </w:numPr>
        <w:tabs>
          <w:tab w:pos="2033" w:val="left" w:leader="none"/>
          <w:tab w:pos="2034" w:val="left" w:leader="none"/>
        </w:tabs>
        <w:spacing w:line="240" w:lineRule="auto" w:before="4" w:after="0"/>
        <w:ind w:left="2033" w:right="0" w:hanging="329"/>
        <w:jc w:val="left"/>
        <w:rPr>
          <w:sz w:val="19"/>
        </w:rPr>
      </w:pPr>
      <w:r>
        <w:rPr>
          <w:color w:val="231F20"/>
          <w:sz w:val="19"/>
        </w:rPr>
        <w:t>Se han reconocido procedimientos para la gestión del</w:t>
      </w:r>
      <w:r>
        <w:rPr>
          <w:color w:val="231F20"/>
          <w:spacing w:val="12"/>
          <w:sz w:val="19"/>
        </w:rPr>
        <w:t> </w:t>
      </w:r>
      <w:r>
        <w:rPr>
          <w:color w:val="231F20"/>
          <w:sz w:val="19"/>
        </w:rPr>
        <w:t>montaje.</w:t>
      </w:r>
    </w:p>
    <w:p>
      <w:pPr>
        <w:pStyle w:val="ListParagraph"/>
        <w:numPr>
          <w:ilvl w:val="1"/>
          <w:numId w:val="51"/>
        </w:numPr>
        <w:tabs>
          <w:tab w:pos="2034" w:val="left" w:leader="none"/>
        </w:tabs>
        <w:spacing w:line="240" w:lineRule="auto" w:before="2" w:after="0"/>
        <w:ind w:left="2033" w:right="0" w:hanging="329"/>
        <w:jc w:val="left"/>
        <w:rPr>
          <w:sz w:val="19"/>
        </w:rPr>
      </w:pPr>
      <w:r>
        <w:rPr>
          <w:color w:val="231F20"/>
          <w:sz w:val="19"/>
        </w:rPr>
        <w:t>Se han determinado indicadores de control del</w:t>
      </w:r>
      <w:r>
        <w:rPr>
          <w:color w:val="231F20"/>
          <w:spacing w:val="7"/>
          <w:sz w:val="19"/>
        </w:rPr>
        <w:t> </w:t>
      </w:r>
      <w:r>
        <w:rPr>
          <w:color w:val="231F20"/>
          <w:sz w:val="19"/>
        </w:rPr>
        <w:t>montaje.</w:t>
      </w:r>
    </w:p>
    <w:p>
      <w:pPr>
        <w:pStyle w:val="ListParagraph"/>
        <w:numPr>
          <w:ilvl w:val="1"/>
          <w:numId w:val="51"/>
        </w:numPr>
        <w:tabs>
          <w:tab w:pos="2034" w:val="left" w:leader="none"/>
        </w:tabs>
        <w:spacing w:line="240" w:lineRule="auto" w:before="1" w:after="0"/>
        <w:ind w:left="2033" w:right="1095" w:hanging="329"/>
        <w:jc w:val="left"/>
        <w:rPr>
          <w:sz w:val="19"/>
        </w:rPr>
      </w:pPr>
      <w:r>
        <w:rPr>
          <w:color w:val="231F20"/>
          <w:sz w:val="19"/>
        </w:rPr>
        <w:t>Se ha aplicado la normativa electrotécnica y de seguridad en el trabajo, durante el montaje.</w:t>
      </w:r>
    </w:p>
    <w:p>
      <w:pPr>
        <w:pStyle w:val="BodyText"/>
        <w:spacing w:before="3"/>
        <w:ind w:left="0"/>
      </w:pPr>
    </w:p>
    <w:p>
      <w:pPr>
        <w:pStyle w:val="ListParagraph"/>
        <w:numPr>
          <w:ilvl w:val="0"/>
          <w:numId w:val="51"/>
        </w:numPr>
        <w:tabs>
          <w:tab w:pos="1310" w:val="left" w:leader="none"/>
        </w:tabs>
        <w:spacing w:line="240" w:lineRule="auto" w:before="1" w:after="0"/>
        <w:ind w:left="1048" w:right="1100" w:firstLine="0"/>
        <w:jc w:val="left"/>
        <w:rPr>
          <w:sz w:val="19"/>
        </w:rPr>
      </w:pPr>
      <w:r>
        <w:rPr>
          <w:color w:val="231F20"/>
          <w:sz w:val="19"/>
        </w:rPr>
        <w:t>Documenta la puesta en servicio de las instalaciones electrotécnicas, atendiendo a los requerimientos funcionales y a la normativa</w:t>
      </w:r>
      <w:r>
        <w:rPr>
          <w:color w:val="231F20"/>
          <w:spacing w:val="13"/>
          <w:sz w:val="19"/>
        </w:rPr>
        <w:t> </w:t>
      </w:r>
      <w:r>
        <w:rPr>
          <w:color w:val="231F20"/>
          <w:sz w:val="19"/>
        </w:rPr>
        <w:t>vigente.</w:t>
      </w:r>
    </w:p>
    <w:p>
      <w:pPr>
        <w:pStyle w:val="BodyText"/>
        <w:spacing w:before="3"/>
        <w:ind w:left="1048"/>
      </w:pPr>
      <w:r>
        <w:rPr>
          <w:color w:val="231F20"/>
        </w:rPr>
        <w:t>Criterios de evaluación:</w:t>
      </w:r>
    </w:p>
    <w:p>
      <w:pPr>
        <w:pStyle w:val="ListParagraph"/>
        <w:numPr>
          <w:ilvl w:val="1"/>
          <w:numId w:val="51"/>
        </w:numPr>
        <w:tabs>
          <w:tab w:pos="2034" w:val="left" w:leader="none"/>
        </w:tabs>
        <w:spacing w:line="218" w:lineRule="exact" w:before="2" w:after="0"/>
        <w:ind w:left="2033" w:right="0" w:hanging="329"/>
        <w:jc w:val="left"/>
        <w:rPr>
          <w:sz w:val="19"/>
        </w:rPr>
      </w:pPr>
      <w:r>
        <w:rPr>
          <w:color w:val="231F20"/>
          <w:sz w:val="19"/>
        </w:rPr>
        <w:t>Se</w:t>
      </w:r>
      <w:r>
        <w:rPr>
          <w:color w:val="231F20"/>
          <w:spacing w:val="6"/>
          <w:sz w:val="19"/>
        </w:rPr>
        <w:t> </w:t>
      </w:r>
      <w:r>
        <w:rPr>
          <w:color w:val="231F20"/>
          <w:sz w:val="19"/>
        </w:rPr>
        <w:t>han</w:t>
      </w:r>
      <w:r>
        <w:rPr>
          <w:color w:val="231F20"/>
          <w:spacing w:val="6"/>
          <w:sz w:val="19"/>
        </w:rPr>
        <w:t> </w:t>
      </w:r>
      <w:r>
        <w:rPr>
          <w:color w:val="231F20"/>
          <w:sz w:val="19"/>
        </w:rPr>
        <w:t>reconocido</w:t>
      </w:r>
      <w:r>
        <w:rPr>
          <w:color w:val="231F20"/>
          <w:spacing w:val="9"/>
          <w:sz w:val="19"/>
        </w:rPr>
        <w:t> </w:t>
      </w:r>
      <w:r>
        <w:rPr>
          <w:color w:val="231F20"/>
          <w:sz w:val="19"/>
        </w:rPr>
        <w:t>las</w:t>
      </w:r>
      <w:r>
        <w:rPr>
          <w:color w:val="231F20"/>
          <w:spacing w:val="7"/>
          <w:sz w:val="19"/>
        </w:rPr>
        <w:t> </w:t>
      </w:r>
      <w:r>
        <w:rPr>
          <w:color w:val="231F20"/>
          <w:sz w:val="19"/>
        </w:rPr>
        <w:t>instrucciones</w:t>
      </w:r>
      <w:r>
        <w:rPr>
          <w:color w:val="231F20"/>
          <w:spacing w:val="7"/>
          <w:sz w:val="19"/>
        </w:rPr>
        <w:t> </w:t>
      </w:r>
      <w:r>
        <w:rPr>
          <w:color w:val="231F20"/>
          <w:sz w:val="19"/>
        </w:rPr>
        <w:t>técnicas</w:t>
      </w:r>
      <w:r>
        <w:rPr>
          <w:color w:val="231F20"/>
          <w:spacing w:val="8"/>
          <w:sz w:val="19"/>
        </w:rPr>
        <w:t> </w:t>
      </w:r>
      <w:r>
        <w:rPr>
          <w:color w:val="231F20"/>
          <w:sz w:val="19"/>
        </w:rPr>
        <w:t>del</w:t>
      </w:r>
      <w:r>
        <w:rPr>
          <w:color w:val="231F20"/>
          <w:spacing w:val="8"/>
          <w:sz w:val="19"/>
        </w:rPr>
        <w:t> </w:t>
      </w:r>
      <w:r>
        <w:rPr>
          <w:color w:val="231F20"/>
          <w:sz w:val="19"/>
        </w:rPr>
        <w:t>REBT</w:t>
      </w:r>
      <w:r>
        <w:rPr>
          <w:color w:val="231F20"/>
          <w:spacing w:val="10"/>
          <w:sz w:val="19"/>
        </w:rPr>
        <w:t> </w:t>
      </w:r>
      <w:r>
        <w:rPr>
          <w:color w:val="231F20"/>
          <w:sz w:val="19"/>
        </w:rPr>
        <w:t>aplicables</w:t>
      </w:r>
      <w:r>
        <w:rPr>
          <w:color w:val="231F20"/>
          <w:spacing w:val="7"/>
          <w:sz w:val="19"/>
        </w:rPr>
        <w:t> </w:t>
      </w:r>
      <w:r>
        <w:rPr>
          <w:color w:val="231F20"/>
          <w:sz w:val="19"/>
        </w:rPr>
        <w:t>a</w:t>
      </w:r>
      <w:r>
        <w:rPr>
          <w:color w:val="231F20"/>
          <w:spacing w:val="9"/>
          <w:sz w:val="19"/>
        </w:rPr>
        <w:t> </w:t>
      </w:r>
      <w:r>
        <w:rPr>
          <w:color w:val="231F20"/>
          <w:sz w:val="19"/>
        </w:rPr>
        <w:t>la</w:t>
      </w:r>
      <w:r>
        <w:rPr>
          <w:color w:val="231F20"/>
          <w:spacing w:val="8"/>
          <w:sz w:val="19"/>
        </w:rPr>
        <w:t> </w:t>
      </w:r>
      <w:r>
        <w:rPr>
          <w:color w:val="231F20"/>
          <w:sz w:val="19"/>
        </w:rPr>
        <w:t>instalación.</w:t>
      </w:r>
    </w:p>
    <w:p>
      <w:pPr>
        <w:pStyle w:val="ListParagraph"/>
        <w:numPr>
          <w:ilvl w:val="1"/>
          <w:numId w:val="51"/>
        </w:numPr>
        <w:tabs>
          <w:tab w:pos="2034" w:val="left" w:leader="none"/>
        </w:tabs>
        <w:spacing w:line="218" w:lineRule="exact" w:before="0" w:after="0"/>
        <w:ind w:left="2033" w:right="0" w:hanging="329"/>
        <w:jc w:val="left"/>
        <w:rPr>
          <w:sz w:val="19"/>
        </w:rPr>
      </w:pPr>
      <w:r>
        <w:rPr>
          <w:color w:val="231F20"/>
          <w:sz w:val="19"/>
        </w:rPr>
        <w:t>Se</w:t>
      </w:r>
      <w:r>
        <w:rPr>
          <w:color w:val="231F20"/>
          <w:spacing w:val="6"/>
          <w:sz w:val="19"/>
        </w:rPr>
        <w:t> </w:t>
      </w:r>
      <w:r>
        <w:rPr>
          <w:color w:val="231F20"/>
          <w:sz w:val="19"/>
        </w:rPr>
        <w:t>han</w:t>
      </w:r>
      <w:r>
        <w:rPr>
          <w:color w:val="231F20"/>
          <w:spacing w:val="8"/>
          <w:sz w:val="19"/>
        </w:rPr>
        <w:t> </w:t>
      </w:r>
      <w:r>
        <w:rPr>
          <w:color w:val="231F20"/>
          <w:sz w:val="19"/>
        </w:rPr>
        <w:t>determinado</w:t>
      </w:r>
      <w:r>
        <w:rPr>
          <w:color w:val="231F20"/>
          <w:spacing w:val="7"/>
          <w:sz w:val="19"/>
        </w:rPr>
        <w:t> </w:t>
      </w:r>
      <w:r>
        <w:rPr>
          <w:color w:val="231F20"/>
          <w:sz w:val="19"/>
        </w:rPr>
        <w:t>las</w:t>
      </w:r>
      <w:r>
        <w:rPr>
          <w:color w:val="231F20"/>
          <w:spacing w:val="7"/>
          <w:sz w:val="19"/>
        </w:rPr>
        <w:t> </w:t>
      </w:r>
      <w:r>
        <w:rPr>
          <w:color w:val="231F20"/>
          <w:sz w:val="19"/>
        </w:rPr>
        <w:t>mediciones</w:t>
      </w:r>
      <w:r>
        <w:rPr>
          <w:color w:val="231F20"/>
          <w:spacing w:val="7"/>
          <w:sz w:val="19"/>
        </w:rPr>
        <w:t> </w:t>
      </w:r>
      <w:r>
        <w:rPr>
          <w:color w:val="231F20"/>
          <w:sz w:val="19"/>
        </w:rPr>
        <w:t>necesarias</w:t>
      </w:r>
      <w:r>
        <w:rPr>
          <w:color w:val="231F20"/>
          <w:spacing w:val="8"/>
          <w:sz w:val="19"/>
        </w:rPr>
        <w:t> </w:t>
      </w:r>
      <w:r>
        <w:rPr>
          <w:color w:val="231F20"/>
          <w:sz w:val="19"/>
        </w:rPr>
        <w:t>para</w:t>
      </w:r>
      <w:r>
        <w:rPr>
          <w:color w:val="231F20"/>
          <w:spacing w:val="8"/>
          <w:sz w:val="19"/>
        </w:rPr>
        <w:t> </w:t>
      </w:r>
      <w:r>
        <w:rPr>
          <w:color w:val="231F20"/>
          <w:sz w:val="19"/>
        </w:rPr>
        <w:t>la</w:t>
      </w:r>
      <w:r>
        <w:rPr>
          <w:color w:val="231F20"/>
          <w:spacing w:val="9"/>
          <w:sz w:val="19"/>
        </w:rPr>
        <w:t> </w:t>
      </w:r>
      <w:r>
        <w:rPr>
          <w:color w:val="231F20"/>
          <w:sz w:val="19"/>
        </w:rPr>
        <w:t>aceptación</w:t>
      </w:r>
      <w:r>
        <w:rPr>
          <w:color w:val="231F20"/>
          <w:spacing w:val="8"/>
          <w:sz w:val="19"/>
        </w:rPr>
        <w:t> </w:t>
      </w:r>
      <w:r>
        <w:rPr>
          <w:color w:val="231F20"/>
          <w:sz w:val="19"/>
        </w:rPr>
        <w:t>de</w:t>
      </w:r>
      <w:r>
        <w:rPr>
          <w:color w:val="231F20"/>
          <w:spacing w:val="9"/>
          <w:sz w:val="19"/>
        </w:rPr>
        <w:t> </w:t>
      </w:r>
      <w:r>
        <w:rPr>
          <w:color w:val="231F20"/>
          <w:sz w:val="19"/>
        </w:rPr>
        <w:t>la</w:t>
      </w:r>
      <w:r>
        <w:rPr>
          <w:color w:val="231F20"/>
          <w:spacing w:val="8"/>
          <w:sz w:val="19"/>
        </w:rPr>
        <w:t> </w:t>
      </w:r>
      <w:r>
        <w:rPr>
          <w:color w:val="231F20"/>
          <w:sz w:val="19"/>
        </w:rPr>
        <w:t>instalación.</w:t>
      </w:r>
    </w:p>
    <w:p>
      <w:pPr>
        <w:pStyle w:val="ListParagraph"/>
        <w:numPr>
          <w:ilvl w:val="1"/>
          <w:numId w:val="51"/>
        </w:numPr>
        <w:tabs>
          <w:tab w:pos="2034" w:val="left" w:leader="none"/>
        </w:tabs>
        <w:spacing w:line="240" w:lineRule="auto" w:before="2" w:after="0"/>
        <w:ind w:left="2033" w:right="1098" w:hanging="329"/>
        <w:jc w:val="both"/>
        <w:rPr>
          <w:sz w:val="19"/>
        </w:rPr>
      </w:pPr>
      <w:r>
        <w:rPr>
          <w:color w:val="231F20"/>
          <w:sz w:val="19"/>
        </w:rPr>
        <w:t>Se han determinado los valores mínimos de aislamiento, rigidez dieléctrica, resistencia de tierra y corrientes fugas aceptables para la aceptación de la instalación.</w:t>
      </w:r>
    </w:p>
    <w:p>
      <w:pPr>
        <w:pStyle w:val="ListParagraph"/>
        <w:numPr>
          <w:ilvl w:val="1"/>
          <w:numId w:val="51"/>
        </w:numPr>
        <w:tabs>
          <w:tab w:pos="2034" w:val="left" w:leader="none"/>
        </w:tabs>
        <w:spacing w:line="240" w:lineRule="auto" w:before="5" w:after="0"/>
        <w:ind w:left="2033" w:right="1097" w:hanging="329"/>
        <w:jc w:val="left"/>
        <w:rPr>
          <w:sz w:val="19"/>
        </w:rPr>
      </w:pPr>
      <w:r>
        <w:rPr>
          <w:color w:val="231F20"/>
          <w:sz w:val="19"/>
        </w:rPr>
        <w:t>Se han reconocido las actuaciones básicas que se deben realizar para la puesta en servicio de una instalación (continuidad, accesibilidad y alturas, entre</w:t>
      </w:r>
      <w:r>
        <w:rPr>
          <w:color w:val="231F20"/>
          <w:spacing w:val="38"/>
          <w:sz w:val="19"/>
        </w:rPr>
        <w:t> </w:t>
      </w:r>
      <w:r>
        <w:rPr>
          <w:color w:val="231F20"/>
          <w:sz w:val="19"/>
        </w:rPr>
        <w:t>otras).</w:t>
      </w:r>
    </w:p>
    <w:p>
      <w:pPr>
        <w:pStyle w:val="ListParagraph"/>
        <w:numPr>
          <w:ilvl w:val="1"/>
          <w:numId w:val="51"/>
        </w:numPr>
        <w:tabs>
          <w:tab w:pos="2034" w:val="left" w:leader="none"/>
        </w:tabs>
        <w:spacing w:line="240" w:lineRule="auto" w:before="1" w:after="0"/>
        <w:ind w:left="2033" w:right="0" w:hanging="329"/>
        <w:jc w:val="left"/>
        <w:rPr>
          <w:sz w:val="19"/>
        </w:rPr>
      </w:pPr>
      <w:r>
        <w:rPr>
          <w:color w:val="231F20"/>
          <w:sz w:val="19"/>
        </w:rPr>
        <w:t>Se han realizado los ensayos de los elementos de</w:t>
      </w:r>
      <w:r>
        <w:rPr>
          <w:color w:val="231F20"/>
          <w:spacing w:val="16"/>
          <w:sz w:val="19"/>
        </w:rPr>
        <w:t> </w:t>
      </w:r>
      <w:r>
        <w:rPr>
          <w:color w:val="231F20"/>
          <w:sz w:val="19"/>
        </w:rPr>
        <w:t>protección.</w:t>
      </w:r>
    </w:p>
    <w:p>
      <w:pPr>
        <w:pStyle w:val="ListParagraph"/>
        <w:numPr>
          <w:ilvl w:val="1"/>
          <w:numId w:val="51"/>
        </w:numPr>
        <w:tabs>
          <w:tab w:pos="2033" w:val="left" w:leader="none"/>
          <w:tab w:pos="2034" w:val="left" w:leader="none"/>
        </w:tabs>
        <w:spacing w:line="240" w:lineRule="auto" w:before="2" w:after="0"/>
        <w:ind w:left="2033" w:right="1096" w:hanging="329"/>
        <w:jc w:val="left"/>
        <w:rPr>
          <w:sz w:val="19"/>
        </w:rPr>
      </w:pPr>
      <w:r>
        <w:rPr>
          <w:color w:val="231F20"/>
          <w:sz w:val="19"/>
        </w:rPr>
        <w:t>Se han realizado las medidas necesarias para el análisis de la red de suministro (detección de armónicos y</w:t>
      </w:r>
      <w:r>
        <w:rPr>
          <w:color w:val="231F20"/>
          <w:spacing w:val="7"/>
          <w:sz w:val="19"/>
        </w:rPr>
        <w:t> </w:t>
      </w:r>
      <w:r>
        <w:rPr>
          <w:color w:val="231F20"/>
          <w:sz w:val="19"/>
        </w:rPr>
        <w:t>perturbaciones).</w:t>
      </w:r>
    </w:p>
    <w:p>
      <w:pPr>
        <w:pStyle w:val="ListParagraph"/>
        <w:numPr>
          <w:ilvl w:val="1"/>
          <w:numId w:val="51"/>
        </w:numPr>
        <w:tabs>
          <w:tab w:pos="2034" w:val="left" w:leader="none"/>
        </w:tabs>
        <w:spacing w:line="240" w:lineRule="auto" w:before="3" w:after="0"/>
        <w:ind w:left="2033" w:right="1096" w:hanging="329"/>
        <w:jc w:val="left"/>
        <w:rPr>
          <w:sz w:val="19"/>
        </w:rPr>
      </w:pPr>
      <w:r>
        <w:rPr>
          <w:color w:val="231F20"/>
          <w:sz w:val="19"/>
        </w:rPr>
        <w:t>Se han propuestos verificaciones específicas en locales de pública concurrencia, industriales y con fines</w:t>
      </w:r>
      <w:r>
        <w:rPr>
          <w:color w:val="231F20"/>
          <w:spacing w:val="6"/>
          <w:sz w:val="19"/>
        </w:rPr>
        <w:t> </w:t>
      </w:r>
      <w:r>
        <w:rPr>
          <w:color w:val="231F20"/>
          <w:sz w:val="19"/>
        </w:rPr>
        <w:t>especiales.</w:t>
      </w:r>
    </w:p>
    <w:p>
      <w:pPr>
        <w:pStyle w:val="ListParagraph"/>
        <w:numPr>
          <w:ilvl w:val="1"/>
          <w:numId w:val="51"/>
        </w:numPr>
        <w:tabs>
          <w:tab w:pos="2034" w:val="left" w:leader="none"/>
        </w:tabs>
        <w:spacing w:line="240" w:lineRule="auto" w:before="2" w:after="0"/>
        <w:ind w:left="2033" w:right="1097" w:hanging="329"/>
        <w:jc w:val="left"/>
        <w:rPr>
          <w:sz w:val="19"/>
        </w:rPr>
      </w:pPr>
      <w:r>
        <w:rPr>
          <w:color w:val="231F20"/>
          <w:sz w:val="19"/>
        </w:rPr>
        <w:t>Se han determinado medidas de seguridad específicas en la puesta en marcha de instalaciones de viviendas y</w:t>
      </w:r>
      <w:r>
        <w:rPr>
          <w:color w:val="231F20"/>
          <w:spacing w:val="2"/>
          <w:sz w:val="19"/>
        </w:rPr>
        <w:t> </w:t>
      </w:r>
      <w:r>
        <w:rPr>
          <w:color w:val="231F20"/>
          <w:sz w:val="19"/>
        </w:rPr>
        <w:t>locales.</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ind w:left="0"/>
        <w:rPr>
          <w:sz w:val="20"/>
        </w:rPr>
      </w:pPr>
    </w:p>
    <w:p>
      <w:pPr>
        <w:pStyle w:val="BodyText"/>
        <w:spacing w:before="8"/>
        <w:ind w:left="0"/>
      </w:pPr>
    </w:p>
    <w:p>
      <w:pPr>
        <w:pStyle w:val="ListParagraph"/>
        <w:numPr>
          <w:ilvl w:val="0"/>
          <w:numId w:val="51"/>
        </w:numPr>
        <w:tabs>
          <w:tab w:pos="1269" w:val="left" w:leader="none"/>
        </w:tabs>
        <w:spacing w:line="240" w:lineRule="auto" w:before="94" w:after="0"/>
        <w:ind w:left="1048" w:right="1094" w:firstLine="0"/>
        <w:jc w:val="both"/>
        <w:rPr>
          <w:sz w:val="19"/>
        </w:rPr>
      </w:pPr>
      <w:r>
        <w:rPr>
          <w:color w:val="231F20"/>
          <w:sz w:val="19"/>
        </w:rPr>
        <w:t>Planifica el mantenimiento y gestión de residuos de las instalaciones eléctricas en edificios y en el entorno de edificios, identificando necesidades y  elaborando  programas  de mantenimiento y gestión de</w:t>
      </w:r>
      <w:r>
        <w:rPr>
          <w:color w:val="231F20"/>
          <w:spacing w:val="6"/>
          <w:sz w:val="19"/>
        </w:rPr>
        <w:t> </w:t>
      </w:r>
      <w:r>
        <w:rPr>
          <w:color w:val="231F20"/>
          <w:sz w:val="19"/>
        </w:rPr>
        <w:t>residuos.</w:t>
      </w:r>
    </w:p>
    <w:p>
      <w:pPr>
        <w:pStyle w:val="BodyText"/>
        <w:spacing w:before="5"/>
        <w:ind w:left="1048"/>
      </w:pPr>
      <w:r>
        <w:rPr>
          <w:color w:val="231F20"/>
        </w:rPr>
        <w:t>Criterios de evaluación:</w:t>
      </w:r>
    </w:p>
    <w:p>
      <w:pPr>
        <w:pStyle w:val="ListParagraph"/>
        <w:numPr>
          <w:ilvl w:val="1"/>
          <w:numId w:val="51"/>
        </w:numPr>
        <w:tabs>
          <w:tab w:pos="2034" w:val="left" w:leader="none"/>
        </w:tabs>
        <w:spacing w:line="240" w:lineRule="auto" w:before="2" w:after="0"/>
        <w:ind w:left="2033" w:right="1097" w:hanging="329"/>
        <w:jc w:val="left"/>
        <w:rPr>
          <w:sz w:val="19"/>
        </w:rPr>
      </w:pPr>
      <w:r>
        <w:rPr>
          <w:color w:val="231F20"/>
          <w:sz w:val="19"/>
        </w:rPr>
        <w:t>Se han identificado las partes y elementos de la instalación susceptibles de mantenimiento.</w:t>
      </w:r>
    </w:p>
    <w:p>
      <w:pPr>
        <w:pStyle w:val="ListParagraph"/>
        <w:numPr>
          <w:ilvl w:val="1"/>
          <w:numId w:val="51"/>
        </w:numPr>
        <w:tabs>
          <w:tab w:pos="2034" w:val="left" w:leader="none"/>
        </w:tabs>
        <w:spacing w:line="240" w:lineRule="auto" w:before="1" w:after="0"/>
        <w:ind w:left="2033" w:right="0" w:hanging="329"/>
        <w:jc w:val="left"/>
        <w:rPr>
          <w:sz w:val="19"/>
        </w:rPr>
      </w:pPr>
      <w:r>
        <w:rPr>
          <w:color w:val="231F20"/>
          <w:sz w:val="19"/>
        </w:rPr>
        <w:t>Se ha planificado el aprovisionamiento de cada una de las</w:t>
      </w:r>
      <w:r>
        <w:rPr>
          <w:color w:val="231F20"/>
          <w:spacing w:val="18"/>
          <w:sz w:val="19"/>
        </w:rPr>
        <w:t> </w:t>
      </w:r>
      <w:r>
        <w:rPr>
          <w:color w:val="231F20"/>
          <w:sz w:val="19"/>
        </w:rPr>
        <w:t>partes.</w:t>
      </w:r>
    </w:p>
    <w:p>
      <w:pPr>
        <w:pStyle w:val="ListParagraph"/>
        <w:numPr>
          <w:ilvl w:val="1"/>
          <w:numId w:val="51"/>
        </w:numPr>
        <w:tabs>
          <w:tab w:pos="2034" w:val="left" w:leader="none"/>
        </w:tabs>
        <w:spacing w:line="240" w:lineRule="auto" w:before="2" w:after="0"/>
        <w:ind w:left="2033" w:right="1095" w:hanging="329"/>
        <w:jc w:val="left"/>
        <w:rPr>
          <w:sz w:val="19"/>
        </w:rPr>
      </w:pPr>
      <w:r>
        <w:rPr>
          <w:color w:val="231F20"/>
          <w:sz w:val="19"/>
        </w:rPr>
        <w:t>Se han procedimentado las operaciones básicas de mantenimiento preventivo y correctivo.</w:t>
      </w:r>
    </w:p>
    <w:p>
      <w:pPr>
        <w:pStyle w:val="ListParagraph"/>
        <w:numPr>
          <w:ilvl w:val="1"/>
          <w:numId w:val="51"/>
        </w:numPr>
        <w:tabs>
          <w:tab w:pos="2034" w:val="left" w:leader="none"/>
        </w:tabs>
        <w:spacing w:line="240" w:lineRule="auto" w:before="4" w:after="0"/>
        <w:ind w:left="2033" w:right="1097" w:hanging="329"/>
        <w:jc w:val="left"/>
        <w:rPr>
          <w:sz w:val="19"/>
        </w:rPr>
      </w:pPr>
      <w:r>
        <w:rPr>
          <w:color w:val="231F20"/>
          <w:sz w:val="19"/>
        </w:rPr>
        <w:t>Se ha programado el mantenimiento de la instalación teniendo en cuenta sus características.</w:t>
      </w:r>
    </w:p>
    <w:p>
      <w:pPr>
        <w:pStyle w:val="ListParagraph"/>
        <w:numPr>
          <w:ilvl w:val="1"/>
          <w:numId w:val="51"/>
        </w:numPr>
        <w:tabs>
          <w:tab w:pos="2034" w:val="left" w:leader="none"/>
        </w:tabs>
        <w:spacing w:line="240" w:lineRule="auto" w:before="1" w:after="0"/>
        <w:ind w:left="2033" w:right="1097" w:hanging="329"/>
        <w:jc w:val="left"/>
        <w:rPr>
          <w:sz w:val="19"/>
        </w:rPr>
      </w:pPr>
      <w:r>
        <w:rPr>
          <w:color w:val="231F20"/>
          <w:sz w:val="19"/>
        </w:rPr>
        <w:t>Se han identificado las instrucciones de los fabricantes de los equipos y elementos que intervienen en la</w:t>
      </w:r>
      <w:r>
        <w:rPr>
          <w:color w:val="231F20"/>
          <w:spacing w:val="3"/>
          <w:sz w:val="19"/>
        </w:rPr>
        <w:t> </w:t>
      </w:r>
      <w:r>
        <w:rPr>
          <w:color w:val="231F20"/>
          <w:sz w:val="19"/>
        </w:rPr>
        <w:t>instalación.</w:t>
      </w:r>
    </w:p>
    <w:p>
      <w:pPr>
        <w:pStyle w:val="ListParagraph"/>
        <w:numPr>
          <w:ilvl w:val="1"/>
          <w:numId w:val="51"/>
        </w:numPr>
        <w:tabs>
          <w:tab w:pos="2033" w:val="left" w:leader="none"/>
          <w:tab w:pos="2034" w:val="left" w:leader="none"/>
        </w:tabs>
        <w:spacing w:line="240" w:lineRule="auto" w:before="3" w:after="0"/>
        <w:ind w:left="2033" w:right="0" w:hanging="329"/>
        <w:jc w:val="left"/>
        <w:rPr>
          <w:sz w:val="19"/>
        </w:rPr>
      </w:pPr>
      <w:r>
        <w:rPr>
          <w:color w:val="231F20"/>
          <w:sz w:val="19"/>
        </w:rPr>
        <w:t>Se han propuesto ajustes de los equipos y elementos para su buen</w:t>
      </w:r>
      <w:r>
        <w:rPr>
          <w:color w:val="231F20"/>
          <w:spacing w:val="40"/>
          <w:sz w:val="19"/>
        </w:rPr>
        <w:t> </w:t>
      </w:r>
      <w:r>
        <w:rPr>
          <w:color w:val="231F20"/>
          <w:sz w:val="19"/>
        </w:rPr>
        <w:t>funcionamiento.</w:t>
      </w:r>
    </w:p>
    <w:p>
      <w:pPr>
        <w:pStyle w:val="ListParagraph"/>
        <w:numPr>
          <w:ilvl w:val="1"/>
          <w:numId w:val="51"/>
        </w:numPr>
        <w:tabs>
          <w:tab w:pos="2034" w:val="left" w:leader="none"/>
        </w:tabs>
        <w:spacing w:line="240" w:lineRule="auto" w:before="2" w:after="0"/>
        <w:ind w:left="2033" w:right="0" w:hanging="329"/>
        <w:jc w:val="left"/>
        <w:rPr>
          <w:sz w:val="19"/>
        </w:rPr>
      </w:pPr>
      <w:r>
        <w:rPr>
          <w:color w:val="231F20"/>
          <w:sz w:val="19"/>
        </w:rPr>
        <w:t>Se han determinado la compatibilidad de equipos o</w:t>
      </w:r>
      <w:r>
        <w:rPr>
          <w:color w:val="231F20"/>
          <w:spacing w:val="14"/>
          <w:sz w:val="19"/>
        </w:rPr>
        <w:t> </w:t>
      </w:r>
      <w:r>
        <w:rPr>
          <w:color w:val="231F20"/>
          <w:sz w:val="19"/>
        </w:rPr>
        <w:t>elementos.</w:t>
      </w:r>
    </w:p>
    <w:p>
      <w:pPr>
        <w:pStyle w:val="ListParagraph"/>
        <w:numPr>
          <w:ilvl w:val="1"/>
          <w:numId w:val="51"/>
        </w:numPr>
        <w:tabs>
          <w:tab w:pos="2034" w:val="left" w:leader="none"/>
        </w:tabs>
        <w:spacing w:line="218" w:lineRule="exact" w:before="2" w:after="0"/>
        <w:ind w:left="2033" w:right="0" w:hanging="329"/>
        <w:jc w:val="left"/>
        <w:rPr>
          <w:sz w:val="19"/>
        </w:rPr>
      </w:pPr>
      <w:r>
        <w:rPr>
          <w:color w:val="231F20"/>
          <w:sz w:val="19"/>
        </w:rPr>
        <w:t>Se han elaborado programas de</w:t>
      </w:r>
      <w:r>
        <w:rPr>
          <w:color w:val="231F20"/>
          <w:spacing w:val="7"/>
          <w:sz w:val="19"/>
        </w:rPr>
        <w:t> </w:t>
      </w:r>
      <w:r>
        <w:rPr>
          <w:color w:val="231F20"/>
          <w:sz w:val="19"/>
        </w:rPr>
        <w:t>mantenimiento.</w:t>
      </w:r>
    </w:p>
    <w:p>
      <w:pPr>
        <w:pStyle w:val="ListParagraph"/>
        <w:numPr>
          <w:ilvl w:val="1"/>
          <w:numId w:val="51"/>
        </w:numPr>
        <w:tabs>
          <w:tab w:pos="2034" w:val="left" w:leader="none"/>
          <w:tab w:pos="2035" w:val="left" w:leader="none"/>
        </w:tabs>
        <w:spacing w:line="218" w:lineRule="exact" w:before="0" w:after="0"/>
        <w:ind w:left="2034" w:right="0" w:hanging="330"/>
        <w:jc w:val="left"/>
        <w:rPr>
          <w:sz w:val="19"/>
        </w:rPr>
      </w:pPr>
      <w:r>
        <w:rPr>
          <w:color w:val="231F20"/>
          <w:sz w:val="19"/>
        </w:rPr>
        <w:t>Se han reconocido los tipos de residuos de una</w:t>
      </w:r>
      <w:r>
        <w:rPr>
          <w:color w:val="231F20"/>
          <w:spacing w:val="11"/>
          <w:sz w:val="19"/>
        </w:rPr>
        <w:t> </w:t>
      </w:r>
      <w:r>
        <w:rPr>
          <w:color w:val="231F20"/>
          <w:sz w:val="19"/>
        </w:rPr>
        <w:t>instalación.</w:t>
      </w:r>
    </w:p>
    <w:p>
      <w:pPr>
        <w:pStyle w:val="ListParagraph"/>
        <w:numPr>
          <w:ilvl w:val="1"/>
          <w:numId w:val="51"/>
        </w:numPr>
        <w:tabs>
          <w:tab w:pos="2033" w:val="left" w:leader="none"/>
          <w:tab w:pos="2034" w:val="left" w:leader="none"/>
        </w:tabs>
        <w:spacing w:line="240" w:lineRule="auto" w:before="2" w:after="0"/>
        <w:ind w:left="2033" w:right="0" w:hanging="329"/>
        <w:jc w:val="left"/>
        <w:rPr>
          <w:sz w:val="19"/>
        </w:rPr>
      </w:pPr>
      <w:r>
        <w:rPr>
          <w:color w:val="231F20"/>
          <w:sz w:val="19"/>
        </w:rPr>
        <w:t>Se ha planificado el programa de gestión de</w:t>
      </w:r>
      <w:r>
        <w:rPr>
          <w:color w:val="231F20"/>
          <w:spacing w:val="10"/>
          <w:sz w:val="19"/>
        </w:rPr>
        <w:t> </w:t>
      </w:r>
      <w:r>
        <w:rPr>
          <w:color w:val="231F20"/>
          <w:sz w:val="19"/>
        </w:rPr>
        <w:t>residuos.</w:t>
      </w:r>
    </w:p>
    <w:p>
      <w:pPr>
        <w:pStyle w:val="BodyText"/>
        <w:ind w:left="0"/>
        <w:rPr>
          <w:sz w:val="20"/>
        </w:rPr>
      </w:pPr>
    </w:p>
    <w:p>
      <w:pPr>
        <w:pStyle w:val="BodyText"/>
        <w:spacing w:before="5"/>
        <w:ind w:left="0"/>
        <w:rPr>
          <w:sz w:val="18"/>
        </w:rPr>
      </w:pPr>
    </w:p>
    <w:p>
      <w:pPr>
        <w:pStyle w:val="Heading3"/>
        <w:jc w:val="both"/>
        <w:rPr>
          <w:i/>
        </w:rPr>
      </w:pPr>
      <w:r>
        <w:rPr>
          <w:i/>
          <w:color w:val="231F20"/>
        </w:rPr>
        <w:t>Contenidos:</w:t>
      </w:r>
    </w:p>
    <w:p>
      <w:pPr>
        <w:pStyle w:val="BodyText"/>
        <w:spacing w:before="10"/>
        <w:ind w:left="0"/>
        <w:rPr>
          <w:b/>
          <w:i/>
          <w:sz w:val="18"/>
        </w:rPr>
      </w:pPr>
    </w:p>
    <w:p>
      <w:pPr>
        <w:spacing w:before="0"/>
        <w:ind w:left="1048" w:right="3434" w:firstLine="0"/>
        <w:jc w:val="left"/>
        <w:rPr>
          <w:b/>
          <w:sz w:val="19"/>
        </w:rPr>
      </w:pPr>
      <w:r>
        <w:rPr>
          <w:b/>
          <w:color w:val="231F20"/>
          <w:sz w:val="19"/>
        </w:rPr>
        <w:t>UF0602_12: Gestión del montaje de instalaciones eléctricas. Duración: 56 horas</w:t>
      </w:r>
    </w:p>
    <w:p>
      <w:pPr>
        <w:pStyle w:val="BodyText"/>
        <w:spacing w:before="8"/>
        <w:ind w:left="0"/>
        <w:rPr>
          <w:b/>
          <w:sz w:val="20"/>
        </w:rPr>
      </w:pPr>
    </w:p>
    <w:p>
      <w:pPr>
        <w:pStyle w:val="BodyText"/>
        <w:ind w:left="1048"/>
      </w:pPr>
      <w:r>
        <w:rPr>
          <w:color w:val="231F20"/>
        </w:rPr>
        <w:t>Organización del proceso de aprovisionamiento del montaje en instalaciones eléctricas:</w:t>
      </w:r>
    </w:p>
    <w:p>
      <w:pPr>
        <w:pStyle w:val="ListParagraph"/>
        <w:numPr>
          <w:ilvl w:val="0"/>
          <w:numId w:val="52"/>
        </w:numPr>
        <w:tabs>
          <w:tab w:pos="1711" w:val="left" w:leader="none"/>
          <w:tab w:pos="1712" w:val="left" w:leader="none"/>
        </w:tabs>
        <w:spacing w:line="240" w:lineRule="auto" w:before="0" w:after="0"/>
        <w:ind w:left="1709" w:right="0" w:hanging="327"/>
        <w:jc w:val="left"/>
        <w:rPr>
          <w:sz w:val="19"/>
        </w:rPr>
      </w:pPr>
      <w:r>
        <w:rPr>
          <w:color w:val="231F20"/>
          <w:sz w:val="19"/>
        </w:rPr>
        <w:t>Partes del proyecto aplicables al</w:t>
      </w:r>
      <w:r>
        <w:rPr>
          <w:color w:val="231F20"/>
          <w:spacing w:val="6"/>
          <w:sz w:val="19"/>
        </w:rPr>
        <w:t> </w:t>
      </w:r>
      <w:r>
        <w:rPr>
          <w:color w:val="231F20"/>
          <w:sz w:val="19"/>
        </w:rPr>
        <w:t>montaje.</w:t>
      </w:r>
    </w:p>
    <w:p>
      <w:pPr>
        <w:pStyle w:val="ListParagraph"/>
        <w:numPr>
          <w:ilvl w:val="0"/>
          <w:numId w:val="52"/>
        </w:numPr>
        <w:tabs>
          <w:tab w:pos="1711" w:val="left" w:leader="none"/>
          <w:tab w:pos="1712" w:val="left" w:leader="none"/>
        </w:tabs>
        <w:spacing w:line="232" w:lineRule="exact" w:before="2" w:after="0"/>
        <w:ind w:left="1709" w:right="0" w:hanging="327"/>
        <w:jc w:val="left"/>
        <w:rPr>
          <w:sz w:val="19"/>
        </w:rPr>
      </w:pPr>
      <w:r>
        <w:rPr>
          <w:color w:val="231F20"/>
          <w:sz w:val="19"/>
        </w:rPr>
        <w:t>Certificación de</w:t>
      </w:r>
      <w:r>
        <w:rPr>
          <w:color w:val="231F20"/>
          <w:spacing w:val="2"/>
          <w:sz w:val="19"/>
        </w:rPr>
        <w:t> </w:t>
      </w:r>
      <w:r>
        <w:rPr>
          <w:color w:val="231F20"/>
          <w:sz w:val="19"/>
        </w:rPr>
        <w:t>obra.</w:t>
      </w:r>
    </w:p>
    <w:p>
      <w:pPr>
        <w:pStyle w:val="ListParagraph"/>
        <w:numPr>
          <w:ilvl w:val="0"/>
          <w:numId w:val="52"/>
        </w:numPr>
        <w:tabs>
          <w:tab w:pos="1711" w:val="left" w:leader="none"/>
          <w:tab w:pos="1712" w:val="left" w:leader="none"/>
          <w:tab w:pos="3626" w:val="left" w:leader="none"/>
          <w:tab w:pos="4166" w:val="left" w:leader="none"/>
          <w:tab w:pos="5607" w:val="left" w:leader="none"/>
          <w:tab w:pos="6803" w:val="left" w:leader="none"/>
          <w:tab w:pos="7920" w:val="left" w:leader="none"/>
          <w:tab w:pos="9052" w:val="left" w:leader="none"/>
        </w:tabs>
        <w:spacing w:line="240" w:lineRule="auto" w:before="0" w:after="0"/>
        <w:ind w:left="1709" w:right="1096" w:hanging="327"/>
        <w:jc w:val="left"/>
        <w:rPr>
          <w:sz w:val="19"/>
        </w:rPr>
      </w:pPr>
      <w:r>
        <w:rPr>
          <w:color w:val="231F20"/>
          <w:sz w:val="19"/>
        </w:rPr>
        <w:t>Aprovisionamiento</w:t>
        <w:tab/>
        <w:t>de</w:t>
        <w:tab/>
        <w:t>instalaciones</w:t>
        <w:tab/>
        <w:t>eléctricas.</w:t>
        <w:tab/>
        <w:t>Métodos.</w:t>
        <w:tab/>
        <w:t>Procesos</w:t>
        <w:tab/>
      </w:r>
      <w:r>
        <w:rPr>
          <w:color w:val="231F20"/>
          <w:spacing w:val="-9"/>
          <w:sz w:val="19"/>
        </w:rPr>
        <w:t>de </w:t>
      </w:r>
      <w:r>
        <w:rPr>
          <w:color w:val="231F20"/>
          <w:sz w:val="19"/>
        </w:rPr>
        <w:t>aprovisionamiento. Técnicas de planificación. Gestión del</w:t>
      </w:r>
      <w:r>
        <w:rPr>
          <w:color w:val="231F20"/>
          <w:spacing w:val="23"/>
          <w:sz w:val="19"/>
        </w:rPr>
        <w:t> </w:t>
      </w:r>
      <w:r>
        <w:rPr>
          <w:color w:val="231F20"/>
          <w:sz w:val="19"/>
        </w:rPr>
        <w:t>aprovisionamiento.</w:t>
      </w:r>
    </w:p>
    <w:p>
      <w:pPr>
        <w:pStyle w:val="ListParagraph"/>
        <w:numPr>
          <w:ilvl w:val="0"/>
          <w:numId w:val="52"/>
        </w:numPr>
        <w:tabs>
          <w:tab w:pos="1711" w:val="left" w:leader="none"/>
          <w:tab w:pos="1712" w:val="left" w:leader="none"/>
        </w:tabs>
        <w:spacing w:line="240" w:lineRule="auto" w:before="0" w:after="0"/>
        <w:ind w:left="1711" w:right="0" w:hanging="329"/>
        <w:jc w:val="left"/>
        <w:rPr>
          <w:sz w:val="19"/>
        </w:rPr>
      </w:pPr>
      <w:r>
        <w:rPr>
          <w:color w:val="231F20"/>
          <w:sz w:val="19"/>
        </w:rPr>
        <w:t>Técnicas de codificación de elementos de la</w:t>
      </w:r>
      <w:r>
        <w:rPr>
          <w:color w:val="231F20"/>
          <w:spacing w:val="10"/>
          <w:sz w:val="19"/>
        </w:rPr>
        <w:t> </w:t>
      </w:r>
      <w:r>
        <w:rPr>
          <w:color w:val="231F20"/>
          <w:sz w:val="19"/>
        </w:rPr>
        <w:t>instalación.</w:t>
      </w:r>
    </w:p>
    <w:p>
      <w:pPr>
        <w:pStyle w:val="ListParagraph"/>
        <w:numPr>
          <w:ilvl w:val="0"/>
          <w:numId w:val="52"/>
        </w:numPr>
        <w:tabs>
          <w:tab w:pos="1711" w:val="left" w:leader="none"/>
          <w:tab w:pos="1712" w:val="left" w:leader="none"/>
        </w:tabs>
        <w:spacing w:line="232" w:lineRule="exact" w:before="1" w:after="0"/>
        <w:ind w:left="1711" w:right="0" w:hanging="329"/>
        <w:jc w:val="left"/>
        <w:rPr>
          <w:sz w:val="19"/>
        </w:rPr>
      </w:pPr>
      <w:r>
        <w:rPr>
          <w:color w:val="231F20"/>
          <w:sz w:val="19"/>
        </w:rPr>
        <w:t>Representación gráfica. Diagramas de</w:t>
      </w:r>
      <w:r>
        <w:rPr>
          <w:color w:val="231F20"/>
          <w:spacing w:val="4"/>
          <w:sz w:val="19"/>
        </w:rPr>
        <w:t> </w:t>
      </w:r>
      <w:r>
        <w:rPr>
          <w:color w:val="231F20"/>
          <w:sz w:val="19"/>
        </w:rPr>
        <w:t>flujo.</w:t>
      </w:r>
    </w:p>
    <w:p>
      <w:pPr>
        <w:pStyle w:val="ListParagraph"/>
        <w:numPr>
          <w:ilvl w:val="0"/>
          <w:numId w:val="52"/>
        </w:numPr>
        <w:tabs>
          <w:tab w:pos="1711" w:val="left" w:leader="none"/>
          <w:tab w:pos="1712" w:val="left" w:leader="none"/>
        </w:tabs>
        <w:spacing w:line="232" w:lineRule="exact" w:before="0" w:after="0"/>
        <w:ind w:left="1711" w:right="0" w:hanging="329"/>
        <w:jc w:val="left"/>
        <w:rPr>
          <w:sz w:val="19"/>
        </w:rPr>
      </w:pPr>
      <w:r>
        <w:rPr>
          <w:color w:val="231F20"/>
          <w:sz w:val="19"/>
        </w:rPr>
        <w:t>Aplicación del plan de montaje a la organización del</w:t>
      </w:r>
      <w:r>
        <w:rPr>
          <w:color w:val="231F20"/>
          <w:spacing w:val="15"/>
          <w:sz w:val="19"/>
        </w:rPr>
        <w:t> </w:t>
      </w:r>
      <w:r>
        <w:rPr>
          <w:color w:val="231F20"/>
          <w:sz w:val="19"/>
        </w:rPr>
        <w:t>aprovisionamiento.</w:t>
      </w:r>
    </w:p>
    <w:p>
      <w:pPr>
        <w:pStyle w:val="BodyText"/>
        <w:spacing w:line="252" w:lineRule="auto" w:before="12"/>
        <w:ind w:left="1048" w:right="1246"/>
      </w:pPr>
      <w:r>
        <w:rPr>
          <w:color w:val="231F20"/>
        </w:rPr>
        <w:t>Definición de las características de recepción y abastecimiento de materiales y medios para el montaje:</w:t>
      </w:r>
    </w:p>
    <w:p>
      <w:pPr>
        <w:pStyle w:val="ListParagraph"/>
        <w:numPr>
          <w:ilvl w:val="0"/>
          <w:numId w:val="52"/>
        </w:numPr>
        <w:tabs>
          <w:tab w:pos="1711" w:val="left" w:leader="none"/>
          <w:tab w:pos="1712" w:val="left" w:leader="none"/>
        </w:tabs>
        <w:spacing w:line="237" w:lineRule="auto" w:before="0" w:after="0"/>
        <w:ind w:left="1709" w:right="1099" w:hanging="327"/>
        <w:jc w:val="left"/>
        <w:rPr>
          <w:sz w:val="19"/>
        </w:rPr>
      </w:pPr>
      <w:r>
        <w:rPr>
          <w:color w:val="231F20"/>
          <w:sz w:val="19"/>
        </w:rPr>
        <w:t>Tipos de almacén en las empresas de electricidad. Almacenes de empresa. Almacenes provisionales. Almacenes de</w:t>
      </w:r>
      <w:r>
        <w:rPr>
          <w:color w:val="231F20"/>
          <w:spacing w:val="2"/>
          <w:sz w:val="19"/>
        </w:rPr>
        <w:t> </w:t>
      </w:r>
      <w:r>
        <w:rPr>
          <w:color w:val="231F20"/>
          <w:sz w:val="19"/>
        </w:rPr>
        <w:t>urgencia.</w:t>
      </w:r>
    </w:p>
    <w:p>
      <w:pPr>
        <w:pStyle w:val="ListParagraph"/>
        <w:numPr>
          <w:ilvl w:val="0"/>
          <w:numId w:val="52"/>
        </w:numPr>
        <w:tabs>
          <w:tab w:pos="1711" w:val="left" w:leader="none"/>
          <w:tab w:pos="1712" w:val="left" w:leader="none"/>
        </w:tabs>
        <w:spacing w:line="232" w:lineRule="exact" w:before="0" w:after="0"/>
        <w:ind w:left="1711" w:right="0" w:hanging="329"/>
        <w:jc w:val="left"/>
        <w:rPr>
          <w:sz w:val="19"/>
        </w:rPr>
      </w:pPr>
      <w:r>
        <w:rPr>
          <w:color w:val="231F20"/>
          <w:sz w:val="19"/>
        </w:rPr>
        <w:t>Técnicas de</w:t>
      </w:r>
      <w:r>
        <w:rPr>
          <w:color w:val="231F20"/>
          <w:spacing w:val="1"/>
          <w:sz w:val="19"/>
        </w:rPr>
        <w:t> </w:t>
      </w:r>
      <w:r>
        <w:rPr>
          <w:color w:val="231F20"/>
          <w:sz w:val="19"/>
        </w:rPr>
        <w:t>almacén.</w:t>
      </w:r>
    </w:p>
    <w:p>
      <w:pPr>
        <w:pStyle w:val="ListParagraph"/>
        <w:numPr>
          <w:ilvl w:val="0"/>
          <w:numId w:val="52"/>
        </w:numPr>
        <w:tabs>
          <w:tab w:pos="1711" w:val="left" w:leader="none"/>
          <w:tab w:pos="1712" w:val="left" w:leader="none"/>
        </w:tabs>
        <w:spacing w:line="240" w:lineRule="auto" w:before="0" w:after="0"/>
        <w:ind w:left="1708" w:right="1099" w:hanging="326"/>
        <w:jc w:val="left"/>
        <w:rPr>
          <w:sz w:val="19"/>
        </w:rPr>
      </w:pPr>
      <w:r>
        <w:rPr>
          <w:color w:val="231F20"/>
          <w:sz w:val="19"/>
        </w:rPr>
        <w:t>Documentación técnica de control de almacén. Gestión de albaranes y documentación de entrada.</w:t>
      </w:r>
    </w:p>
    <w:p>
      <w:pPr>
        <w:pStyle w:val="ListParagraph"/>
        <w:numPr>
          <w:ilvl w:val="0"/>
          <w:numId w:val="52"/>
        </w:numPr>
        <w:tabs>
          <w:tab w:pos="1711" w:val="left" w:leader="none"/>
          <w:tab w:pos="1712" w:val="left" w:leader="none"/>
        </w:tabs>
        <w:spacing w:line="240" w:lineRule="auto" w:before="0" w:after="0"/>
        <w:ind w:left="1708" w:right="1097" w:hanging="326"/>
        <w:jc w:val="left"/>
        <w:rPr>
          <w:sz w:val="19"/>
        </w:rPr>
      </w:pPr>
      <w:r>
        <w:rPr>
          <w:color w:val="231F20"/>
          <w:sz w:val="19"/>
        </w:rPr>
        <w:t>Conocimientos básicos de contabilidad (descuentos tarifación, entre otros). Conceptos básicos de economía aplicados al almacén. Costes</w:t>
      </w:r>
      <w:r>
        <w:rPr>
          <w:color w:val="231F20"/>
          <w:spacing w:val="12"/>
          <w:sz w:val="19"/>
        </w:rPr>
        <w:t> </w:t>
      </w:r>
      <w:r>
        <w:rPr>
          <w:color w:val="231F20"/>
          <w:sz w:val="19"/>
        </w:rPr>
        <w:t>logísticos.</w:t>
      </w:r>
    </w:p>
    <w:p>
      <w:pPr>
        <w:pStyle w:val="ListParagraph"/>
        <w:numPr>
          <w:ilvl w:val="0"/>
          <w:numId w:val="52"/>
        </w:numPr>
        <w:tabs>
          <w:tab w:pos="1711" w:val="left" w:leader="none"/>
          <w:tab w:pos="1712" w:val="left" w:leader="none"/>
        </w:tabs>
        <w:spacing w:line="232" w:lineRule="exact" w:before="0" w:after="0"/>
        <w:ind w:left="1711" w:right="0" w:hanging="330"/>
        <w:jc w:val="left"/>
        <w:rPr>
          <w:sz w:val="19"/>
        </w:rPr>
      </w:pPr>
      <w:r>
        <w:rPr>
          <w:color w:val="231F20"/>
          <w:sz w:val="19"/>
        </w:rPr>
        <w:t>Técnicas de aprovisionamiento y control de</w:t>
      </w:r>
      <w:r>
        <w:rPr>
          <w:color w:val="231F20"/>
          <w:spacing w:val="7"/>
          <w:sz w:val="19"/>
        </w:rPr>
        <w:t> </w:t>
      </w:r>
      <w:r>
        <w:rPr>
          <w:color w:val="231F20"/>
          <w:sz w:val="19"/>
        </w:rPr>
        <w:t>stocks.</w:t>
      </w:r>
    </w:p>
    <w:p>
      <w:pPr>
        <w:pStyle w:val="ListParagraph"/>
        <w:numPr>
          <w:ilvl w:val="0"/>
          <w:numId w:val="52"/>
        </w:numPr>
        <w:tabs>
          <w:tab w:pos="1711" w:val="left" w:leader="none"/>
          <w:tab w:pos="1712" w:val="left" w:leader="none"/>
        </w:tabs>
        <w:spacing w:line="232" w:lineRule="exact" w:before="0" w:after="0"/>
        <w:ind w:left="1711" w:right="0" w:hanging="330"/>
        <w:jc w:val="left"/>
        <w:rPr>
          <w:sz w:val="19"/>
        </w:rPr>
      </w:pPr>
      <w:r>
        <w:rPr>
          <w:color w:val="231F20"/>
          <w:sz w:val="19"/>
        </w:rPr>
        <w:t>El almacén de</w:t>
      </w:r>
      <w:r>
        <w:rPr>
          <w:color w:val="231F20"/>
          <w:spacing w:val="4"/>
          <w:sz w:val="19"/>
        </w:rPr>
        <w:t> </w:t>
      </w:r>
      <w:r>
        <w:rPr>
          <w:color w:val="231F20"/>
          <w:sz w:val="19"/>
        </w:rPr>
        <w:t>obra.</w:t>
      </w:r>
    </w:p>
    <w:p>
      <w:pPr>
        <w:pStyle w:val="BodyText"/>
        <w:spacing w:before="12"/>
        <w:ind w:left="1048"/>
        <w:jc w:val="both"/>
      </w:pPr>
      <w:r>
        <w:rPr>
          <w:color w:val="231F20"/>
        </w:rPr>
        <w:t>Planificación del montaje de instalaciones eléctricas en viviendas y líneas de distribución:</w:t>
      </w:r>
    </w:p>
    <w:p>
      <w:pPr>
        <w:pStyle w:val="ListParagraph"/>
        <w:numPr>
          <w:ilvl w:val="0"/>
          <w:numId w:val="52"/>
        </w:numPr>
        <w:tabs>
          <w:tab w:pos="1711" w:val="left" w:leader="none"/>
          <w:tab w:pos="1712" w:val="left" w:leader="none"/>
        </w:tabs>
        <w:spacing w:line="240" w:lineRule="auto" w:before="0" w:after="0"/>
        <w:ind w:left="1711" w:right="0" w:hanging="330"/>
        <w:jc w:val="left"/>
        <w:rPr>
          <w:sz w:val="19"/>
        </w:rPr>
      </w:pPr>
      <w:r>
        <w:rPr>
          <w:color w:val="231F20"/>
          <w:sz w:val="19"/>
        </w:rPr>
        <w:t>Características técnicas de los proyectos eléctricos aplicables al</w:t>
      </w:r>
      <w:r>
        <w:rPr>
          <w:color w:val="231F20"/>
          <w:spacing w:val="18"/>
          <w:sz w:val="19"/>
        </w:rPr>
        <w:t> </w:t>
      </w:r>
      <w:r>
        <w:rPr>
          <w:color w:val="231F20"/>
          <w:sz w:val="19"/>
        </w:rPr>
        <w:t>montaje.</w:t>
      </w:r>
    </w:p>
    <w:p>
      <w:pPr>
        <w:pStyle w:val="ListParagraph"/>
        <w:numPr>
          <w:ilvl w:val="0"/>
          <w:numId w:val="52"/>
        </w:numPr>
        <w:tabs>
          <w:tab w:pos="1711" w:val="left" w:leader="none"/>
          <w:tab w:pos="1712" w:val="left" w:leader="none"/>
        </w:tabs>
        <w:spacing w:line="232" w:lineRule="exact" w:before="2" w:after="0"/>
        <w:ind w:left="1711" w:right="0" w:hanging="330"/>
        <w:jc w:val="left"/>
        <w:rPr>
          <w:sz w:val="19"/>
        </w:rPr>
      </w:pPr>
      <w:r>
        <w:rPr>
          <w:color w:val="231F20"/>
          <w:sz w:val="19"/>
        </w:rPr>
        <w:t>Técnicas procedimentales para la gestión de</w:t>
      </w:r>
      <w:r>
        <w:rPr>
          <w:color w:val="231F20"/>
          <w:spacing w:val="9"/>
          <w:sz w:val="19"/>
        </w:rPr>
        <w:t> </w:t>
      </w:r>
      <w:r>
        <w:rPr>
          <w:color w:val="231F20"/>
          <w:sz w:val="19"/>
        </w:rPr>
        <w:t>proyectos.</w:t>
      </w:r>
    </w:p>
    <w:p>
      <w:pPr>
        <w:pStyle w:val="ListParagraph"/>
        <w:numPr>
          <w:ilvl w:val="0"/>
          <w:numId w:val="52"/>
        </w:numPr>
        <w:tabs>
          <w:tab w:pos="1711" w:val="left" w:leader="none"/>
          <w:tab w:pos="1712" w:val="left" w:leader="none"/>
        </w:tabs>
        <w:spacing w:line="232" w:lineRule="exact" w:before="0" w:after="0"/>
        <w:ind w:left="1711" w:right="0" w:hanging="330"/>
        <w:jc w:val="left"/>
        <w:rPr>
          <w:sz w:val="19"/>
        </w:rPr>
      </w:pPr>
      <w:r>
        <w:rPr>
          <w:color w:val="231F20"/>
          <w:sz w:val="19"/>
        </w:rPr>
        <w:t>El proyecto de obra. Desarrollo de proyectos eléctricos. Fases y</w:t>
      </w:r>
      <w:r>
        <w:rPr>
          <w:color w:val="231F20"/>
          <w:spacing w:val="23"/>
          <w:sz w:val="19"/>
        </w:rPr>
        <w:t> </w:t>
      </w:r>
      <w:r>
        <w:rPr>
          <w:color w:val="231F20"/>
          <w:sz w:val="19"/>
        </w:rPr>
        <w:t>planificación.</w:t>
      </w:r>
    </w:p>
    <w:p>
      <w:pPr>
        <w:pStyle w:val="ListParagraph"/>
        <w:numPr>
          <w:ilvl w:val="0"/>
          <w:numId w:val="52"/>
        </w:numPr>
        <w:tabs>
          <w:tab w:pos="1711" w:val="left" w:leader="none"/>
          <w:tab w:pos="1712" w:val="left" w:leader="none"/>
        </w:tabs>
        <w:spacing w:line="232" w:lineRule="exact" w:before="0" w:after="0"/>
        <w:ind w:left="1711" w:right="0" w:hanging="330"/>
        <w:jc w:val="left"/>
        <w:rPr>
          <w:sz w:val="19"/>
        </w:rPr>
      </w:pPr>
      <w:r>
        <w:rPr>
          <w:color w:val="231F20"/>
          <w:sz w:val="19"/>
        </w:rPr>
        <w:t>Técnicas de planificación aplicadas al montaje de</w:t>
      </w:r>
      <w:r>
        <w:rPr>
          <w:color w:val="231F20"/>
          <w:spacing w:val="11"/>
          <w:sz w:val="19"/>
        </w:rPr>
        <w:t> </w:t>
      </w:r>
      <w:r>
        <w:rPr>
          <w:color w:val="231F20"/>
          <w:sz w:val="19"/>
        </w:rPr>
        <w:t>instalaciones.</w:t>
      </w:r>
    </w:p>
    <w:p>
      <w:pPr>
        <w:pStyle w:val="ListParagraph"/>
        <w:numPr>
          <w:ilvl w:val="0"/>
          <w:numId w:val="52"/>
        </w:numPr>
        <w:tabs>
          <w:tab w:pos="1711" w:val="left" w:leader="none"/>
          <w:tab w:pos="1712" w:val="left" w:leader="none"/>
        </w:tabs>
        <w:spacing w:line="240" w:lineRule="auto" w:before="1" w:after="0"/>
        <w:ind w:left="1711" w:right="0" w:hanging="330"/>
        <w:jc w:val="left"/>
        <w:rPr>
          <w:sz w:val="19"/>
        </w:rPr>
      </w:pPr>
      <w:r>
        <w:rPr>
          <w:color w:val="231F20"/>
          <w:sz w:val="19"/>
        </w:rPr>
        <w:t>Temporalización de procesos de</w:t>
      </w:r>
      <w:r>
        <w:rPr>
          <w:color w:val="231F20"/>
          <w:spacing w:val="6"/>
          <w:sz w:val="19"/>
        </w:rPr>
        <w:t> </w:t>
      </w:r>
      <w:r>
        <w:rPr>
          <w:color w:val="231F20"/>
          <w:sz w:val="19"/>
        </w:rPr>
        <w:t>montaje.</w:t>
      </w:r>
    </w:p>
    <w:p>
      <w:pPr>
        <w:pStyle w:val="BodyText"/>
        <w:spacing w:before="9"/>
        <w:ind w:left="1047"/>
        <w:jc w:val="both"/>
      </w:pPr>
      <w:r>
        <w:rPr>
          <w:color w:val="231F20"/>
        </w:rPr>
        <w:t>Caracterización de los procesos de gestión del montaje de instalaciones eléctricas:</w:t>
      </w:r>
    </w:p>
    <w:p>
      <w:pPr>
        <w:pStyle w:val="ListParagraph"/>
        <w:numPr>
          <w:ilvl w:val="0"/>
          <w:numId w:val="52"/>
        </w:numPr>
        <w:tabs>
          <w:tab w:pos="1711" w:val="left" w:leader="none"/>
          <w:tab w:pos="1712" w:val="left" w:leader="none"/>
        </w:tabs>
        <w:spacing w:line="232" w:lineRule="exact" w:before="3" w:after="0"/>
        <w:ind w:left="1711" w:right="0" w:hanging="330"/>
        <w:jc w:val="left"/>
        <w:rPr>
          <w:sz w:val="19"/>
        </w:rPr>
      </w:pPr>
      <w:r>
        <w:rPr>
          <w:color w:val="231F20"/>
          <w:sz w:val="19"/>
        </w:rPr>
        <w:t>Planes de</w:t>
      </w:r>
      <w:r>
        <w:rPr>
          <w:color w:val="231F20"/>
          <w:spacing w:val="1"/>
          <w:sz w:val="19"/>
        </w:rPr>
        <w:t> </w:t>
      </w:r>
      <w:r>
        <w:rPr>
          <w:color w:val="231F20"/>
          <w:sz w:val="19"/>
        </w:rPr>
        <w:t>montaje.</w:t>
      </w:r>
    </w:p>
    <w:p>
      <w:pPr>
        <w:pStyle w:val="ListParagraph"/>
        <w:numPr>
          <w:ilvl w:val="0"/>
          <w:numId w:val="52"/>
        </w:numPr>
        <w:tabs>
          <w:tab w:pos="1711" w:val="left" w:leader="none"/>
          <w:tab w:pos="1712" w:val="left" w:leader="none"/>
        </w:tabs>
        <w:spacing w:line="232" w:lineRule="exact" w:before="0" w:after="0"/>
        <w:ind w:left="1711" w:right="0" w:hanging="330"/>
        <w:jc w:val="left"/>
        <w:rPr>
          <w:sz w:val="19"/>
        </w:rPr>
      </w:pPr>
      <w:r>
        <w:rPr>
          <w:color w:val="231F20"/>
          <w:sz w:val="19"/>
        </w:rPr>
        <w:t>Técnicas de gestión de recursos humanos y</w:t>
      </w:r>
      <w:r>
        <w:rPr>
          <w:color w:val="231F20"/>
          <w:spacing w:val="9"/>
          <w:sz w:val="19"/>
        </w:rPr>
        <w:t> </w:t>
      </w:r>
      <w:r>
        <w:rPr>
          <w:color w:val="231F20"/>
          <w:sz w:val="19"/>
        </w:rPr>
        <w:t>materiales.</w:t>
      </w:r>
    </w:p>
    <w:p>
      <w:pPr>
        <w:pStyle w:val="ListParagraph"/>
        <w:numPr>
          <w:ilvl w:val="0"/>
          <w:numId w:val="52"/>
        </w:numPr>
        <w:tabs>
          <w:tab w:pos="1711" w:val="left" w:leader="none"/>
          <w:tab w:pos="1712" w:val="left" w:leader="none"/>
        </w:tabs>
        <w:spacing w:line="232" w:lineRule="exact" w:before="1" w:after="0"/>
        <w:ind w:left="1711" w:right="0" w:hanging="330"/>
        <w:jc w:val="left"/>
        <w:rPr>
          <w:sz w:val="19"/>
        </w:rPr>
      </w:pPr>
      <w:r>
        <w:rPr>
          <w:color w:val="231F20"/>
          <w:sz w:val="19"/>
        </w:rPr>
        <w:t>Herramientas informáticas para la gestión de recursos humanos y</w:t>
      </w:r>
      <w:r>
        <w:rPr>
          <w:color w:val="231F20"/>
          <w:spacing w:val="17"/>
          <w:sz w:val="19"/>
        </w:rPr>
        <w:t> </w:t>
      </w:r>
      <w:r>
        <w:rPr>
          <w:color w:val="231F20"/>
          <w:sz w:val="19"/>
        </w:rPr>
        <w:t>materiales.</w:t>
      </w:r>
    </w:p>
    <w:p>
      <w:pPr>
        <w:pStyle w:val="ListParagraph"/>
        <w:numPr>
          <w:ilvl w:val="0"/>
          <w:numId w:val="52"/>
        </w:numPr>
        <w:tabs>
          <w:tab w:pos="1712" w:val="left" w:leader="none"/>
        </w:tabs>
        <w:spacing w:line="240" w:lineRule="auto" w:before="0" w:after="0"/>
        <w:ind w:left="1708" w:right="1098" w:hanging="327"/>
        <w:jc w:val="both"/>
        <w:rPr>
          <w:sz w:val="19"/>
        </w:rPr>
      </w:pPr>
      <w:r>
        <w:rPr>
          <w:color w:val="231F20"/>
          <w:sz w:val="19"/>
        </w:rPr>
        <w:t>Procedimientos e indicadores de gestión. Criterios de aceptación de instalaciones. Criterios de aceptación de materiales. Indicadores de procesos de  montaje  e instalación. Indicadores de resultados. Indicadores de</w:t>
      </w:r>
      <w:r>
        <w:rPr>
          <w:color w:val="231F20"/>
          <w:spacing w:val="15"/>
          <w:sz w:val="19"/>
        </w:rPr>
        <w:t> </w:t>
      </w:r>
      <w:r>
        <w:rPr>
          <w:color w:val="231F20"/>
          <w:sz w:val="19"/>
        </w:rPr>
        <w:t>satisfacción.</w:t>
      </w:r>
    </w:p>
    <w:p>
      <w:pPr>
        <w:spacing w:after="0" w:line="240" w:lineRule="auto"/>
        <w:jc w:val="both"/>
        <w:rPr>
          <w:sz w:val="19"/>
        </w:rPr>
        <w:sectPr>
          <w:footerReference w:type="default" r:id="rId16"/>
          <w:pgSz w:w="11910" w:h="16840"/>
          <w:pgMar w:footer="703" w:header="785" w:top="1360" w:bottom="900" w:left="800" w:right="740"/>
        </w:sectPr>
      </w:pPr>
    </w:p>
    <w:p>
      <w:pPr>
        <w:pStyle w:val="BodyText"/>
        <w:ind w:left="0"/>
        <w:rPr>
          <w:sz w:val="20"/>
        </w:rPr>
      </w:pPr>
    </w:p>
    <w:p>
      <w:pPr>
        <w:pStyle w:val="BodyText"/>
        <w:ind w:left="0"/>
        <w:rPr>
          <w:sz w:val="20"/>
        </w:rPr>
      </w:pPr>
    </w:p>
    <w:p>
      <w:pPr>
        <w:pStyle w:val="ListParagraph"/>
        <w:numPr>
          <w:ilvl w:val="0"/>
          <w:numId w:val="52"/>
        </w:numPr>
        <w:tabs>
          <w:tab w:pos="1711" w:val="left" w:leader="none"/>
          <w:tab w:pos="1712" w:val="left" w:leader="none"/>
        </w:tabs>
        <w:spacing w:line="240" w:lineRule="auto" w:before="101" w:after="0"/>
        <w:ind w:left="1711" w:right="0" w:hanging="330"/>
        <w:jc w:val="left"/>
        <w:rPr>
          <w:sz w:val="19"/>
        </w:rPr>
      </w:pPr>
      <w:r>
        <w:rPr>
          <w:color w:val="231F20"/>
          <w:sz w:val="19"/>
        </w:rPr>
        <w:t>Temporalización de procesos de</w:t>
      </w:r>
      <w:r>
        <w:rPr>
          <w:color w:val="231F20"/>
          <w:spacing w:val="6"/>
          <w:sz w:val="19"/>
        </w:rPr>
        <w:t> </w:t>
      </w:r>
      <w:r>
        <w:rPr>
          <w:color w:val="231F20"/>
          <w:sz w:val="19"/>
        </w:rPr>
        <w:t>montaje.</w:t>
      </w:r>
    </w:p>
    <w:p>
      <w:pPr>
        <w:pStyle w:val="ListParagraph"/>
        <w:numPr>
          <w:ilvl w:val="0"/>
          <w:numId w:val="52"/>
        </w:numPr>
        <w:tabs>
          <w:tab w:pos="1711" w:val="left" w:leader="none"/>
          <w:tab w:pos="1712" w:val="left" w:leader="none"/>
        </w:tabs>
        <w:spacing w:line="240" w:lineRule="auto" w:before="1" w:after="0"/>
        <w:ind w:left="1711" w:right="0" w:hanging="330"/>
        <w:jc w:val="left"/>
        <w:rPr>
          <w:sz w:val="19"/>
        </w:rPr>
      </w:pPr>
      <w:r>
        <w:rPr>
          <w:color w:val="231F20"/>
          <w:sz w:val="19"/>
        </w:rPr>
        <w:t>Normativa</w:t>
      </w:r>
      <w:r>
        <w:rPr>
          <w:color w:val="231F20"/>
          <w:spacing w:val="2"/>
          <w:sz w:val="19"/>
        </w:rPr>
        <w:t> </w:t>
      </w:r>
      <w:r>
        <w:rPr>
          <w:color w:val="231F20"/>
          <w:sz w:val="19"/>
        </w:rPr>
        <w:t>vigente.</w:t>
      </w:r>
    </w:p>
    <w:p>
      <w:pPr>
        <w:pStyle w:val="BodyText"/>
        <w:spacing w:before="9"/>
        <w:ind w:left="0"/>
        <w:rPr>
          <w:sz w:val="18"/>
        </w:rPr>
      </w:pPr>
    </w:p>
    <w:p>
      <w:pPr>
        <w:pStyle w:val="Heading2"/>
        <w:ind w:right="1739"/>
        <w:jc w:val="left"/>
      </w:pPr>
      <w:r>
        <w:rPr>
          <w:color w:val="231F20"/>
        </w:rPr>
        <w:t>UF0602_22 Puesta en servicio y mantenimiento de instalaciones eléctricas Duración: 40 horas</w:t>
      </w:r>
    </w:p>
    <w:p>
      <w:pPr>
        <w:pStyle w:val="BodyText"/>
        <w:spacing w:before="5"/>
        <w:ind w:left="0"/>
        <w:rPr>
          <w:b/>
          <w:sz w:val="21"/>
        </w:rPr>
      </w:pPr>
    </w:p>
    <w:p>
      <w:pPr>
        <w:pStyle w:val="BodyText"/>
        <w:spacing w:before="1"/>
        <w:ind w:left="1048"/>
      </w:pPr>
      <w:r>
        <w:rPr>
          <w:color w:val="231F20"/>
        </w:rPr>
        <w:t>Organización de la puesta en servicio de instalaciones electrotécnicas en viviendas y locales:</w:t>
      </w:r>
    </w:p>
    <w:p>
      <w:pPr>
        <w:pStyle w:val="ListParagraph"/>
        <w:numPr>
          <w:ilvl w:val="0"/>
          <w:numId w:val="52"/>
        </w:numPr>
        <w:tabs>
          <w:tab w:pos="1711" w:val="left" w:leader="none"/>
          <w:tab w:pos="1712" w:val="left" w:leader="none"/>
        </w:tabs>
        <w:spacing w:line="232" w:lineRule="exact" w:before="2" w:after="0"/>
        <w:ind w:left="1711" w:right="0" w:hanging="330"/>
        <w:jc w:val="left"/>
        <w:rPr>
          <w:sz w:val="19"/>
        </w:rPr>
      </w:pPr>
      <w:r>
        <w:rPr>
          <w:color w:val="231F20"/>
          <w:sz w:val="19"/>
        </w:rPr>
        <w:t>Procedimientos de puesta en</w:t>
      </w:r>
      <w:r>
        <w:rPr>
          <w:color w:val="231F20"/>
          <w:spacing w:val="6"/>
          <w:sz w:val="19"/>
        </w:rPr>
        <w:t> </w:t>
      </w:r>
      <w:r>
        <w:rPr>
          <w:color w:val="231F20"/>
          <w:sz w:val="19"/>
        </w:rPr>
        <w:t>servicio.</w:t>
      </w:r>
    </w:p>
    <w:p>
      <w:pPr>
        <w:pStyle w:val="ListParagraph"/>
        <w:numPr>
          <w:ilvl w:val="0"/>
          <w:numId w:val="52"/>
        </w:numPr>
        <w:tabs>
          <w:tab w:pos="1711" w:val="left" w:leader="none"/>
          <w:tab w:pos="1712" w:val="left" w:leader="none"/>
        </w:tabs>
        <w:spacing w:line="232" w:lineRule="exact" w:before="0" w:after="0"/>
        <w:ind w:left="1711" w:right="0" w:hanging="330"/>
        <w:jc w:val="left"/>
        <w:rPr>
          <w:sz w:val="19"/>
        </w:rPr>
      </w:pPr>
      <w:r>
        <w:rPr>
          <w:color w:val="231F20"/>
          <w:sz w:val="19"/>
        </w:rPr>
        <w:t>Aparatos de</w:t>
      </w:r>
      <w:r>
        <w:rPr>
          <w:color w:val="231F20"/>
          <w:spacing w:val="3"/>
          <w:sz w:val="19"/>
        </w:rPr>
        <w:t> </w:t>
      </w:r>
      <w:r>
        <w:rPr>
          <w:color w:val="231F20"/>
          <w:sz w:val="19"/>
        </w:rPr>
        <w:t>medición.</w:t>
      </w:r>
    </w:p>
    <w:p>
      <w:pPr>
        <w:pStyle w:val="ListParagraph"/>
        <w:numPr>
          <w:ilvl w:val="0"/>
          <w:numId w:val="52"/>
        </w:numPr>
        <w:tabs>
          <w:tab w:pos="1711" w:val="left" w:leader="none"/>
          <w:tab w:pos="1712" w:val="left" w:leader="none"/>
        </w:tabs>
        <w:spacing w:line="232" w:lineRule="exact" w:before="0" w:after="0"/>
        <w:ind w:left="1711" w:right="0" w:hanging="330"/>
        <w:jc w:val="left"/>
        <w:rPr>
          <w:sz w:val="19"/>
        </w:rPr>
      </w:pPr>
      <w:r>
        <w:rPr>
          <w:color w:val="231F20"/>
          <w:sz w:val="19"/>
        </w:rPr>
        <w:t>Valores mínimos</w:t>
      </w:r>
      <w:r>
        <w:rPr>
          <w:color w:val="231F20"/>
          <w:spacing w:val="2"/>
          <w:sz w:val="19"/>
        </w:rPr>
        <w:t> </w:t>
      </w:r>
      <w:r>
        <w:rPr>
          <w:color w:val="231F20"/>
          <w:sz w:val="19"/>
        </w:rPr>
        <w:t>aceptación.</w:t>
      </w:r>
    </w:p>
    <w:p>
      <w:pPr>
        <w:pStyle w:val="ListParagraph"/>
        <w:numPr>
          <w:ilvl w:val="0"/>
          <w:numId w:val="52"/>
        </w:numPr>
        <w:tabs>
          <w:tab w:pos="1711" w:val="left" w:leader="none"/>
          <w:tab w:pos="1712" w:val="left" w:leader="none"/>
        </w:tabs>
        <w:spacing w:line="232" w:lineRule="exact" w:before="2" w:after="0"/>
        <w:ind w:left="1711" w:right="0" w:hanging="330"/>
        <w:jc w:val="left"/>
        <w:rPr>
          <w:sz w:val="19"/>
        </w:rPr>
      </w:pPr>
      <w:r>
        <w:rPr>
          <w:color w:val="231F20"/>
          <w:sz w:val="19"/>
        </w:rPr>
        <w:t>Requerimientos de puesta en</w:t>
      </w:r>
      <w:r>
        <w:rPr>
          <w:color w:val="231F20"/>
          <w:spacing w:val="37"/>
          <w:sz w:val="19"/>
        </w:rPr>
        <w:t> </w:t>
      </w:r>
      <w:r>
        <w:rPr>
          <w:color w:val="231F20"/>
          <w:sz w:val="19"/>
        </w:rPr>
        <w:t>marcha</w:t>
      </w:r>
    </w:p>
    <w:p>
      <w:pPr>
        <w:pStyle w:val="ListParagraph"/>
        <w:numPr>
          <w:ilvl w:val="0"/>
          <w:numId w:val="52"/>
        </w:numPr>
        <w:tabs>
          <w:tab w:pos="1711" w:val="left" w:leader="none"/>
          <w:tab w:pos="1712" w:val="left" w:leader="none"/>
        </w:tabs>
        <w:spacing w:line="232" w:lineRule="exact" w:before="0" w:after="0"/>
        <w:ind w:left="1711" w:right="0" w:hanging="330"/>
        <w:jc w:val="left"/>
        <w:rPr>
          <w:sz w:val="19"/>
        </w:rPr>
      </w:pPr>
      <w:r>
        <w:rPr>
          <w:color w:val="231F20"/>
          <w:sz w:val="19"/>
        </w:rPr>
        <w:t>Ensayos de elementos de</w:t>
      </w:r>
      <w:r>
        <w:rPr>
          <w:color w:val="231F20"/>
          <w:spacing w:val="36"/>
          <w:sz w:val="19"/>
        </w:rPr>
        <w:t> </w:t>
      </w:r>
      <w:r>
        <w:rPr>
          <w:color w:val="231F20"/>
          <w:sz w:val="19"/>
        </w:rPr>
        <w:t>protección.</w:t>
      </w:r>
    </w:p>
    <w:p>
      <w:pPr>
        <w:pStyle w:val="ListParagraph"/>
        <w:numPr>
          <w:ilvl w:val="0"/>
          <w:numId w:val="52"/>
        </w:numPr>
        <w:tabs>
          <w:tab w:pos="1711" w:val="left" w:leader="none"/>
          <w:tab w:pos="1712" w:val="left" w:leader="none"/>
        </w:tabs>
        <w:spacing w:line="240" w:lineRule="auto" w:before="1" w:after="0"/>
        <w:ind w:left="1708" w:right="1097" w:hanging="327"/>
        <w:jc w:val="left"/>
        <w:rPr>
          <w:sz w:val="19"/>
        </w:rPr>
      </w:pPr>
      <w:r>
        <w:rPr>
          <w:color w:val="231F20"/>
          <w:sz w:val="19"/>
        </w:rPr>
        <w:t>Análisis de la red de suministro (armónicos, perturbaciones, nivel  de  tensión, estabilidad, entre otros).</w:t>
      </w:r>
    </w:p>
    <w:p>
      <w:pPr>
        <w:pStyle w:val="ListParagraph"/>
        <w:numPr>
          <w:ilvl w:val="0"/>
          <w:numId w:val="52"/>
        </w:numPr>
        <w:tabs>
          <w:tab w:pos="1711" w:val="left" w:leader="none"/>
          <w:tab w:pos="1712" w:val="left" w:leader="none"/>
        </w:tabs>
        <w:spacing w:line="240" w:lineRule="auto" w:before="1" w:after="0"/>
        <w:ind w:left="1708" w:right="1099" w:hanging="327"/>
        <w:jc w:val="left"/>
        <w:rPr>
          <w:sz w:val="19"/>
        </w:rPr>
      </w:pPr>
      <w:r>
        <w:rPr>
          <w:color w:val="231F20"/>
          <w:sz w:val="19"/>
        </w:rPr>
        <w:t>Revisión de locales de pública concurrencia (puntos críticos y plan de revisiones, entre otros).</w:t>
      </w:r>
    </w:p>
    <w:p>
      <w:pPr>
        <w:pStyle w:val="ListParagraph"/>
        <w:numPr>
          <w:ilvl w:val="0"/>
          <w:numId w:val="52"/>
        </w:numPr>
        <w:tabs>
          <w:tab w:pos="1711" w:val="left" w:leader="none"/>
          <w:tab w:pos="1712" w:val="left" w:leader="none"/>
        </w:tabs>
        <w:spacing w:line="240" w:lineRule="auto" w:before="0" w:after="0"/>
        <w:ind w:left="1711" w:right="0" w:hanging="330"/>
        <w:jc w:val="left"/>
        <w:rPr>
          <w:sz w:val="19"/>
        </w:rPr>
      </w:pPr>
      <w:r>
        <w:rPr>
          <w:color w:val="231F20"/>
          <w:sz w:val="19"/>
        </w:rPr>
        <w:t>Medidas de</w:t>
      </w:r>
      <w:r>
        <w:rPr>
          <w:color w:val="231F20"/>
          <w:spacing w:val="4"/>
          <w:sz w:val="19"/>
        </w:rPr>
        <w:t> </w:t>
      </w:r>
      <w:r>
        <w:rPr>
          <w:color w:val="231F20"/>
          <w:sz w:val="19"/>
        </w:rPr>
        <w:t>seguridad.</w:t>
      </w:r>
    </w:p>
    <w:p>
      <w:pPr>
        <w:pStyle w:val="ListParagraph"/>
        <w:numPr>
          <w:ilvl w:val="0"/>
          <w:numId w:val="52"/>
        </w:numPr>
        <w:tabs>
          <w:tab w:pos="1711" w:val="left" w:leader="none"/>
          <w:tab w:pos="1712" w:val="left" w:leader="none"/>
        </w:tabs>
        <w:spacing w:line="240" w:lineRule="auto" w:before="2" w:after="0"/>
        <w:ind w:left="1711" w:right="0" w:hanging="330"/>
        <w:jc w:val="left"/>
        <w:rPr>
          <w:sz w:val="19"/>
        </w:rPr>
      </w:pPr>
      <w:r>
        <w:rPr>
          <w:color w:val="231F20"/>
          <w:sz w:val="19"/>
        </w:rPr>
        <w:t>Normativa</w:t>
      </w:r>
      <w:r>
        <w:rPr>
          <w:color w:val="231F20"/>
          <w:spacing w:val="2"/>
          <w:sz w:val="19"/>
        </w:rPr>
        <w:t> </w:t>
      </w:r>
      <w:r>
        <w:rPr>
          <w:color w:val="231F20"/>
          <w:sz w:val="19"/>
        </w:rPr>
        <w:t>vigente.</w:t>
      </w:r>
    </w:p>
    <w:p>
      <w:pPr>
        <w:pStyle w:val="BodyText"/>
        <w:spacing w:before="9"/>
        <w:ind w:left="1048"/>
      </w:pPr>
      <w:r>
        <w:rPr>
          <w:color w:val="231F20"/>
        </w:rPr>
        <w:t>Planificación del mantenimiento y gestión de residuos:</w:t>
      </w:r>
    </w:p>
    <w:p>
      <w:pPr>
        <w:pStyle w:val="ListParagraph"/>
        <w:numPr>
          <w:ilvl w:val="0"/>
          <w:numId w:val="52"/>
        </w:numPr>
        <w:tabs>
          <w:tab w:pos="1711" w:val="left" w:leader="none"/>
          <w:tab w:pos="1712" w:val="left" w:leader="none"/>
        </w:tabs>
        <w:spacing w:line="232" w:lineRule="exact" w:before="3" w:after="0"/>
        <w:ind w:left="1711" w:right="0" w:hanging="330"/>
        <w:jc w:val="left"/>
        <w:rPr>
          <w:sz w:val="19"/>
        </w:rPr>
      </w:pPr>
      <w:r>
        <w:rPr>
          <w:color w:val="231F20"/>
          <w:sz w:val="19"/>
        </w:rPr>
        <w:t>Puntos susceptibles de mantenimiento en una instalación</w:t>
      </w:r>
      <w:r>
        <w:rPr>
          <w:color w:val="231F20"/>
          <w:spacing w:val="12"/>
          <w:sz w:val="19"/>
        </w:rPr>
        <w:t> </w:t>
      </w:r>
      <w:r>
        <w:rPr>
          <w:color w:val="231F20"/>
          <w:sz w:val="19"/>
        </w:rPr>
        <w:t>eléctrica.</w:t>
      </w:r>
    </w:p>
    <w:p>
      <w:pPr>
        <w:pStyle w:val="ListParagraph"/>
        <w:numPr>
          <w:ilvl w:val="0"/>
          <w:numId w:val="52"/>
        </w:numPr>
        <w:tabs>
          <w:tab w:pos="1711" w:val="left" w:leader="none"/>
          <w:tab w:pos="1712" w:val="left" w:leader="none"/>
        </w:tabs>
        <w:spacing w:line="232" w:lineRule="exact" w:before="0" w:after="0"/>
        <w:ind w:left="1711" w:right="0" w:hanging="330"/>
        <w:jc w:val="left"/>
        <w:rPr>
          <w:sz w:val="19"/>
        </w:rPr>
      </w:pPr>
      <w:r>
        <w:rPr>
          <w:color w:val="231F20"/>
          <w:sz w:val="19"/>
        </w:rPr>
        <w:t>Aprovisionamiento de materiales y gestión de</w:t>
      </w:r>
      <w:r>
        <w:rPr>
          <w:color w:val="231F20"/>
          <w:spacing w:val="8"/>
          <w:sz w:val="19"/>
        </w:rPr>
        <w:t> </w:t>
      </w:r>
      <w:r>
        <w:rPr>
          <w:color w:val="231F20"/>
          <w:sz w:val="19"/>
        </w:rPr>
        <w:t>stocks.</w:t>
      </w:r>
    </w:p>
    <w:p>
      <w:pPr>
        <w:pStyle w:val="ListParagraph"/>
        <w:numPr>
          <w:ilvl w:val="0"/>
          <w:numId w:val="52"/>
        </w:numPr>
        <w:tabs>
          <w:tab w:pos="1711" w:val="left" w:leader="none"/>
          <w:tab w:pos="1712" w:val="left" w:leader="none"/>
        </w:tabs>
        <w:spacing w:line="232" w:lineRule="exact" w:before="0" w:after="0"/>
        <w:ind w:left="1711" w:right="0" w:hanging="330"/>
        <w:jc w:val="left"/>
        <w:rPr>
          <w:sz w:val="19"/>
        </w:rPr>
      </w:pPr>
      <w:r>
        <w:rPr>
          <w:color w:val="231F20"/>
          <w:sz w:val="19"/>
        </w:rPr>
        <w:t>Mantenimiento preventivo y</w:t>
      </w:r>
      <w:r>
        <w:rPr>
          <w:color w:val="231F20"/>
          <w:spacing w:val="5"/>
          <w:sz w:val="19"/>
        </w:rPr>
        <w:t> </w:t>
      </w:r>
      <w:r>
        <w:rPr>
          <w:color w:val="231F20"/>
          <w:sz w:val="19"/>
        </w:rPr>
        <w:t>correctivo.</w:t>
      </w:r>
    </w:p>
    <w:p>
      <w:pPr>
        <w:pStyle w:val="ListParagraph"/>
        <w:numPr>
          <w:ilvl w:val="0"/>
          <w:numId w:val="52"/>
        </w:numPr>
        <w:tabs>
          <w:tab w:pos="1711" w:val="left" w:leader="none"/>
          <w:tab w:pos="1712" w:val="left" w:leader="none"/>
        </w:tabs>
        <w:spacing w:line="232" w:lineRule="exact" w:before="1" w:after="0"/>
        <w:ind w:left="1711" w:right="0" w:hanging="330"/>
        <w:jc w:val="left"/>
        <w:rPr>
          <w:sz w:val="19"/>
        </w:rPr>
      </w:pPr>
      <w:r>
        <w:rPr>
          <w:color w:val="231F20"/>
          <w:sz w:val="19"/>
        </w:rPr>
        <w:t>Técnicas de planificación de mantenimiento. Gestión del</w:t>
      </w:r>
      <w:r>
        <w:rPr>
          <w:color w:val="231F20"/>
          <w:spacing w:val="12"/>
          <w:sz w:val="19"/>
        </w:rPr>
        <w:t> </w:t>
      </w:r>
      <w:r>
        <w:rPr>
          <w:color w:val="231F20"/>
          <w:sz w:val="19"/>
        </w:rPr>
        <w:t>mantenimiento.</w:t>
      </w:r>
    </w:p>
    <w:p>
      <w:pPr>
        <w:pStyle w:val="ListParagraph"/>
        <w:numPr>
          <w:ilvl w:val="0"/>
          <w:numId w:val="52"/>
        </w:numPr>
        <w:tabs>
          <w:tab w:pos="1711" w:val="left" w:leader="none"/>
          <w:tab w:pos="1712" w:val="left" w:leader="none"/>
        </w:tabs>
        <w:spacing w:line="232" w:lineRule="exact" w:before="0" w:after="0"/>
        <w:ind w:left="1711" w:right="0" w:hanging="330"/>
        <w:jc w:val="left"/>
        <w:rPr>
          <w:sz w:val="19"/>
        </w:rPr>
      </w:pPr>
      <w:r>
        <w:rPr>
          <w:color w:val="231F20"/>
          <w:sz w:val="19"/>
        </w:rPr>
        <w:t>Instrucciones de mantenimiento de</w:t>
      </w:r>
      <w:r>
        <w:rPr>
          <w:color w:val="231F20"/>
          <w:spacing w:val="7"/>
          <w:sz w:val="19"/>
        </w:rPr>
        <w:t> </w:t>
      </w:r>
      <w:r>
        <w:rPr>
          <w:color w:val="231F20"/>
          <w:sz w:val="19"/>
        </w:rPr>
        <w:t>fabricantes.</w:t>
      </w:r>
    </w:p>
    <w:p>
      <w:pPr>
        <w:pStyle w:val="ListParagraph"/>
        <w:numPr>
          <w:ilvl w:val="0"/>
          <w:numId w:val="52"/>
        </w:numPr>
        <w:tabs>
          <w:tab w:pos="1711" w:val="left" w:leader="none"/>
          <w:tab w:pos="1712" w:val="left" w:leader="none"/>
        </w:tabs>
        <w:spacing w:line="232" w:lineRule="exact" w:before="1" w:after="0"/>
        <w:ind w:left="1711" w:right="0" w:hanging="330"/>
        <w:jc w:val="left"/>
        <w:rPr>
          <w:sz w:val="19"/>
        </w:rPr>
      </w:pPr>
      <w:r>
        <w:rPr>
          <w:color w:val="231F20"/>
          <w:sz w:val="19"/>
        </w:rPr>
        <w:t>Gestión de residuos</w:t>
      </w:r>
      <w:r>
        <w:rPr>
          <w:color w:val="231F20"/>
          <w:spacing w:val="3"/>
          <w:sz w:val="19"/>
        </w:rPr>
        <w:t> </w:t>
      </w:r>
      <w:r>
        <w:rPr>
          <w:color w:val="231F20"/>
          <w:sz w:val="19"/>
        </w:rPr>
        <w:t>industriales.</w:t>
      </w:r>
    </w:p>
    <w:p>
      <w:pPr>
        <w:pStyle w:val="ListParagraph"/>
        <w:numPr>
          <w:ilvl w:val="0"/>
          <w:numId w:val="52"/>
        </w:numPr>
        <w:tabs>
          <w:tab w:pos="1711" w:val="left" w:leader="none"/>
          <w:tab w:pos="1712" w:val="left" w:leader="none"/>
        </w:tabs>
        <w:spacing w:line="232" w:lineRule="exact" w:before="0" w:after="0"/>
        <w:ind w:left="1711" w:right="0" w:hanging="330"/>
        <w:jc w:val="left"/>
        <w:rPr>
          <w:sz w:val="19"/>
        </w:rPr>
      </w:pPr>
      <w:r>
        <w:rPr>
          <w:color w:val="231F20"/>
          <w:sz w:val="19"/>
        </w:rPr>
        <w:t>Plan de gestión de</w:t>
      </w:r>
      <w:r>
        <w:rPr>
          <w:color w:val="231F20"/>
          <w:spacing w:val="2"/>
          <w:sz w:val="19"/>
        </w:rPr>
        <w:t> </w:t>
      </w:r>
      <w:r>
        <w:rPr>
          <w:color w:val="231F20"/>
          <w:sz w:val="19"/>
        </w:rPr>
        <w:t>residuos.</w:t>
      </w:r>
    </w:p>
    <w:p>
      <w:pPr>
        <w:pStyle w:val="ListParagraph"/>
        <w:numPr>
          <w:ilvl w:val="0"/>
          <w:numId w:val="52"/>
        </w:numPr>
        <w:tabs>
          <w:tab w:pos="1711" w:val="left" w:leader="none"/>
          <w:tab w:pos="1712" w:val="left" w:leader="none"/>
        </w:tabs>
        <w:spacing w:line="232" w:lineRule="exact" w:before="2" w:after="0"/>
        <w:ind w:left="1711" w:right="0" w:hanging="330"/>
        <w:jc w:val="left"/>
        <w:rPr>
          <w:sz w:val="19"/>
        </w:rPr>
      </w:pPr>
      <w:r>
        <w:rPr>
          <w:color w:val="231F20"/>
          <w:sz w:val="19"/>
        </w:rPr>
        <w:t>Contenidos de un plan de</w:t>
      </w:r>
      <w:r>
        <w:rPr>
          <w:color w:val="231F20"/>
          <w:spacing w:val="10"/>
          <w:sz w:val="19"/>
        </w:rPr>
        <w:t> </w:t>
      </w:r>
      <w:r>
        <w:rPr>
          <w:color w:val="231F20"/>
          <w:sz w:val="19"/>
        </w:rPr>
        <w:t>mantenimiento.</w:t>
      </w:r>
    </w:p>
    <w:p>
      <w:pPr>
        <w:pStyle w:val="ListParagraph"/>
        <w:numPr>
          <w:ilvl w:val="0"/>
          <w:numId w:val="52"/>
        </w:numPr>
        <w:tabs>
          <w:tab w:pos="1712" w:val="left" w:leader="none"/>
        </w:tabs>
        <w:spacing w:line="240" w:lineRule="auto" w:before="0" w:after="0"/>
        <w:ind w:left="1708" w:right="1096" w:hanging="327"/>
        <w:jc w:val="both"/>
        <w:rPr>
          <w:sz w:val="19"/>
        </w:rPr>
      </w:pPr>
      <w:r>
        <w:rPr>
          <w:color w:val="231F20"/>
          <w:sz w:val="19"/>
        </w:rPr>
        <w:t>Detección y control de indicadores de procesos de mantenimiento. Criterios de aceptación. Indicadores de procesos. Indicadores de procedimiento. Indicadores de servicio.</w:t>
      </w:r>
    </w:p>
    <w:p>
      <w:pPr>
        <w:pStyle w:val="ListParagraph"/>
        <w:numPr>
          <w:ilvl w:val="0"/>
          <w:numId w:val="52"/>
        </w:numPr>
        <w:tabs>
          <w:tab w:pos="1711" w:val="left" w:leader="none"/>
          <w:tab w:pos="1712" w:val="left" w:leader="none"/>
        </w:tabs>
        <w:spacing w:line="240" w:lineRule="auto" w:before="2" w:after="0"/>
        <w:ind w:left="1711" w:right="0" w:hanging="330"/>
        <w:jc w:val="left"/>
        <w:rPr>
          <w:sz w:val="19"/>
        </w:rPr>
      </w:pPr>
      <w:r>
        <w:rPr>
          <w:color w:val="231F20"/>
          <w:sz w:val="19"/>
        </w:rPr>
        <w:t>Técnicas de gestión de recursos humanos y</w:t>
      </w:r>
      <w:r>
        <w:rPr>
          <w:color w:val="231F20"/>
          <w:spacing w:val="9"/>
          <w:sz w:val="19"/>
        </w:rPr>
        <w:t> </w:t>
      </w:r>
      <w:r>
        <w:rPr>
          <w:color w:val="231F20"/>
          <w:sz w:val="19"/>
        </w:rPr>
        <w:t>materiales.</w:t>
      </w:r>
    </w:p>
    <w:p>
      <w:pPr>
        <w:pStyle w:val="ListParagraph"/>
        <w:numPr>
          <w:ilvl w:val="0"/>
          <w:numId w:val="52"/>
        </w:numPr>
        <w:tabs>
          <w:tab w:pos="1711" w:val="left" w:leader="none"/>
          <w:tab w:pos="1712" w:val="left" w:leader="none"/>
        </w:tabs>
        <w:spacing w:line="240" w:lineRule="auto" w:before="1" w:after="0"/>
        <w:ind w:left="1711" w:right="0" w:hanging="330"/>
        <w:jc w:val="left"/>
        <w:rPr>
          <w:sz w:val="19"/>
        </w:rPr>
      </w:pPr>
      <w:r>
        <w:rPr>
          <w:color w:val="231F20"/>
          <w:sz w:val="19"/>
        </w:rPr>
        <w:t>Procedimientos e indicadores de</w:t>
      </w:r>
      <w:r>
        <w:rPr>
          <w:color w:val="231F20"/>
          <w:spacing w:val="5"/>
          <w:sz w:val="19"/>
        </w:rPr>
        <w:t> </w:t>
      </w:r>
      <w:r>
        <w:rPr>
          <w:color w:val="231F20"/>
          <w:sz w:val="19"/>
        </w:rPr>
        <w:t>gestión.</w:t>
      </w:r>
    </w:p>
    <w:p>
      <w:pPr>
        <w:pStyle w:val="BodyText"/>
        <w:ind w:left="0"/>
        <w:rPr>
          <w:sz w:val="24"/>
        </w:rPr>
      </w:pPr>
    </w:p>
    <w:p>
      <w:pPr>
        <w:pStyle w:val="Heading3"/>
        <w:spacing w:before="162"/>
        <w:ind w:left="1047"/>
        <w:rPr>
          <w:i/>
        </w:rPr>
      </w:pPr>
      <w:r>
        <w:rPr>
          <w:i/>
          <w:color w:val="231F20"/>
        </w:rPr>
        <w:t>Orientaciones pedagógicas:</w:t>
      </w:r>
    </w:p>
    <w:p>
      <w:pPr>
        <w:pStyle w:val="BodyText"/>
        <w:spacing w:before="1"/>
        <w:ind w:left="0"/>
        <w:rPr>
          <w:b/>
          <w:i/>
        </w:rPr>
      </w:pPr>
    </w:p>
    <w:p>
      <w:pPr>
        <w:pStyle w:val="BodyText"/>
        <w:spacing w:before="1"/>
        <w:ind w:left="1047" w:right="1098" w:firstLine="347"/>
        <w:jc w:val="both"/>
      </w:pPr>
      <w:r>
        <w:rPr>
          <w:color w:val="231F20"/>
        </w:rPr>
        <w:t>Este módulo profesional contiene la formación necesaria para desempeñar  las  funciones  de gestión y supervisión del montaje y mantenimiento, así como la verificación de las instalaciones eléctricas de baja tensión en el entorno de edificios; tanto en la instalación de enlace, el interior de viviendas y locales de pública concurrencia y uso</w:t>
      </w:r>
      <w:r>
        <w:rPr>
          <w:color w:val="231F20"/>
          <w:spacing w:val="30"/>
        </w:rPr>
        <w:t> </w:t>
      </w:r>
      <w:r>
        <w:rPr>
          <w:color w:val="231F20"/>
        </w:rPr>
        <w:t>industrial.</w:t>
      </w:r>
    </w:p>
    <w:p>
      <w:pPr>
        <w:pStyle w:val="BodyText"/>
        <w:spacing w:before="7"/>
        <w:ind w:left="1395"/>
      </w:pPr>
      <w:r>
        <w:rPr>
          <w:color w:val="231F20"/>
        </w:rPr>
        <w:t>La definición de estas funciones incluye aspectos como:</w:t>
      </w:r>
    </w:p>
    <w:p>
      <w:pPr>
        <w:pStyle w:val="ListParagraph"/>
        <w:numPr>
          <w:ilvl w:val="0"/>
          <w:numId w:val="53"/>
        </w:numPr>
        <w:tabs>
          <w:tab w:pos="1928" w:val="left" w:leader="none"/>
          <w:tab w:pos="1929" w:val="left" w:leader="none"/>
        </w:tabs>
        <w:spacing w:line="240" w:lineRule="auto" w:before="1" w:after="0"/>
        <w:ind w:left="1929" w:right="1095" w:hanging="334"/>
        <w:jc w:val="left"/>
        <w:rPr>
          <w:sz w:val="19"/>
        </w:rPr>
      </w:pPr>
      <w:r>
        <w:rPr>
          <w:color w:val="231F20"/>
          <w:sz w:val="19"/>
        </w:rPr>
        <w:t>Gestionar el aprovisionamiento para el montaje de instalaciones eléctricas de uso doméstico, comercial o industrial, así como para fines</w:t>
      </w:r>
      <w:r>
        <w:rPr>
          <w:color w:val="231F20"/>
          <w:spacing w:val="20"/>
          <w:sz w:val="19"/>
        </w:rPr>
        <w:t> </w:t>
      </w:r>
      <w:r>
        <w:rPr>
          <w:color w:val="231F20"/>
          <w:sz w:val="19"/>
        </w:rPr>
        <w:t>especiales.</w:t>
      </w:r>
    </w:p>
    <w:p>
      <w:pPr>
        <w:pStyle w:val="ListParagraph"/>
        <w:numPr>
          <w:ilvl w:val="0"/>
          <w:numId w:val="53"/>
        </w:numPr>
        <w:tabs>
          <w:tab w:pos="1928" w:val="left" w:leader="none"/>
          <w:tab w:pos="1930" w:val="left" w:leader="none"/>
        </w:tabs>
        <w:spacing w:line="240" w:lineRule="auto" w:before="2" w:after="0"/>
        <w:ind w:left="1929" w:right="1099" w:hanging="334"/>
        <w:jc w:val="left"/>
        <w:rPr>
          <w:sz w:val="19"/>
        </w:rPr>
      </w:pPr>
      <w:r>
        <w:rPr>
          <w:color w:val="231F20"/>
          <w:sz w:val="19"/>
        </w:rPr>
        <w:t>Gestionar el almacén y el control de materiales y elementos necesarios para el montaje de instalaciones.</w:t>
      </w:r>
    </w:p>
    <w:p>
      <w:pPr>
        <w:pStyle w:val="ListParagraph"/>
        <w:numPr>
          <w:ilvl w:val="0"/>
          <w:numId w:val="53"/>
        </w:numPr>
        <w:tabs>
          <w:tab w:pos="1928" w:val="left" w:leader="none"/>
          <w:tab w:pos="1929" w:val="left" w:leader="none"/>
        </w:tabs>
        <w:spacing w:line="240" w:lineRule="auto" w:before="3" w:after="0"/>
        <w:ind w:left="1929" w:right="0" w:hanging="334"/>
        <w:jc w:val="left"/>
        <w:rPr>
          <w:sz w:val="19"/>
        </w:rPr>
      </w:pPr>
      <w:r>
        <w:rPr>
          <w:color w:val="231F20"/>
          <w:sz w:val="19"/>
        </w:rPr>
        <w:t>Organizar el montaje de instalaciones</w:t>
      </w:r>
      <w:r>
        <w:rPr>
          <w:color w:val="231F20"/>
          <w:spacing w:val="5"/>
          <w:sz w:val="19"/>
        </w:rPr>
        <w:t> </w:t>
      </w:r>
      <w:r>
        <w:rPr>
          <w:color w:val="231F20"/>
          <w:sz w:val="19"/>
        </w:rPr>
        <w:t>eléctricas.</w:t>
      </w:r>
    </w:p>
    <w:p>
      <w:pPr>
        <w:pStyle w:val="ListParagraph"/>
        <w:numPr>
          <w:ilvl w:val="0"/>
          <w:numId w:val="53"/>
        </w:numPr>
        <w:tabs>
          <w:tab w:pos="1928" w:val="left" w:leader="none"/>
          <w:tab w:pos="1929" w:val="left" w:leader="none"/>
        </w:tabs>
        <w:spacing w:line="218" w:lineRule="exact" w:before="2" w:after="0"/>
        <w:ind w:left="1928" w:right="0" w:hanging="333"/>
        <w:jc w:val="left"/>
        <w:rPr>
          <w:sz w:val="19"/>
        </w:rPr>
      </w:pPr>
      <w:r>
        <w:rPr>
          <w:color w:val="231F20"/>
          <w:sz w:val="19"/>
        </w:rPr>
        <w:t>Gestionar el lanzamiento y la consecución del montaje de instalaciones</w:t>
      </w:r>
      <w:r>
        <w:rPr>
          <w:color w:val="231F20"/>
          <w:spacing w:val="31"/>
          <w:sz w:val="19"/>
        </w:rPr>
        <w:t> </w:t>
      </w:r>
      <w:r>
        <w:rPr>
          <w:color w:val="231F20"/>
          <w:sz w:val="19"/>
        </w:rPr>
        <w:t>eléctricas.</w:t>
      </w:r>
    </w:p>
    <w:p>
      <w:pPr>
        <w:pStyle w:val="ListParagraph"/>
        <w:numPr>
          <w:ilvl w:val="0"/>
          <w:numId w:val="53"/>
        </w:numPr>
        <w:tabs>
          <w:tab w:pos="1928" w:val="left" w:leader="none"/>
          <w:tab w:pos="1929" w:val="left" w:leader="none"/>
        </w:tabs>
        <w:spacing w:line="240" w:lineRule="auto" w:before="0" w:after="0"/>
        <w:ind w:left="1929" w:right="1097" w:hanging="334"/>
        <w:jc w:val="left"/>
        <w:rPr>
          <w:sz w:val="19"/>
        </w:rPr>
      </w:pPr>
      <w:r>
        <w:rPr>
          <w:color w:val="231F20"/>
          <w:sz w:val="19"/>
        </w:rPr>
        <w:t>Organizar la puesta en servicio y programar las medidas reglamentarias necesarias  en instalaciones de viviendas y</w:t>
      </w:r>
      <w:r>
        <w:rPr>
          <w:color w:val="231F20"/>
          <w:spacing w:val="6"/>
          <w:sz w:val="19"/>
        </w:rPr>
        <w:t> </w:t>
      </w:r>
      <w:r>
        <w:rPr>
          <w:color w:val="231F20"/>
          <w:sz w:val="19"/>
        </w:rPr>
        <w:t>locales.</w:t>
      </w:r>
    </w:p>
    <w:p>
      <w:pPr>
        <w:pStyle w:val="ListParagraph"/>
        <w:numPr>
          <w:ilvl w:val="0"/>
          <w:numId w:val="53"/>
        </w:numPr>
        <w:tabs>
          <w:tab w:pos="1928" w:val="left" w:leader="none"/>
          <w:tab w:pos="1929" w:val="left" w:leader="none"/>
        </w:tabs>
        <w:spacing w:line="240" w:lineRule="auto" w:before="3" w:after="0"/>
        <w:ind w:left="1929" w:right="0" w:hanging="334"/>
        <w:jc w:val="left"/>
        <w:rPr>
          <w:sz w:val="19"/>
        </w:rPr>
      </w:pPr>
      <w:r>
        <w:rPr>
          <w:color w:val="231F20"/>
          <w:sz w:val="19"/>
        </w:rPr>
        <w:t>Organizar el mantenimiento de</w:t>
      </w:r>
      <w:r>
        <w:rPr>
          <w:color w:val="231F20"/>
          <w:spacing w:val="3"/>
          <w:sz w:val="19"/>
        </w:rPr>
        <w:t> </w:t>
      </w:r>
      <w:r>
        <w:rPr>
          <w:color w:val="231F20"/>
          <w:sz w:val="19"/>
        </w:rPr>
        <w:t>instalaciones.</w:t>
      </w:r>
    </w:p>
    <w:p>
      <w:pPr>
        <w:pStyle w:val="ListParagraph"/>
        <w:numPr>
          <w:ilvl w:val="0"/>
          <w:numId w:val="53"/>
        </w:numPr>
        <w:tabs>
          <w:tab w:pos="1928" w:val="left" w:leader="none"/>
          <w:tab w:pos="1929" w:val="left" w:leader="none"/>
        </w:tabs>
        <w:spacing w:line="240" w:lineRule="auto" w:before="2" w:after="0"/>
        <w:ind w:left="1929" w:right="1097" w:hanging="334"/>
        <w:jc w:val="left"/>
        <w:rPr>
          <w:sz w:val="19"/>
        </w:rPr>
      </w:pPr>
      <w:r>
        <w:rPr>
          <w:color w:val="231F20"/>
          <w:sz w:val="19"/>
        </w:rPr>
        <w:t>Gestionar el plan de mantenimiento correctivo y preventivo así como la reparación de instalaciones y</w:t>
      </w:r>
      <w:r>
        <w:rPr>
          <w:color w:val="231F20"/>
          <w:spacing w:val="3"/>
          <w:sz w:val="19"/>
        </w:rPr>
        <w:t> </w:t>
      </w:r>
      <w:r>
        <w:rPr>
          <w:color w:val="231F20"/>
          <w:sz w:val="19"/>
        </w:rPr>
        <w:t>elementos.</w:t>
      </w:r>
    </w:p>
    <w:p>
      <w:pPr>
        <w:pStyle w:val="BodyText"/>
        <w:spacing w:line="218" w:lineRule="exact" w:before="4"/>
        <w:ind w:left="1395"/>
      </w:pPr>
      <w:r>
        <w:rPr>
          <w:color w:val="231F20"/>
        </w:rPr>
        <w:t>Las actividades profesionales asociadas a esta función se aplican en:</w:t>
      </w:r>
    </w:p>
    <w:p>
      <w:pPr>
        <w:pStyle w:val="ListParagraph"/>
        <w:numPr>
          <w:ilvl w:val="0"/>
          <w:numId w:val="53"/>
        </w:numPr>
        <w:tabs>
          <w:tab w:pos="1929" w:val="left" w:leader="none"/>
          <w:tab w:pos="1930" w:val="left" w:leader="none"/>
        </w:tabs>
        <w:spacing w:line="218" w:lineRule="exact" w:before="0" w:after="0"/>
        <w:ind w:left="1929" w:right="0" w:hanging="334"/>
        <w:jc w:val="left"/>
        <w:rPr>
          <w:sz w:val="19"/>
        </w:rPr>
      </w:pPr>
      <w:r>
        <w:rPr>
          <w:color w:val="231F20"/>
          <w:sz w:val="19"/>
        </w:rPr>
        <w:t>Control de stocks y almacén de empresa y de</w:t>
      </w:r>
      <w:r>
        <w:rPr>
          <w:color w:val="231F20"/>
          <w:spacing w:val="6"/>
          <w:sz w:val="19"/>
        </w:rPr>
        <w:t> </w:t>
      </w:r>
      <w:r>
        <w:rPr>
          <w:color w:val="231F20"/>
          <w:sz w:val="19"/>
        </w:rPr>
        <w:t>obra.</w:t>
      </w:r>
    </w:p>
    <w:p>
      <w:pPr>
        <w:pStyle w:val="ListParagraph"/>
        <w:numPr>
          <w:ilvl w:val="0"/>
          <w:numId w:val="53"/>
        </w:numPr>
        <w:tabs>
          <w:tab w:pos="1928" w:val="left" w:leader="none"/>
          <w:tab w:pos="1929" w:val="left" w:leader="none"/>
        </w:tabs>
        <w:spacing w:line="240" w:lineRule="auto" w:before="1" w:after="0"/>
        <w:ind w:left="1929" w:right="1099" w:hanging="334"/>
        <w:jc w:val="left"/>
        <w:rPr>
          <w:sz w:val="19"/>
        </w:rPr>
      </w:pPr>
      <w:r>
        <w:rPr>
          <w:color w:val="231F20"/>
          <w:sz w:val="19"/>
        </w:rPr>
        <w:t>Gestión y organización del montaje de instalaciones eléctricas en viviendas, locales  de pública concurrencia, industriales y para fines</w:t>
      </w:r>
      <w:r>
        <w:rPr>
          <w:color w:val="231F20"/>
          <w:spacing w:val="15"/>
          <w:sz w:val="19"/>
        </w:rPr>
        <w:t> </w:t>
      </w:r>
      <w:r>
        <w:rPr>
          <w:color w:val="231F20"/>
          <w:sz w:val="19"/>
        </w:rPr>
        <w:t>especiales.</w:t>
      </w:r>
    </w:p>
    <w:p>
      <w:pPr>
        <w:pStyle w:val="ListParagraph"/>
        <w:numPr>
          <w:ilvl w:val="0"/>
          <w:numId w:val="53"/>
        </w:numPr>
        <w:tabs>
          <w:tab w:pos="1928" w:val="left" w:leader="none"/>
          <w:tab w:pos="1930" w:val="left" w:leader="none"/>
        </w:tabs>
        <w:spacing w:line="240" w:lineRule="auto" w:before="4" w:after="0"/>
        <w:ind w:left="1929" w:right="0" w:hanging="334"/>
        <w:jc w:val="left"/>
        <w:rPr>
          <w:sz w:val="19"/>
        </w:rPr>
      </w:pPr>
      <w:r>
        <w:rPr>
          <w:color w:val="231F20"/>
          <w:sz w:val="19"/>
        </w:rPr>
        <w:t>Gestión y organización del mantenimiento de instalaciones y equipos</w:t>
      </w:r>
      <w:r>
        <w:rPr>
          <w:color w:val="231F20"/>
          <w:spacing w:val="26"/>
          <w:sz w:val="19"/>
        </w:rPr>
        <w:t> </w:t>
      </w:r>
      <w:r>
        <w:rPr>
          <w:color w:val="231F20"/>
          <w:sz w:val="19"/>
        </w:rPr>
        <w:t>eléctricos.</w:t>
      </w:r>
    </w:p>
    <w:p>
      <w:pPr>
        <w:spacing w:after="0" w:line="240" w:lineRule="auto"/>
        <w:jc w:val="left"/>
        <w:rPr>
          <w:sz w:val="19"/>
        </w:rPr>
        <w:sectPr>
          <w:footerReference w:type="default" r:id="rId17"/>
          <w:pgSz w:w="11910" w:h="16840"/>
          <w:pgMar w:footer="703" w:header="785" w:top="1360" w:bottom="900" w:left="800" w:right="740"/>
          <w:pgNumType w:start="17591"/>
        </w:sectPr>
      </w:pPr>
    </w:p>
    <w:p>
      <w:pPr>
        <w:pStyle w:val="BodyText"/>
        <w:ind w:left="0"/>
        <w:rPr>
          <w:sz w:val="20"/>
        </w:rPr>
      </w:pPr>
    </w:p>
    <w:p>
      <w:pPr>
        <w:pStyle w:val="BodyText"/>
        <w:spacing w:before="6"/>
        <w:ind w:left="0"/>
        <w:rPr>
          <w:sz w:val="20"/>
        </w:rPr>
      </w:pPr>
    </w:p>
    <w:p>
      <w:pPr>
        <w:pStyle w:val="BodyText"/>
        <w:spacing w:before="94"/>
        <w:ind w:left="1048" w:right="1246" w:firstLine="347"/>
      </w:pPr>
      <w:r>
        <w:rPr>
          <w:color w:val="231F20"/>
        </w:rPr>
        <w:t>La formación del módulo contribuye a alcanzar los objetivos generales g), h), i), j), k), l), m),n), ñ) y o) del ciclo formativo y las competencias e), f), h),i), j) y k) del</w:t>
      </w:r>
      <w:r>
        <w:rPr>
          <w:color w:val="231F20"/>
          <w:spacing w:val="31"/>
        </w:rPr>
        <w:t> </w:t>
      </w:r>
      <w:r>
        <w:rPr>
          <w:color w:val="231F20"/>
        </w:rPr>
        <w:t>título.</w:t>
      </w:r>
    </w:p>
    <w:p>
      <w:pPr>
        <w:pStyle w:val="BodyText"/>
        <w:spacing w:before="4"/>
        <w:ind w:left="1048" w:right="1094" w:firstLine="347"/>
      </w:pPr>
      <w:r>
        <w:rPr>
          <w:color w:val="231F20"/>
        </w:rPr>
        <w:t>Las líneas de actuación en el proceso de enseñanza-aprendizaje que permiten alcanzar los objetivos del módulo versarán sobre:</w:t>
      </w:r>
    </w:p>
    <w:p>
      <w:pPr>
        <w:pStyle w:val="ListParagraph"/>
        <w:numPr>
          <w:ilvl w:val="0"/>
          <w:numId w:val="53"/>
        </w:numPr>
        <w:tabs>
          <w:tab w:pos="1928" w:val="left" w:leader="none"/>
          <w:tab w:pos="1930" w:val="left" w:leader="none"/>
        </w:tabs>
        <w:spacing w:line="240" w:lineRule="auto" w:before="3" w:after="0"/>
        <w:ind w:left="1929" w:right="0" w:hanging="334"/>
        <w:jc w:val="left"/>
        <w:rPr>
          <w:sz w:val="19"/>
        </w:rPr>
      </w:pPr>
      <w:r>
        <w:rPr>
          <w:color w:val="231F20"/>
          <w:sz w:val="19"/>
        </w:rPr>
        <w:t>Gestión del aprovisionamiento para lanzar el montaje de una</w:t>
      </w:r>
      <w:r>
        <w:rPr>
          <w:color w:val="231F20"/>
          <w:spacing w:val="18"/>
          <w:sz w:val="19"/>
        </w:rPr>
        <w:t> </w:t>
      </w:r>
      <w:r>
        <w:rPr>
          <w:color w:val="231F20"/>
          <w:sz w:val="19"/>
        </w:rPr>
        <w:t>instalación.</w:t>
      </w:r>
    </w:p>
    <w:p>
      <w:pPr>
        <w:pStyle w:val="ListParagraph"/>
        <w:numPr>
          <w:ilvl w:val="0"/>
          <w:numId w:val="53"/>
        </w:numPr>
        <w:tabs>
          <w:tab w:pos="1929" w:val="left" w:leader="none"/>
          <w:tab w:pos="1930" w:val="left" w:leader="none"/>
        </w:tabs>
        <w:spacing w:line="240" w:lineRule="auto" w:before="2" w:after="0"/>
        <w:ind w:left="1929" w:right="1099" w:hanging="334"/>
        <w:jc w:val="left"/>
        <w:rPr>
          <w:sz w:val="19"/>
        </w:rPr>
      </w:pPr>
      <w:r>
        <w:rPr>
          <w:color w:val="231F20"/>
          <w:sz w:val="19"/>
        </w:rPr>
        <w:t>El reconocimiento de técnicas de control de los stocks y almacenes para el aprovisionamiento de equipos y</w:t>
      </w:r>
      <w:r>
        <w:rPr>
          <w:color w:val="231F20"/>
          <w:spacing w:val="7"/>
          <w:sz w:val="19"/>
        </w:rPr>
        <w:t> </w:t>
      </w:r>
      <w:r>
        <w:rPr>
          <w:color w:val="231F20"/>
          <w:sz w:val="19"/>
        </w:rPr>
        <w:t>materiales.</w:t>
      </w:r>
    </w:p>
    <w:p>
      <w:pPr>
        <w:pStyle w:val="ListParagraph"/>
        <w:numPr>
          <w:ilvl w:val="0"/>
          <w:numId w:val="53"/>
        </w:numPr>
        <w:tabs>
          <w:tab w:pos="1928" w:val="left" w:leader="none"/>
          <w:tab w:pos="1930" w:val="left" w:leader="none"/>
        </w:tabs>
        <w:spacing w:line="240" w:lineRule="auto" w:before="1" w:after="0"/>
        <w:ind w:left="1929" w:right="1101" w:hanging="334"/>
        <w:jc w:val="left"/>
        <w:rPr>
          <w:sz w:val="19"/>
        </w:rPr>
      </w:pPr>
      <w:r>
        <w:rPr>
          <w:color w:val="231F20"/>
          <w:sz w:val="19"/>
        </w:rPr>
        <w:t>La aplicación de técnicas de control y planificación del montaje de instalaciones eléctricas.</w:t>
      </w:r>
    </w:p>
    <w:p>
      <w:pPr>
        <w:pStyle w:val="ListParagraph"/>
        <w:numPr>
          <w:ilvl w:val="0"/>
          <w:numId w:val="53"/>
        </w:numPr>
        <w:tabs>
          <w:tab w:pos="1929" w:val="left" w:leader="none"/>
          <w:tab w:pos="1930" w:val="left" w:leader="none"/>
        </w:tabs>
        <w:spacing w:line="240" w:lineRule="auto" w:before="4" w:after="0"/>
        <w:ind w:left="1929" w:right="0" w:hanging="334"/>
        <w:jc w:val="left"/>
        <w:rPr>
          <w:sz w:val="19"/>
        </w:rPr>
      </w:pPr>
      <w:r>
        <w:rPr>
          <w:color w:val="231F20"/>
          <w:sz w:val="19"/>
        </w:rPr>
        <w:t>El reconocimiento de métodos de gestión del</w:t>
      </w:r>
      <w:r>
        <w:rPr>
          <w:color w:val="231F20"/>
          <w:spacing w:val="12"/>
          <w:sz w:val="19"/>
        </w:rPr>
        <w:t> </w:t>
      </w:r>
      <w:r>
        <w:rPr>
          <w:color w:val="231F20"/>
          <w:sz w:val="19"/>
        </w:rPr>
        <w:t>montaje.</w:t>
      </w:r>
    </w:p>
    <w:p>
      <w:pPr>
        <w:pStyle w:val="ListParagraph"/>
        <w:numPr>
          <w:ilvl w:val="0"/>
          <w:numId w:val="53"/>
        </w:numPr>
        <w:tabs>
          <w:tab w:pos="1929" w:val="left" w:leader="none"/>
          <w:tab w:pos="1930" w:val="left" w:leader="none"/>
        </w:tabs>
        <w:spacing w:line="218" w:lineRule="exact" w:before="2" w:after="0"/>
        <w:ind w:left="1929" w:right="0" w:hanging="334"/>
        <w:jc w:val="left"/>
        <w:rPr>
          <w:sz w:val="19"/>
        </w:rPr>
      </w:pPr>
      <w:r>
        <w:rPr>
          <w:color w:val="231F20"/>
          <w:sz w:val="19"/>
        </w:rPr>
        <w:t>La organización de la puesta en servicio de</w:t>
      </w:r>
      <w:r>
        <w:rPr>
          <w:color w:val="231F20"/>
          <w:spacing w:val="12"/>
          <w:sz w:val="19"/>
        </w:rPr>
        <w:t> </w:t>
      </w:r>
      <w:r>
        <w:rPr>
          <w:color w:val="231F20"/>
          <w:sz w:val="19"/>
        </w:rPr>
        <w:t>instalaciones.</w:t>
      </w:r>
    </w:p>
    <w:p>
      <w:pPr>
        <w:pStyle w:val="ListParagraph"/>
        <w:numPr>
          <w:ilvl w:val="0"/>
          <w:numId w:val="53"/>
        </w:numPr>
        <w:tabs>
          <w:tab w:pos="1928" w:val="left" w:leader="none"/>
          <w:tab w:pos="1930" w:val="left" w:leader="none"/>
        </w:tabs>
        <w:spacing w:line="240" w:lineRule="auto" w:before="0" w:after="0"/>
        <w:ind w:left="1929" w:right="1093" w:hanging="334"/>
        <w:jc w:val="left"/>
        <w:rPr>
          <w:sz w:val="19"/>
        </w:rPr>
      </w:pPr>
      <w:r>
        <w:rPr>
          <w:color w:val="231F20"/>
          <w:sz w:val="19"/>
        </w:rPr>
        <w:t>La organización del mantenimiento preventivo y predictivo de  equipos  e  instalaciones.</w:t>
      </w:r>
    </w:p>
    <w:p>
      <w:pPr>
        <w:pStyle w:val="ListParagraph"/>
        <w:numPr>
          <w:ilvl w:val="0"/>
          <w:numId w:val="53"/>
        </w:numPr>
        <w:tabs>
          <w:tab w:pos="1928" w:val="left" w:leader="none"/>
          <w:tab w:pos="1930" w:val="left" w:leader="none"/>
        </w:tabs>
        <w:spacing w:line="240" w:lineRule="auto" w:before="3" w:after="0"/>
        <w:ind w:left="1929" w:right="0" w:hanging="334"/>
        <w:jc w:val="left"/>
        <w:rPr>
          <w:sz w:val="19"/>
        </w:rPr>
      </w:pPr>
      <w:r>
        <w:rPr>
          <w:color w:val="231F20"/>
          <w:sz w:val="19"/>
        </w:rPr>
        <w:t>La gestión del mantenimiento de instalaciones y reparación de averías</w:t>
      </w:r>
      <w:r>
        <w:rPr>
          <w:color w:val="231F20"/>
          <w:spacing w:val="25"/>
          <w:sz w:val="19"/>
        </w:rPr>
        <w:t> </w:t>
      </w:r>
      <w:r>
        <w:rPr>
          <w:color w:val="231F20"/>
          <w:sz w:val="19"/>
        </w:rPr>
        <w:t>eléctricas.</w:t>
      </w:r>
    </w:p>
    <w:p>
      <w:pPr>
        <w:pStyle w:val="BodyText"/>
        <w:ind w:left="0"/>
        <w:rPr>
          <w:sz w:val="20"/>
        </w:rPr>
      </w:pPr>
    </w:p>
    <w:p>
      <w:pPr>
        <w:pStyle w:val="BodyText"/>
        <w:spacing w:before="3"/>
        <w:ind w:left="0"/>
        <w:rPr>
          <w:sz w:val="18"/>
        </w:rPr>
      </w:pPr>
    </w:p>
    <w:p>
      <w:pPr>
        <w:pStyle w:val="Heading2"/>
        <w:ind w:left="2436" w:right="2488"/>
      </w:pPr>
      <w:r>
        <w:rPr>
          <w:color w:val="231F20"/>
        </w:rPr>
        <w:t>Módulo profesional: Lengua extranjera profesional: inglés 1 Código: A046</w:t>
      </w:r>
    </w:p>
    <w:p>
      <w:pPr>
        <w:spacing w:before="1"/>
        <w:ind w:left="1474" w:right="1527" w:firstLine="0"/>
        <w:jc w:val="center"/>
        <w:rPr>
          <w:b/>
          <w:sz w:val="19"/>
        </w:rPr>
      </w:pPr>
      <w:r>
        <w:rPr>
          <w:b/>
          <w:color w:val="231F20"/>
          <w:sz w:val="19"/>
        </w:rPr>
        <w:t>Duración: 64 horas</w:t>
      </w:r>
    </w:p>
    <w:p>
      <w:pPr>
        <w:pStyle w:val="BodyText"/>
        <w:spacing w:before="6"/>
        <w:ind w:left="0"/>
        <w:rPr>
          <w:b/>
        </w:rPr>
      </w:pPr>
    </w:p>
    <w:p>
      <w:pPr>
        <w:pStyle w:val="Heading3"/>
        <w:rPr>
          <w:i/>
        </w:rPr>
      </w:pPr>
      <w:r>
        <w:rPr>
          <w:i/>
          <w:color w:val="231F20"/>
        </w:rPr>
        <w:t>Resultados de aprendizaje y criterios de evaluación:</w:t>
      </w:r>
    </w:p>
    <w:p>
      <w:pPr>
        <w:pStyle w:val="BodyText"/>
        <w:spacing w:before="3"/>
        <w:ind w:left="0"/>
        <w:rPr>
          <w:b/>
          <w:i/>
        </w:rPr>
      </w:pPr>
    </w:p>
    <w:p>
      <w:pPr>
        <w:pStyle w:val="ListParagraph"/>
        <w:numPr>
          <w:ilvl w:val="0"/>
          <w:numId w:val="54"/>
        </w:numPr>
        <w:tabs>
          <w:tab w:pos="1271" w:val="left" w:leader="none"/>
        </w:tabs>
        <w:spacing w:line="240" w:lineRule="auto" w:before="1" w:after="0"/>
        <w:ind w:left="1048" w:right="1096" w:firstLine="0"/>
        <w:jc w:val="left"/>
        <w:rPr>
          <w:sz w:val="19"/>
        </w:rPr>
      </w:pPr>
      <w:r>
        <w:rPr>
          <w:color w:val="231F20"/>
          <w:sz w:val="19"/>
        </w:rPr>
        <w:t>Interpreta información profesional escrita contenida en textos escritos complejos, analizando de forma comprensiva sus</w:t>
      </w:r>
      <w:r>
        <w:rPr>
          <w:color w:val="231F20"/>
          <w:spacing w:val="2"/>
          <w:sz w:val="19"/>
        </w:rPr>
        <w:t> </w:t>
      </w:r>
      <w:r>
        <w:rPr>
          <w:color w:val="231F20"/>
          <w:sz w:val="19"/>
        </w:rPr>
        <w:t>contenidos.</w:t>
      </w:r>
    </w:p>
    <w:p>
      <w:pPr>
        <w:pStyle w:val="BodyText"/>
        <w:spacing w:before="2"/>
        <w:ind w:left="0"/>
      </w:pPr>
    </w:p>
    <w:p>
      <w:pPr>
        <w:pStyle w:val="BodyText"/>
        <w:spacing w:before="1"/>
        <w:ind w:left="1048"/>
      </w:pPr>
      <w:r>
        <w:rPr>
          <w:color w:val="231F20"/>
        </w:rPr>
        <w:t>Criterios de evaluación:</w:t>
      </w:r>
    </w:p>
    <w:p>
      <w:pPr>
        <w:pStyle w:val="ListParagraph"/>
        <w:numPr>
          <w:ilvl w:val="1"/>
          <w:numId w:val="54"/>
        </w:numPr>
        <w:tabs>
          <w:tab w:pos="1744" w:val="left" w:leader="none"/>
        </w:tabs>
        <w:spacing w:line="240" w:lineRule="auto" w:before="1" w:after="0"/>
        <w:ind w:left="1743" w:right="0" w:hanging="348"/>
        <w:jc w:val="left"/>
        <w:rPr>
          <w:sz w:val="19"/>
        </w:rPr>
      </w:pPr>
      <w:r>
        <w:rPr>
          <w:color w:val="231F20"/>
          <w:sz w:val="19"/>
        </w:rPr>
        <w:t>Se ha relacionado el texto con el ámbito del sector productivo del</w:t>
      </w:r>
      <w:r>
        <w:rPr>
          <w:color w:val="231F20"/>
          <w:spacing w:val="19"/>
          <w:sz w:val="19"/>
        </w:rPr>
        <w:t> </w:t>
      </w:r>
      <w:r>
        <w:rPr>
          <w:color w:val="231F20"/>
          <w:sz w:val="19"/>
        </w:rPr>
        <w:t>título.</w:t>
      </w:r>
    </w:p>
    <w:p>
      <w:pPr>
        <w:pStyle w:val="ListParagraph"/>
        <w:numPr>
          <w:ilvl w:val="1"/>
          <w:numId w:val="54"/>
        </w:numPr>
        <w:tabs>
          <w:tab w:pos="1744" w:val="left" w:leader="none"/>
        </w:tabs>
        <w:spacing w:line="240" w:lineRule="auto" w:before="2" w:after="0"/>
        <w:ind w:left="1743" w:right="1097" w:hanging="348"/>
        <w:jc w:val="left"/>
        <w:rPr>
          <w:sz w:val="19"/>
        </w:rPr>
      </w:pPr>
      <w:r>
        <w:rPr>
          <w:color w:val="231F20"/>
          <w:sz w:val="19"/>
        </w:rPr>
        <w:t>Se ha realizado traducciones directas e inversas de textos específicos sencillos, utilizando materiales de consulta y diccionarios</w:t>
      </w:r>
      <w:r>
        <w:rPr>
          <w:color w:val="231F20"/>
          <w:spacing w:val="10"/>
          <w:sz w:val="19"/>
        </w:rPr>
        <w:t> </w:t>
      </w:r>
      <w:r>
        <w:rPr>
          <w:color w:val="231F20"/>
          <w:sz w:val="19"/>
        </w:rPr>
        <w:t>técnicos</w:t>
      </w:r>
    </w:p>
    <w:p>
      <w:pPr>
        <w:pStyle w:val="ListParagraph"/>
        <w:numPr>
          <w:ilvl w:val="1"/>
          <w:numId w:val="54"/>
        </w:numPr>
        <w:tabs>
          <w:tab w:pos="1744" w:val="left" w:leader="none"/>
        </w:tabs>
        <w:spacing w:line="240" w:lineRule="auto" w:before="1" w:after="0"/>
        <w:ind w:left="1743" w:right="0" w:hanging="348"/>
        <w:jc w:val="left"/>
        <w:rPr>
          <w:sz w:val="19"/>
        </w:rPr>
      </w:pPr>
      <w:r>
        <w:rPr>
          <w:color w:val="231F20"/>
          <w:sz w:val="19"/>
        </w:rPr>
        <w:t>Se han leído de forma comprensiva textos específicos de su ámbito</w:t>
      </w:r>
      <w:r>
        <w:rPr>
          <w:color w:val="231F20"/>
          <w:spacing w:val="28"/>
          <w:sz w:val="19"/>
        </w:rPr>
        <w:t> </w:t>
      </w:r>
      <w:r>
        <w:rPr>
          <w:color w:val="231F20"/>
          <w:sz w:val="19"/>
        </w:rPr>
        <w:t>profesional</w:t>
      </w:r>
    </w:p>
    <w:p>
      <w:pPr>
        <w:pStyle w:val="ListParagraph"/>
        <w:numPr>
          <w:ilvl w:val="1"/>
          <w:numId w:val="54"/>
        </w:numPr>
        <w:tabs>
          <w:tab w:pos="1744" w:val="left" w:leader="none"/>
        </w:tabs>
        <w:spacing w:line="240" w:lineRule="auto" w:before="2" w:after="0"/>
        <w:ind w:left="1743" w:right="0" w:hanging="348"/>
        <w:jc w:val="left"/>
        <w:rPr>
          <w:sz w:val="19"/>
        </w:rPr>
      </w:pPr>
      <w:r>
        <w:rPr>
          <w:color w:val="231F20"/>
          <w:sz w:val="19"/>
        </w:rPr>
        <w:t>Se ha interpretado el contenido global del</w:t>
      </w:r>
      <w:r>
        <w:rPr>
          <w:color w:val="231F20"/>
          <w:spacing w:val="5"/>
          <w:sz w:val="19"/>
        </w:rPr>
        <w:t> </w:t>
      </w:r>
      <w:r>
        <w:rPr>
          <w:color w:val="231F20"/>
          <w:sz w:val="19"/>
        </w:rPr>
        <w:t>mensaje.</w:t>
      </w:r>
    </w:p>
    <w:p>
      <w:pPr>
        <w:pStyle w:val="ListParagraph"/>
        <w:numPr>
          <w:ilvl w:val="1"/>
          <w:numId w:val="54"/>
        </w:numPr>
        <w:tabs>
          <w:tab w:pos="1744" w:val="left" w:leader="none"/>
        </w:tabs>
        <w:spacing w:line="240" w:lineRule="auto" w:before="2" w:after="0"/>
        <w:ind w:left="1743" w:right="0" w:hanging="348"/>
        <w:jc w:val="left"/>
        <w:rPr>
          <w:sz w:val="19"/>
        </w:rPr>
      </w:pPr>
      <w:r>
        <w:rPr>
          <w:color w:val="231F20"/>
          <w:sz w:val="19"/>
        </w:rPr>
        <w:t>Se ha extraído la información más relevante de un texto relativo a su</w:t>
      </w:r>
      <w:r>
        <w:rPr>
          <w:color w:val="231F20"/>
          <w:spacing w:val="28"/>
          <w:sz w:val="19"/>
        </w:rPr>
        <w:t> </w:t>
      </w:r>
      <w:r>
        <w:rPr>
          <w:color w:val="231F20"/>
          <w:sz w:val="19"/>
        </w:rPr>
        <w:t>profesión</w:t>
      </w:r>
    </w:p>
    <w:p>
      <w:pPr>
        <w:pStyle w:val="ListParagraph"/>
        <w:numPr>
          <w:ilvl w:val="1"/>
          <w:numId w:val="54"/>
        </w:numPr>
        <w:tabs>
          <w:tab w:pos="1743" w:val="left" w:leader="none"/>
          <w:tab w:pos="1744" w:val="left" w:leader="none"/>
        </w:tabs>
        <w:spacing w:line="240" w:lineRule="auto" w:before="2" w:after="0"/>
        <w:ind w:left="1743" w:right="0" w:hanging="348"/>
        <w:jc w:val="left"/>
        <w:rPr>
          <w:sz w:val="19"/>
        </w:rPr>
      </w:pPr>
      <w:r>
        <w:rPr>
          <w:color w:val="231F20"/>
          <w:sz w:val="19"/>
        </w:rPr>
        <w:t>Se ha identificado la terminología</w:t>
      </w:r>
      <w:r>
        <w:rPr>
          <w:color w:val="231F20"/>
          <w:spacing w:val="3"/>
          <w:sz w:val="19"/>
        </w:rPr>
        <w:t> </w:t>
      </w:r>
      <w:r>
        <w:rPr>
          <w:color w:val="231F20"/>
          <w:sz w:val="19"/>
        </w:rPr>
        <w:t>utilizada.</w:t>
      </w:r>
    </w:p>
    <w:p>
      <w:pPr>
        <w:pStyle w:val="ListParagraph"/>
        <w:numPr>
          <w:ilvl w:val="1"/>
          <w:numId w:val="54"/>
        </w:numPr>
        <w:tabs>
          <w:tab w:pos="1744" w:val="left" w:leader="none"/>
        </w:tabs>
        <w:spacing w:line="240" w:lineRule="auto" w:before="1" w:after="0"/>
        <w:ind w:left="1743" w:right="1093" w:hanging="348"/>
        <w:jc w:val="left"/>
        <w:rPr>
          <w:sz w:val="19"/>
        </w:rPr>
      </w:pPr>
      <w:r>
        <w:rPr>
          <w:color w:val="231F20"/>
          <w:sz w:val="19"/>
        </w:rPr>
        <w:t>Se ha interpretado el mensaje recibido a través de soportes telemáticos: e-mail, fax, entre otros.</w:t>
      </w:r>
    </w:p>
    <w:p>
      <w:pPr>
        <w:pStyle w:val="ListParagraph"/>
        <w:numPr>
          <w:ilvl w:val="1"/>
          <w:numId w:val="54"/>
        </w:numPr>
        <w:tabs>
          <w:tab w:pos="1744" w:val="left" w:leader="none"/>
        </w:tabs>
        <w:spacing w:line="240" w:lineRule="auto" w:before="2" w:after="0"/>
        <w:ind w:left="1743" w:right="1097" w:hanging="348"/>
        <w:jc w:val="both"/>
        <w:rPr>
          <w:sz w:val="19"/>
        </w:rPr>
      </w:pPr>
      <w:r>
        <w:rPr>
          <w:color w:val="231F20"/>
          <w:sz w:val="19"/>
        </w:rPr>
        <w:t>Se han leído con cierto grado de independencia distintos tipos de textos, adaptando el estilo y la velocidad de lectura aunque pueda presentar alguna dificultad con modismos poco frecuentes.</w:t>
      </w:r>
    </w:p>
    <w:p>
      <w:pPr>
        <w:pStyle w:val="BodyText"/>
        <w:spacing w:before="7"/>
        <w:ind w:left="0"/>
      </w:pPr>
    </w:p>
    <w:p>
      <w:pPr>
        <w:pStyle w:val="ListParagraph"/>
        <w:numPr>
          <w:ilvl w:val="0"/>
          <w:numId w:val="54"/>
        </w:numPr>
        <w:tabs>
          <w:tab w:pos="1331" w:val="left" w:leader="none"/>
        </w:tabs>
        <w:spacing w:line="240" w:lineRule="auto" w:before="0" w:after="0"/>
        <w:ind w:left="1048" w:right="1096" w:firstLine="0"/>
        <w:jc w:val="left"/>
        <w:rPr>
          <w:sz w:val="19"/>
        </w:rPr>
      </w:pPr>
      <w:r>
        <w:rPr>
          <w:color w:val="231F20"/>
          <w:sz w:val="19"/>
        </w:rPr>
        <w:t>Elabora textos sencillos en lengua estándar, relacionando reglas gramaticales con  la  finalidad de los</w:t>
      </w:r>
      <w:r>
        <w:rPr>
          <w:color w:val="231F20"/>
          <w:spacing w:val="5"/>
          <w:sz w:val="19"/>
        </w:rPr>
        <w:t> </w:t>
      </w:r>
      <w:r>
        <w:rPr>
          <w:color w:val="231F20"/>
          <w:sz w:val="19"/>
        </w:rPr>
        <w:t>mismos.</w:t>
      </w:r>
    </w:p>
    <w:p>
      <w:pPr>
        <w:pStyle w:val="BodyText"/>
        <w:spacing w:before="1"/>
        <w:ind w:left="1048"/>
      </w:pPr>
      <w:r>
        <w:rPr>
          <w:color w:val="231F20"/>
        </w:rPr>
        <w:t>Criterios de evaluación:</w:t>
      </w:r>
    </w:p>
    <w:p>
      <w:pPr>
        <w:pStyle w:val="ListParagraph"/>
        <w:numPr>
          <w:ilvl w:val="1"/>
          <w:numId w:val="54"/>
        </w:numPr>
        <w:tabs>
          <w:tab w:pos="1744" w:val="left" w:leader="none"/>
        </w:tabs>
        <w:spacing w:line="240" w:lineRule="auto" w:before="2" w:after="0"/>
        <w:ind w:left="1743" w:right="1096" w:hanging="348"/>
        <w:jc w:val="left"/>
        <w:rPr>
          <w:sz w:val="19"/>
        </w:rPr>
      </w:pPr>
      <w:r>
        <w:rPr>
          <w:color w:val="231F20"/>
          <w:sz w:val="19"/>
        </w:rPr>
        <w:t>Se han redactado textos breves relacionados con aspectos cotidianos y/ o  profesionales.</w:t>
      </w:r>
    </w:p>
    <w:p>
      <w:pPr>
        <w:pStyle w:val="ListParagraph"/>
        <w:numPr>
          <w:ilvl w:val="1"/>
          <w:numId w:val="54"/>
        </w:numPr>
        <w:tabs>
          <w:tab w:pos="1744" w:val="left" w:leader="none"/>
        </w:tabs>
        <w:spacing w:line="240" w:lineRule="auto" w:before="3" w:after="0"/>
        <w:ind w:left="1743" w:right="0" w:hanging="348"/>
        <w:jc w:val="left"/>
        <w:rPr>
          <w:sz w:val="19"/>
        </w:rPr>
      </w:pPr>
      <w:r>
        <w:rPr>
          <w:color w:val="231F20"/>
          <w:sz w:val="19"/>
        </w:rPr>
        <w:t>Se ha organizado la información de manera coherente y</w:t>
      </w:r>
      <w:r>
        <w:rPr>
          <w:color w:val="231F20"/>
          <w:spacing w:val="17"/>
          <w:sz w:val="19"/>
        </w:rPr>
        <w:t> </w:t>
      </w:r>
      <w:r>
        <w:rPr>
          <w:color w:val="231F20"/>
          <w:sz w:val="19"/>
        </w:rPr>
        <w:t>cohesionada.</w:t>
      </w:r>
    </w:p>
    <w:p>
      <w:pPr>
        <w:pStyle w:val="ListParagraph"/>
        <w:numPr>
          <w:ilvl w:val="1"/>
          <w:numId w:val="54"/>
        </w:numPr>
        <w:tabs>
          <w:tab w:pos="1744" w:val="left" w:leader="none"/>
        </w:tabs>
        <w:spacing w:line="240" w:lineRule="auto" w:before="2" w:after="0"/>
        <w:ind w:left="1743" w:right="1098" w:hanging="348"/>
        <w:jc w:val="left"/>
        <w:rPr>
          <w:sz w:val="19"/>
        </w:rPr>
      </w:pPr>
      <w:r>
        <w:rPr>
          <w:color w:val="231F20"/>
          <w:sz w:val="19"/>
        </w:rPr>
        <w:t>Se han realizado resúmenes breves de textos sencillos, relacionados con su entorno profesional.</w:t>
      </w:r>
    </w:p>
    <w:p>
      <w:pPr>
        <w:pStyle w:val="ListParagraph"/>
        <w:numPr>
          <w:ilvl w:val="1"/>
          <w:numId w:val="54"/>
        </w:numPr>
        <w:tabs>
          <w:tab w:pos="1744" w:val="left" w:leader="none"/>
        </w:tabs>
        <w:spacing w:line="240" w:lineRule="auto" w:before="1" w:after="0"/>
        <w:ind w:left="1743" w:right="0" w:hanging="348"/>
        <w:jc w:val="left"/>
        <w:rPr>
          <w:sz w:val="19"/>
        </w:rPr>
      </w:pPr>
      <w:r>
        <w:rPr>
          <w:color w:val="231F20"/>
          <w:sz w:val="19"/>
        </w:rPr>
        <w:t>Se ha cumplimentado documentación específica de su campo</w:t>
      </w:r>
      <w:r>
        <w:rPr>
          <w:color w:val="231F20"/>
          <w:spacing w:val="15"/>
          <w:sz w:val="19"/>
        </w:rPr>
        <w:t> </w:t>
      </w:r>
      <w:r>
        <w:rPr>
          <w:color w:val="231F20"/>
          <w:sz w:val="19"/>
        </w:rPr>
        <w:t>profesional.</w:t>
      </w:r>
    </w:p>
    <w:p>
      <w:pPr>
        <w:pStyle w:val="ListParagraph"/>
        <w:numPr>
          <w:ilvl w:val="1"/>
          <w:numId w:val="54"/>
        </w:numPr>
        <w:tabs>
          <w:tab w:pos="1744" w:val="left" w:leader="none"/>
        </w:tabs>
        <w:spacing w:line="240" w:lineRule="auto" w:before="2" w:after="0"/>
        <w:ind w:left="1743" w:right="1097" w:hanging="348"/>
        <w:jc w:val="left"/>
        <w:rPr>
          <w:sz w:val="19"/>
        </w:rPr>
      </w:pPr>
      <w:r>
        <w:rPr>
          <w:color w:val="231F20"/>
          <w:sz w:val="19"/>
        </w:rPr>
        <w:t>Se ha aplicado las fórmulas establecidas y el vocabulario específico en la cumplimentación de</w:t>
      </w:r>
      <w:r>
        <w:rPr>
          <w:color w:val="231F20"/>
          <w:spacing w:val="4"/>
          <w:sz w:val="19"/>
        </w:rPr>
        <w:t> </w:t>
      </w:r>
      <w:r>
        <w:rPr>
          <w:color w:val="231F20"/>
          <w:sz w:val="19"/>
        </w:rPr>
        <w:t>documentos.</w:t>
      </w:r>
    </w:p>
    <w:p>
      <w:pPr>
        <w:pStyle w:val="ListParagraph"/>
        <w:numPr>
          <w:ilvl w:val="1"/>
          <w:numId w:val="54"/>
        </w:numPr>
        <w:tabs>
          <w:tab w:pos="1743" w:val="left" w:leader="none"/>
          <w:tab w:pos="1744" w:val="left" w:leader="none"/>
        </w:tabs>
        <w:spacing w:line="240" w:lineRule="auto" w:before="4" w:after="0"/>
        <w:ind w:left="1743" w:right="1097" w:hanging="348"/>
        <w:jc w:val="left"/>
        <w:rPr>
          <w:sz w:val="19"/>
        </w:rPr>
      </w:pPr>
      <w:r>
        <w:rPr>
          <w:color w:val="231F20"/>
          <w:sz w:val="19"/>
        </w:rPr>
        <w:t>Se han resumido las ideas principales de informaciones dadas, utilizando sus propios recursos</w:t>
      </w:r>
      <w:r>
        <w:rPr>
          <w:color w:val="231F20"/>
          <w:spacing w:val="1"/>
          <w:sz w:val="19"/>
        </w:rPr>
        <w:t> </w:t>
      </w:r>
      <w:r>
        <w:rPr>
          <w:color w:val="231F20"/>
          <w:sz w:val="19"/>
        </w:rPr>
        <w:t>lingüísticos.</w:t>
      </w:r>
    </w:p>
    <w:p>
      <w:pPr>
        <w:pStyle w:val="ListParagraph"/>
        <w:numPr>
          <w:ilvl w:val="1"/>
          <w:numId w:val="54"/>
        </w:numPr>
        <w:tabs>
          <w:tab w:pos="1744" w:val="left" w:leader="none"/>
        </w:tabs>
        <w:spacing w:line="240" w:lineRule="auto" w:before="1" w:after="0"/>
        <w:ind w:left="1743" w:right="0" w:hanging="348"/>
        <w:jc w:val="left"/>
        <w:rPr>
          <w:sz w:val="19"/>
        </w:rPr>
      </w:pPr>
      <w:r>
        <w:rPr>
          <w:color w:val="231F20"/>
          <w:sz w:val="19"/>
        </w:rPr>
        <w:t>Se han utilizado las fórmulas de cortesía propias del documento a</w:t>
      </w:r>
      <w:r>
        <w:rPr>
          <w:color w:val="231F20"/>
          <w:spacing w:val="23"/>
          <w:sz w:val="19"/>
        </w:rPr>
        <w:t> </w:t>
      </w:r>
      <w:r>
        <w:rPr>
          <w:color w:val="231F20"/>
          <w:sz w:val="19"/>
        </w:rPr>
        <w:t>elaborar.</w:t>
      </w:r>
    </w:p>
    <w:p>
      <w:pPr>
        <w:pStyle w:val="ListParagraph"/>
        <w:numPr>
          <w:ilvl w:val="1"/>
          <w:numId w:val="54"/>
        </w:numPr>
        <w:tabs>
          <w:tab w:pos="1744" w:val="left" w:leader="none"/>
        </w:tabs>
        <w:spacing w:line="240" w:lineRule="auto" w:before="2" w:after="0"/>
        <w:ind w:left="1743" w:right="0" w:hanging="348"/>
        <w:jc w:val="left"/>
        <w:rPr>
          <w:sz w:val="19"/>
        </w:rPr>
      </w:pPr>
      <w:r>
        <w:rPr>
          <w:color w:val="231F20"/>
          <w:sz w:val="19"/>
        </w:rPr>
        <w:t>Se ha elaborado una solicitud de empleo a partir de una oferta de trabajo</w:t>
      </w:r>
      <w:r>
        <w:rPr>
          <w:color w:val="231F20"/>
          <w:spacing w:val="28"/>
          <w:sz w:val="19"/>
        </w:rPr>
        <w:t> </w:t>
      </w:r>
      <w:r>
        <w:rPr>
          <w:color w:val="231F20"/>
          <w:sz w:val="19"/>
        </w:rPr>
        <w:t>dada.</w:t>
      </w:r>
    </w:p>
    <w:p>
      <w:pPr>
        <w:pStyle w:val="ListParagraph"/>
        <w:numPr>
          <w:ilvl w:val="1"/>
          <w:numId w:val="54"/>
        </w:numPr>
        <w:tabs>
          <w:tab w:pos="1744" w:val="left" w:leader="none"/>
          <w:tab w:pos="1745" w:val="left" w:leader="none"/>
        </w:tabs>
        <w:spacing w:line="240" w:lineRule="auto" w:before="1" w:after="0"/>
        <w:ind w:left="1744" w:right="0" w:hanging="349"/>
        <w:jc w:val="left"/>
        <w:rPr>
          <w:sz w:val="19"/>
        </w:rPr>
      </w:pPr>
      <w:r>
        <w:rPr>
          <w:color w:val="231F20"/>
          <w:sz w:val="19"/>
        </w:rPr>
        <w:t>Se ha redactado un breve</w:t>
      </w:r>
      <w:r>
        <w:rPr>
          <w:color w:val="231F20"/>
          <w:spacing w:val="5"/>
          <w:sz w:val="19"/>
        </w:rPr>
        <w:t> </w:t>
      </w:r>
      <w:r>
        <w:rPr>
          <w:color w:val="231F20"/>
          <w:sz w:val="19"/>
        </w:rPr>
        <w:t>currículo</w:t>
      </w:r>
    </w:p>
    <w:p>
      <w:pPr>
        <w:pStyle w:val="BodyText"/>
        <w:spacing w:before="4"/>
        <w:ind w:left="0"/>
      </w:pPr>
    </w:p>
    <w:p>
      <w:pPr>
        <w:pStyle w:val="ListParagraph"/>
        <w:numPr>
          <w:ilvl w:val="0"/>
          <w:numId w:val="54"/>
        </w:numPr>
        <w:tabs>
          <w:tab w:pos="1364" w:val="left" w:leader="none"/>
        </w:tabs>
        <w:spacing w:line="240" w:lineRule="auto" w:before="0" w:after="0"/>
        <w:ind w:left="1048" w:right="1096" w:firstLine="0"/>
        <w:jc w:val="left"/>
        <w:rPr>
          <w:sz w:val="19"/>
        </w:rPr>
      </w:pPr>
      <w:r>
        <w:rPr>
          <w:color w:val="231F20"/>
          <w:sz w:val="19"/>
        </w:rPr>
        <w:t>Aplica actitudes y comportamientos profesionales en situaciones de comunicación, describiendo las relaciones típicas características del país de la lengua</w:t>
      </w:r>
      <w:r>
        <w:rPr>
          <w:color w:val="231F20"/>
          <w:spacing w:val="31"/>
          <w:sz w:val="19"/>
        </w:rPr>
        <w:t> </w:t>
      </w:r>
      <w:r>
        <w:rPr>
          <w:color w:val="231F20"/>
          <w:sz w:val="19"/>
        </w:rPr>
        <w:t>extranjera.</w:t>
      </w:r>
    </w:p>
    <w:p>
      <w:pPr>
        <w:pStyle w:val="BodyText"/>
        <w:spacing w:before="1"/>
        <w:ind w:left="1048"/>
      </w:pPr>
      <w:r>
        <w:rPr>
          <w:color w:val="231F20"/>
        </w:rPr>
        <w:t>Criterios de evaluación:</w:t>
      </w:r>
    </w:p>
    <w:p>
      <w:pPr>
        <w:spacing w:after="0"/>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54"/>
        </w:numPr>
        <w:tabs>
          <w:tab w:pos="1744" w:val="left" w:leader="none"/>
        </w:tabs>
        <w:spacing w:line="240" w:lineRule="auto" w:before="94" w:after="0"/>
        <w:ind w:left="1743" w:right="1101" w:hanging="348"/>
        <w:jc w:val="left"/>
        <w:rPr>
          <w:sz w:val="19"/>
        </w:rPr>
      </w:pPr>
      <w:r>
        <w:rPr>
          <w:color w:val="231F20"/>
          <w:sz w:val="19"/>
        </w:rPr>
        <w:t>Se han definido los rasgos más significativos de las costumbres y usos de  la  comunidad donde se habla la lengua</w:t>
      </w:r>
      <w:r>
        <w:rPr>
          <w:color w:val="231F20"/>
          <w:spacing w:val="9"/>
          <w:sz w:val="19"/>
        </w:rPr>
        <w:t> </w:t>
      </w:r>
      <w:r>
        <w:rPr>
          <w:color w:val="231F20"/>
          <w:sz w:val="19"/>
        </w:rPr>
        <w:t>extranjera.</w:t>
      </w:r>
    </w:p>
    <w:p>
      <w:pPr>
        <w:pStyle w:val="ListParagraph"/>
        <w:numPr>
          <w:ilvl w:val="1"/>
          <w:numId w:val="54"/>
        </w:numPr>
        <w:tabs>
          <w:tab w:pos="1744" w:val="left" w:leader="none"/>
        </w:tabs>
        <w:spacing w:line="240" w:lineRule="auto" w:before="4" w:after="0"/>
        <w:ind w:left="1743" w:right="0" w:hanging="348"/>
        <w:jc w:val="left"/>
        <w:rPr>
          <w:sz w:val="19"/>
        </w:rPr>
      </w:pPr>
      <w:r>
        <w:rPr>
          <w:color w:val="231F20"/>
          <w:sz w:val="19"/>
        </w:rPr>
        <w:t>Se han descrito los protocolos y normas de relación social propios del</w:t>
      </w:r>
      <w:r>
        <w:rPr>
          <w:color w:val="231F20"/>
          <w:spacing w:val="26"/>
          <w:sz w:val="19"/>
        </w:rPr>
        <w:t> </w:t>
      </w:r>
      <w:r>
        <w:rPr>
          <w:color w:val="231F20"/>
          <w:sz w:val="19"/>
        </w:rPr>
        <w:t>país.</w:t>
      </w:r>
    </w:p>
    <w:p>
      <w:pPr>
        <w:pStyle w:val="ListParagraph"/>
        <w:numPr>
          <w:ilvl w:val="1"/>
          <w:numId w:val="54"/>
        </w:numPr>
        <w:tabs>
          <w:tab w:pos="1744" w:val="left" w:leader="none"/>
        </w:tabs>
        <w:spacing w:line="240" w:lineRule="auto" w:before="1" w:after="0"/>
        <w:ind w:left="1743" w:right="1097" w:hanging="348"/>
        <w:jc w:val="left"/>
        <w:rPr>
          <w:sz w:val="19"/>
        </w:rPr>
      </w:pPr>
      <w:r>
        <w:rPr>
          <w:color w:val="231F20"/>
          <w:sz w:val="19"/>
        </w:rPr>
        <w:t>Se han identificado los valores y creencias propios de la comunidad donde se habla la lengua</w:t>
      </w:r>
      <w:r>
        <w:rPr>
          <w:color w:val="231F20"/>
          <w:spacing w:val="2"/>
          <w:sz w:val="19"/>
        </w:rPr>
        <w:t> </w:t>
      </w:r>
      <w:r>
        <w:rPr>
          <w:color w:val="231F20"/>
          <w:sz w:val="19"/>
        </w:rPr>
        <w:t>extranjera.</w:t>
      </w:r>
    </w:p>
    <w:p>
      <w:pPr>
        <w:pStyle w:val="ListParagraph"/>
        <w:numPr>
          <w:ilvl w:val="1"/>
          <w:numId w:val="54"/>
        </w:numPr>
        <w:tabs>
          <w:tab w:pos="1744" w:val="left" w:leader="none"/>
        </w:tabs>
        <w:spacing w:line="240" w:lineRule="auto" w:before="4" w:after="0"/>
        <w:ind w:left="1743" w:right="1100" w:hanging="348"/>
        <w:jc w:val="left"/>
        <w:rPr>
          <w:sz w:val="19"/>
        </w:rPr>
      </w:pPr>
      <w:r>
        <w:rPr>
          <w:color w:val="231F20"/>
          <w:sz w:val="19"/>
        </w:rPr>
        <w:t>Se han identificado los aspectos socio-profesionales propios  del sector, en cualquier  tipo de</w:t>
      </w:r>
      <w:r>
        <w:rPr>
          <w:color w:val="231F20"/>
          <w:spacing w:val="4"/>
          <w:sz w:val="19"/>
        </w:rPr>
        <w:t> </w:t>
      </w:r>
      <w:r>
        <w:rPr>
          <w:color w:val="231F20"/>
          <w:sz w:val="19"/>
        </w:rPr>
        <w:t>texto.</w:t>
      </w:r>
    </w:p>
    <w:p>
      <w:pPr>
        <w:pStyle w:val="ListParagraph"/>
        <w:numPr>
          <w:ilvl w:val="1"/>
          <w:numId w:val="54"/>
        </w:numPr>
        <w:tabs>
          <w:tab w:pos="1744" w:val="left" w:leader="none"/>
        </w:tabs>
        <w:spacing w:line="240" w:lineRule="auto" w:before="1" w:after="0"/>
        <w:ind w:left="1743" w:right="1100" w:hanging="348"/>
        <w:jc w:val="left"/>
        <w:rPr>
          <w:sz w:val="19"/>
        </w:rPr>
      </w:pPr>
      <w:r>
        <w:rPr>
          <w:color w:val="231F20"/>
          <w:sz w:val="19"/>
        </w:rPr>
        <w:t>Se han aplicado los protocolos y normas de relación social propios del país  de  la lengua</w:t>
      </w:r>
      <w:r>
        <w:rPr>
          <w:color w:val="231F20"/>
          <w:spacing w:val="2"/>
          <w:sz w:val="19"/>
        </w:rPr>
        <w:t> </w:t>
      </w:r>
      <w:r>
        <w:rPr>
          <w:color w:val="231F20"/>
          <w:sz w:val="19"/>
        </w:rPr>
        <w:t>extranjera.</w:t>
      </w:r>
    </w:p>
    <w:p>
      <w:pPr>
        <w:pStyle w:val="BodyText"/>
        <w:ind w:left="0"/>
        <w:rPr>
          <w:sz w:val="20"/>
        </w:rPr>
      </w:pPr>
    </w:p>
    <w:p>
      <w:pPr>
        <w:pStyle w:val="BodyText"/>
        <w:spacing w:before="5"/>
        <w:ind w:left="0"/>
        <w:rPr>
          <w:sz w:val="18"/>
        </w:rPr>
      </w:pPr>
    </w:p>
    <w:p>
      <w:pPr>
        <w:pStyle w:val="Heading3"/>
        <w:rPr>
          <w:i/>
        </w:rPr>
      </w:pPr>
      <w:r>
        <w:rPr>
          <w:i/>
          <w:color w:val="231F20"/>
        </w:rPr>
        <w:t>Contenidos:</w:t>
      </w:r>
    </w:p>
    <w:p>
      <w:pPr>
        <w:pStyle w:val="BodyText"/>
        <w:spacing w:before="3"/>
        <w:ind w:left="0"/>
        <w:rPr>
          <w:b/>
          <w:i/>
        </w:rPr>
      </w:pPr>
    </w:p>
    <w:p>
      <w:pPr>
        <w:pStyle w:val="BodyText"/>
        <w:spacing w:before="1"/>
        <w:ind w:left="1048"/>
      </w:pPr>
      <w:r>
        <w:rPr>
          <w:color w:val="231F20"/>
        </w:rPr>
        <w:t>Interpretación de mensajes escritos:</w:t>
      </w:r>
    </w:p>
    <w:p>
      <w:pPr>
        <w:pStyle w:val="ListParagraph"/>
        <w:numPr>
          <w:ilvl w:val="0"/>
          <w:numId w:val="55"/>
        </w:numPr>
        <w:tabs>
          <w:tab w:pos="1745" w:val="left" w:leader="none"/>
          <w:tab w:pos="1747" w:val="left" w:leader="none"/>
        </w:tabs>
        <w:spacing w:line="240" w:lineRule="auto" w:before="15" w:after="0"/>
        <w:ind w:left="1746" w:right="0" w:hanging="348"/>
        <w:jc w:val="left"/>
        <w:rPr>
          <w:sz w:val="19"/>
        </w:rPr>
      </w:pPr>
      <w:r>
        <w:rPr>
          <w:color w:val="231F20"/>
          <w:sz w:val="19"/>
        </w:rPr>
        <w:t>Comprensión de mensajes, textos, artículos básicos profesionales y</w:t>
      </w:r>
      <w:r>
        <w:rPr>
          <w:color w:val="231F20"/>
          <w:spacing w:val="16"/>
          <w:sz w:val="19"/>
        </w:rPr>
        <w:t> </w:t>
      </w:r>
      <w:r>
        <w:rPr>
          <w:color w:val="231F20"/>
          <w:sz w:val="19"/>
        </w:rPr>
        <w:t>cotidianos.</w:t>
      </w:r>
    </w:p>
    <w:p>
      <w:pPr>
        <w:pStyle w:val="ListParagraph"/>
        <w:numPr>
          <w:ilvl w:val="0"/>
          <w:numId w:val="55"/>
        </w:numPr>
        <w:tabs>
          <w:tab w:pos="1745" w:val="left" w:leader="none"/>
          <w:tab w:pos="1747" w:val="left" w:leader="none"/>
        </w:tabs>
        <w:spacing w:line="240" w:lineRule="auto" w:before="13" w:after="0"/>
        <w:ind w:left="1746" w:right="0" w:hanging="348"/>
        <w:jc w:val="left"/>
        <w:rPr>
          <w:sz w:val="19"/>
        </w:rPr>
      </w:pPr>
      <w:r>
        <w:rPr>
          <w:color w:val="231F20"/>
          <w:sz w:val="19"/>
        </w:rPr>
        <w:t>Soportes telemáticos: fax, e-mail,</w:t>
      </w:r>
      <w:r>
        <w:rPr>
          <w:color w:val="231F20"/>
          <w:spacing w:val="2"/>
          <w:sz w:val="19"/>
        </w:rPr>
        <w:t> </w:t>
      </w:r>
      <w:r>
        <w:rPr>
          <w:color w:val="231F20"/>
          <w:sz w:val="19"/>
        </w:rPr>
        <w:t>burofax.</w:t>
      </w:r>
    </w:p>
    <w:p>
      <w:pPr>
        <w:pStyle w:val="ListParagraph"/>
        <w:numPr>
          <w:ilvl w:val="0"/>
          <w:numId w:val="55"/>
        </w:numPr>
        <w:tabs>
          <w:tab w:pos="1745" w:val="left" w:leader="none"/>
          <w:tab w:pos="1747" w:val="left" w:leader="none"/>
        </w:tabs>
        <w:spacing w:line="240" w:lineRule="auto" w:before="16" w:after="0"/>
        <w:ind w:left="1746" w:right="0" w:hanging="348"/>
        <w:jc w:val="left"/>
        <w:rPr>
          <w:sz w:val="19"/>
        </w:rPr>
      </w:pPr>
      <w:r>
        <w:rPr>
          <w:color w:val="231F20"/>
          <w:sz w:val="19"/>
        </w:rPr>
        <w:t>Terminología específica del sector</w:t>
      </w:r>
      <w:r>
        <w:rPr>
          <w:color w:val="231F20"/>
          <w:spacing w:val="5"/>
          <w:sz w:val="19"/>
        </w:rPr>
        <w:t> </w:t>
      </w:r>
      <w:r>
        <w:rPr>
          <w:color w:val="231F20"/>
          <w:sz w:val="19"/>
        </w:rPr>
        <w:t>productivo.</w:t>
      </w:r>
    </w:p>
    <w:p>
      <w:pPr>
        <w:pStyle w:val="ListParagraph"/>
        <w:numPr>
          <w:ilvl w:val="0"/>
          <w:numId w:val="55"/>
        </w:numPr>
        <w:tabs>
          <w:tab w:pos="1745" w:val="left" w:leader="none"/>
          <w:tab w:pos="1747" w:val="left" w:leader="none"/>
        </w:tabs>
        <w:spacing w:line="240" w:lineRule="auto" w:before="13" w:after="0"/>
        <w:ind w:left="1746" w:right="0" w:hanging="348"/>
        <w:jc w:val="left"/>
        <w:rPr>
          <w:sz w:val="19"/>
        </w:rPr>
      </w:pPr>
      <w:r>
        <w:rPr>
          <w:color w:val="231F20"/>
          <w:sz w:val="19"/>
        </w:rPr>
        <w:t>Idea principal e ideas</w:t>
      </w:r>
      <w:r>
        <w:rPr>
          <w:color w:val="231F20"/>
          <w:spacing w:val="6"/>
          <w:sz w:val="19"/>
        </w:rPr>
        <w:t> </w:t>
      </w:r>
      <w:r>
        <w:rPr>
          <w:color w:val="231F20"/>
          <w:sz w:val="19"/>
        </w:rPr>
        <w:t>secundarias.</w:t>
      </w:r>
    </w:p>
    <w:p>
      <w:pPr>
        <w:pStyle w:val="ListParagraph"/>
        <w:numPr>
          <w:ilvl w:val="0"/>
          <w:numId w:val="55"/>
        </w:numPr>
        <w:tabs>
          <w:tab w:pos="1747" w:val="left" w:leader="none"/>
        </w:tabs>
        <w:spacing w:line="240" w:lineRule="auto" w:before="16" w:after="0"/>
        <w:ind w:left="1746" w:right="1099" w:hanging="348"/>
        <w:jc w:val="both"/>
        <w:rPr>
          <w:sz w:val="19"/>
        </w:rPr>
      </w:pPr>
      <w:r>
        <w:rPr>
          <w:color w:val="231F20"/>
          <w:sz w:val="19"/>
        </w:rPr>
        <w:t>Recursos gramaticales: Tiempos verbales, preposiciones, adverbios, locuciones preposicionales y adverbiales, uso de la voz pasiva, oraciones de relativo, estilo indirecto, y</w:t>
      </w:r>
      <w:r>
        <w:rPr>
          <w:color w:val="231F20"/>
          <w:spacing w:val="2"/>
          <w:sz w:val="19"/>
        </w:rPr>
        <w:t> </w:t>
      </w:r>
      <w:r>
        <w:rPr>
          <w:color w:val="231F20"/>
          <w:sz w:val="19"/>
        </w:rPr>
        <w:t>otros.</w:t>
      </w:r>
    </w:p>
    <w:p>
      <w:pPr>
        <w:pStyle w:val="ListParagraph"/>
        <w:numPr>
          <w:ilvl w:val="0"/>
          <w:numId w:val="55"/>
        </w:numPr>
        <w:tabs>
          <w:tab w:pos="1745" w:val="left" w:leader="none"/>
          <w:tab w:pos="1747" w:val="left" w:leader="none"/>
        </w:tabs>
        <w:spacing w:line="240" w:lineRule="auto" w:before="17" w:after="0"/>
        <w:ind w:left="1746" w:right="1097" w:hanging="348"/>
        <w:jc w:val="left"/>
        <w:rPr>
          <w:sz w:val="19"/>
        </w:rPr>
      </w:pPr>
      <w:r>
        <w:rPr>
          <w:color w:val="231F20"/>
          <w:sz w:val="19"/>
        </w:rPr>
        <w:t>Relaciones lógicas: oposición, concesión, comparación, condición, causa, finalidad, resultado.</w:t>
      </w:r>
    </w:p>
    <w:p>
      <w:pPr>
        <w:pStyle w:val="ListParagraph"/>
        <w:numPr>
          <w:ilvl w:val="0"/>
          <w:numId w:val="55"/>
        </w:numPr>
        <w:tabs>
          <w:tab w:pos="1745" w:val="left" w:leader="none"/>
          <w:tab w:pos="1747" w:val="left" w:leader="none"/>
        </w:tabs>
        <w:spacing w:line="240" w:lineRule="auto" w:before="15" w:after="0"/>
        <w:ind w:left="1746" w:right="0" w:hanging="348"/>
        <w:jc w:val="left"/>
        <w:rPr>
          <w:sz w:val="19"/>
        </w:rPr>
      </w:pPr>
      <w:r>
        <w:rPr>
          <w:color w:val="231F20"/>
          <w:sz w:val="19"/>
        </w:rPr>
        <w:t>Relaciones temporales: anterioridad, posterioridad,</w:t>
      </w:r>
      <w:r>
        <w:rPr>
          <w:color w:val="231F20"/>
          <w:spacing w:val="6"/>
          <w:sz w:val="19"/>
        </w:rPr>
        <w:t> </w:t>
      </w:r>
      <w:r>
        <w:rPr>
          <w:color w:val="231F20"/>
          <w:sz w:val="19"/>
        </w:rPr>
        <w:t>simultaneidad.</w:t>
      </w:r>
    </w:p>
    <w:p>
      <w:pPr>
        <w:pStyle w:val="BodyText"/>
        <w:spacing w:before="1"/>
        <w:ind w:left="0"/>
      </w:pPr>
    </w:p>
    <w:p>
      <w:pPr>
        <w:pStyle w:val="BodyText"/>
        <w:ind w:left="1048"/>
      </w:pPr>
      <w:r>
        <w:rPr>
          <w:color w:val="231F20"/>
        </w:rPr>
        <w:t>Emisión de textos escritos:</w:t>
      </w:r>
    </w:p>
    <w:p>
      <w:pPr>
        <w:pStyle w:val="ListParagraph"/>
        <w:numPr>
          <w:ilvl w:val="0"/>
          <w:numId w:val="55"/>
        </w:numPr>
        <w:tabs>
          <w:tab w:pos="1745" w:val="left" w:leader="none"/>
          <w:tab w:pos="1747" w:val="left" w:leader="none"/>
        </w:tabs>
        <w:spacing w:line="240" w:lineRule="auto" w:before="15" w:after="0"/>
        <w:ind w:left="1746" w:right="0" w:hanging="348"/>
        <w:jc w:val="left"/>
        <w:rPr>
          <w:sz w:val="19"/>
        </w:rPr>
      </w:pPr>
      <w:r>
        <w:rPr>
          <w:color w:val="231F20"/>
          <w:sz w:val="19"/>
        </w:rPr>
        <w:t>Elaboración de textos sencillos profesionales del sector y</w:t>
      </w:r>
      <w:r>
        <w:rPr>
          <w:color w:val="231F20"/>
          <w:spacing w:val="16"/>
          <w:sz w:val="19"/>
        </w:rPr>
        <w:t> </w:t>
      </w:r>
      <w:r>
        <w:rPr>
          <w:color w:val="231F20"/>
          <w:sz w:val="19"/>
        </w:rPr>
        <w:t>cotidianos.</w:t>
      </w:r>
    </w:p>
    <w:p>
      <w:pPr>
        <w:pStyle w:val="ListParagraph"/>
        <w:numPr>
          <w:ilvl w:val="0"/>
          <w:numId w:val="55"/>
        </w:numPr>
        <w:tabs>
          <w:tab w:pos="1745" w:val="left" w:leader="none"/>
          <w:tab w:pos="1747" w:val="left" w:leader="none"/>
        </w:tabs>
        <w:spacing w:line="240" w:lineRule="auto" w:before="16" w:after="0"/>
        <w:ind w:left="1746" w:right="0" w:hanging="348"/>
        <w:jc w:val="left"/>
        <w:rPr>
          <w:sz w:val="19"/>
        </w:rPr>
      </w:pPr>
      <w:r>
        <w:rPr>
          <w:color w:val="231F20"/>
          <w:sz w:val="19"/>
        </w:rPr>
        <w:t>Adecuación del texto al contexto</w:t>
      </w:r>
      <w:r>
        <w:rPr>
          <w:color w:val="231F20"/>
          <w:spacing w:val="1"/>
          <w:sz w:val="19"/>
        </w:rPr>
        <w:t> </w:t>
      </w:r>
      <w:r>
        <w:rPr>
          <w:color w:val="231F20"/>
          <w:sz w:val="19"/>
        </w:rPr>
        <w:t>comunicativo.</w:t>
      </w:r>
    </w:p>
    <w:p>
      <w:pPr>
        <w:pStyle w:val="ListParagraph"/>
        <w:numPr>
          <w:ilvl w:val="0"/>
          <w:numId w:val="55"/>
        </w:numPr>
        <w:tabs>
          <w:tab w:pos="1745" w:val="left" w:leader="none"/>
          <w:tab w:pos="1747" w:val="left" w:leader="none"/>
        </w:tabs>
        <w:spacing w:line="240" w:lineRule="auto" w:before="13" w:after="0"/>
        <w:ind w:left="1746" w:right="0" w:hanging="348"/>
        <w:jc w:val="left"/>
        <w:rPr>
          <w:sz w:val="19"/>
        </w:rPr>
      </w:pPr>
      <w:r>
        <w:rPr>
          <w:color w:val="231F20"/>
          <w:sz w:val="19"/>
        </w:rPr>
        <w:t>Registro.</w:t>
      </w:r>
    </w:p>
    <w:p>
      <w:pPr>
        <w:pStyle w:val="ListParagraph"/>
        <w:numPr>
          <w:ilvl w:val="0"/>
          <w:numId w:val="55"/>
        </w:numPr>
        <w:tabs>
          <w:tab w:pos="1745" w:val="left" w:leader="none"/>
          <w:tab w:pos="1747" w:val="left" w:leader="none"/>
        </w:tabs>
        <w:spacing w:line="240" w:lineRule="auto" w:before="13" w:after="0"/>
        <w:ind w:left="1746" w:right="0" w:hanging="348"/>
        <w:jc w:val="left"/>
        <w:rPr>
          <w:sz w:val="19"/>
        </w:rPr>
      </w:pPr>
      <w:r>
        <w:rPr>
          <w:color w:val="231F20"/>
          <w:sz w:val="19"/>
        </w:rPr>
        <w:t>Selección léxica, selección de estructuras sintácticas, selección de contenido</w:t>
      </w:r>
      <w:r>
        <w:rPr>
          <w:color w:val="231F20"/>
          <w:spacing w:val="31"/>
          <w:sz w:val="19"/>
        </w:rPr>
        <w:t> </w:t>
      </w:r>
      <w:r>
        <w:rPr>
          <w:color w:val="231F20"/>
          <w:sz w:val="19"/>
        </w:rPr>
        <w:t>relevante.</w:t>
      </w:r>
    </w:p>
    <w:p>
      <w:pPr>
        <w:pStyle w:val="ListParagraph"/>
        <w:numPr>
          <w:ilvl w:val="0"/>
          <w:numId w:val="55"/>
        </w:numPr>
        <w:tabs>
          <w:tab w:pos="1746" w:val="left" w:leader="none"/>
          <w:tab w:pos="1747" w:val="left" w:leader="none"/>
        </w:tabs>
        <w:spacing w:line="240" w:lineRule="auto" w:before="16" w:after="0"/>
        <w:ind w:left="1746" w:right="0" w:hanging="348"/>
        <w:jc w:val="left"/>
        <w:rPr>
          <w:sz w:val="19"/>
        </w:rPr>
      </w:pPr>
      <w:r>
        <w:rPr>
          <w:color w:val="231F20"/>
          <w:sz w:val="19"/>
        </w:rPr>
        <w:t>Uso de los signos de</w:t>
      </w:r>
      <w:r>
        <w:rPr>
          <w:color w:val="231F20"/>
          <w:spacing w:val="5"/>
          <w:sz w:val="19"/>
        </w:rPr>
        <w:t> </w:t>
      </w:r>
      <w:r>
        <w:rPr>
          <w:color w:val="231F20"/>
          <w:sz w:val="19"/>
        </w:rPr>
        <w:t>puntuación.</w:t>
      </w:r>
    </w:p>
    <w:p>
      <w:pPr>
        <w:pStyle w:val="ListParagraph"/>
        <w:numPr>
          <w:ilvl w:val="0"/>
          <w:numId w:val="55"/>
        </w:numPr>
        <w:tabs>
          <w:tab w:pos="1746" w:val="left" w:leader="none"/>
          <w:tab w:pos="1747" w:val="left" w:leader="none"/>
        </w:tabs>
        <w:spacing w:line="240" w:lineRule="auto" w:before="13" w:after="0"/>
        <w:ind w:left="1746" w:right="0" w:hanging="348"/>
        <w:jc w:val="left"/>
        <w:rPr>
          <w:sz w:val="19"/>
        </w:rPr>
      </w:pPr>
      <w:r>
        <w:rPr>
          <w:color w:val="231F20"/>
          <w:sz w:val="19"/>
        </w:rPr>
        <w:t>Coherencia en el desarrollo del</w:t>
      </w:r>
      <w:r>
        <w:rPr>
          <w:color w:val="231F20"/>
          <w:spacing w:val="10"/>
          <w:sz w:val="19"/>
        </w:rPr>
        <w:t> </w:t>
      </w:r>
      <w:r>
        <w:rPr>
          <w:color w:val="231F20"/>
          <w:sz w:val="19"/>
        </w:rPr>
        <w:t>texto.</w:t>
      </w:r>
    </w:p>
    <w:p>
      <w:pPr>
        <w:pStyle w:val="ListParagraph"/>
        <w:numPr>
          <w:ilvl w:val="0"/>
          <w:numId w:val="55"/>
        </w:numPr>
        <w:tabs>
          <w:tab w:pos="1746" w:val="left" w:leader="none"/>
          <w:tab w:pos="1747" w:val="left" w:leader="none"/>
        </w:tabs>
        <w:spacing w:line="240" w:lineRule="auto" w:before="16" w:after="0"/>
        <w:ind w:left="1746" w:right="1100" w:hanging="348"/>
        <w:jc w:val="left"/>
        <w:rPr>
          <w:sz w:val="19"/>
        </w:rPr>
      </w:pPr>
      <w:r>
        <w:rPr>
          <w:color w:val="231F20"/>
          <w:sz w:val="19"/>
        </w:rPr>
        <w:t>Identificación e interpretación de los elementos culturales más significativos de los países de lengua</w:t>
      </w:r>
      <w:r>
        <w:rPr>
          <w:color w:val="231F20"/>
          <w:spacing w:val="3"/>
          <w:sz w:val="19"/>
        </w:rPr>
        <w:t> </w:t>
      </w:r>
      <w:r>
        <w:rPr>
          <w:color w:val="231F20"/>
          <w:sz w:val="19"/>
        </w:rPr>
        <w:t>extranjera.</w:t>
      </w:r>
    </w:p>
    <w:p>
      <w:pPr>
        <w:pStyle w:val="ListParagraph"/>
        <w:numPr>
          <w:ilvl w:val="0"/>
          <w:numId w:val="55"/>
        </w:numPr>
        <w:tabs>
          <w:tab w:pos="1746" w:val="left" w:leader="none"/>
          <w:tab w:pos="1747" w:val="left" w:leader="none"/>
        </w:tabs>
        <w:spacing w:line="240" w:lineRule="auto" w:before="15" w:after="0"/>
        <w:ind w:left="1746" w:right="1099" w:hanging="348"/>
        <w:jc w:val="left"/>
        <w:rPr>
          <w:sz w:val="19"/>
        </w:rPr>
      </w:pPr>
      <w:r>
        <w:rPr>
          <w:color w:val="231F20"/>
          <w:sz w:val="19"/>
        </w:rPr>
        <w:t>Valoración de las normas socioculturales y protocolarias en las relaciones internacionales.</w:t>
      </w:r>
    </w:p>
    <w:p>
      <w:pPr>
        <w:pStyle w:val="ListParagraph"/>
        <w:numPr>
          <w:ilvl w:val="0"/>
          <w:numId w:val="55"/>
        </w:numPr>
        <w:tabs>
          <w:tab w:pos="1747" w:val="left" w:leader="none"/>
        </w:tabs>
        <w:spacing w:line="240" w:lineRule="auto" w:before="15" w:after="0"/>
        <w:ind w:left="1746" w:right="1097" w:hanging="348"/>
        <w:jc w:val="both"/>
        <w:rPr>
          <w:sz w:val="19"/>
        </w:rPr>
      </w:pPr>
      <w:r>
        <w:rPr>
          <w:color w:val="231F20"/>
          <w:sz w:val="19"/>
        </w:rPr>
        <w:t>Uso de los recursos formales y funcionales en situaciones que requieren un comportamiento socioprofesional con el fin de proyectar una buena imagen de la empresa.</w:t>
      </w:r>
    </w:p>
    <w:p>
      <w:pPr>
        <w:pStyle w:val="BodyText"/>
        <w:ind w:left="0"/>
        <w:rPr>
          <w:sz w:val="20"/>
        </w:rPr>
      </w:pPr>
    </w:p>
    <w:p>
      <w:pPr>
        <w:pStyle w:val="BodyText"/>
        <w:spacing w:before="6"/>
        <w:ind w:left="0"/>
        <w:rPr>
          <w:sz w:val="18"/>
        </w:rPr>
      </w:pPr>
    </w:p>
    <w:p>
      <w:pPr>
        <w:pStyle w:val="Heading3"/>
        <w:rPr>
          <w:i/>
        </w:rPr>
      </w:pPr>
      <w:r>
        <w:rPr>
          <w:i/>
          <w:color w:val="231F20"/>
        </w:rPr>
        <w:t>Orientaciones pedagógicas:</w:t>
      </w:r>
    </w:p>
    <w:p>
      <w:pPr>
        <w:pStyle w:val="BodyText"/>
        <w:spacing w:before="4"/>
        <w:ind w:left="0"/>
        <w:rPr>
          <w:b/>
          <w:i/>
        </w:rPr>
      </w:pPr>
    </w:p>
    <w:p>
      <w:pPr>
        <w:pStyle w:val="BodyText"/>
        <w:ind w:left="1048" w:right="1095" w:firstLine="684"/>
        <w:jc w:val="both"/>
      </w:pPr>
      <w:r>
        <w:rPr>
          <w:color w:val="231F20"/>
        </w:rPr>
        <w:t>Este módulo profesional contiene la formación necesaria para el desempeño de actividades relacionadas con el entorno profesional en el que el profesional va a ejercer su profesionalidad.</w:t>
      </w:r>
    </w:p>
    <w:p>
      <w:pPr>
        <w:pStyle w:val="BodyText"/>
        <w:spacing w:before="3"/>
        <w:ind w:left="1048" w:right="1097" w:firstLine="684"/>
        <w:jc w:val="both"/>
      </w:pPr>
      <w:r>
        <w:rPr>
          <w:color w:val="231F20"/>
        </w:rPr>
        <w:t>Los contenidos del módulo contribuyen a alcanzar los objetivos generales del ciclo formativo, y las competencias del título.</w:t>
      </w:r>
    </w:p>
    <w:p>
      <w:pPr>
        <w:pStyle w:val="BodyText"/>
        <w:spacing w:before="3"/>
        <w:ind w:left="1048" w:right="1095" w:firstLine="684"/>
        <w:jc w:val="both"/>
      </w:pPr>
      <w:r>
        <w:rPr>
          <w:color w:val="231F20"/>
        </w:rPr>
        <w:t>Las líneas de actuación en el proceso de enseñanza aprendizaje  que  permiten  alcanzar los objetivos del módulo, versarán</w:t>
      </w:r>
      <w:r>
        <w:rPr>
          <w:color w:val="231F20"/>
          <w:spacing w:val="10"/>
        </w:rPr>
        <w:t> </w:t>
      </w:r>
      <w:r>
        <w:rPr>
          <w:color w:val="231F20"/>
        </w:rPr>
        <w:t>sobre:</w:t>
      </w:r>
    </w:p>
    <w:p>
      <w:pPr>
        <w:pStyle w:val="ListParagraph"/>
        <w:numPr>
          <w:ilvl w:val="1"/>
          <w:numId w:val="55"/>
        </w:numPr>
        <w:tabs>
          <w:tab w:pos="2079" w:val="left" w:leader="none"/>
          <w:tab w:pos="2081" w:val="left" w:leader="none"/>
        </w:tabs>
        <w:spacing w:line="240" w:lineRule="auto" w:before="2" w:after="0"/>
        <w:ind w:left="2080" w:right="1092" w:hanging="348"/>
        <w:jc w:val="left"/>
        <w:rPr>
          <w:sz w:val="19"/>
        </w:rPr>
      </w:pPr>
      <w:r>
        <w:rPr>
          <w:color w:val="231F20"/>
          <w:sz w:val="19"/>
        </w:rPr>
        <w:t>La elaboración de mensajes escritos y orales, interpretando y transmitiendo la información necesaria para realizar consultas</w:t>
      </w:r>
      <w:r>
        <w:rPr>
          <w:color w:val="231F20"/>
          <w:spacing w:val="10"/>
          <w:sz w:val="19"/>
        </w:rPr>
        <w:t> </w:t>
      </w:r>
      <w:r>
        <w:rPr>
          <w:color w:val="231F20"/>
          <w:sz w:val="19"/>
        </w:rPr>
        <w:t>técnicas.</w:t>
      </w:r>
    </w:p>
    <w:p>
      <w:pPr>
        <w:pStyle w:val="ListParagraph"/>
        <w:numPr>
          <w:ilvl w:val="1"/>
          <w:numId w:val="55"/>
        </w:numPr>
        <w:tabs>
          <w:tab w:pos="2079" w:val="left" w:leader="none"/>
          <w:tab w:pos="2081" w:val="left" w:leader="none"/>
        </w:tabs>
        <w:spacing w:line="240" w:lineRule="auto" w:before="3" w:after="0"/>
        <w:ind w:left="2080" w:right="1095" w:hanging="348"/>
        <w:jc w:val="left"/>
        <w:rPr>
          <w:sz w:val="19"/>
        </w:rPr>
      </w:pPr>
      <w:r>
        <w:rPr>
          <w:color w:val="231F20"/>
          <w:sz w:val="19"/>
        </w:rPr>
        <w:t>La interpretación de la información escrita en el ámbito propio del sector productivo del</w:t>
      </w:r>
      <w:r>
        <w:rPr>
          <w:color w:val="231F20"/>
          <w:spacing w:val="2"/>
          <w:sz w:val="19"/>
        </w:rPr>
        <w:t> </w:t>
      </w:r>
      <w:r>
        <w:rPr>
          <w:color w:val="231F20"/>
          <w:sz w:val="19"/>
        </w:rPr>
        <w:t>título.</w:t>
      </w:r>
    </w:p>
    <w:p>
      <w:pPr>
        <w:pStyle w:val="ListParagraph"/>
        <w:numPr>
          <w:ilvl w:val="1"/>
          <w:numId w:val="55"/>
        </w:numPr>
        <w:tabs>
          <w:tab w:pos="2079" w:val="left" w:leader="none"/>
          <w:tab w:pos="2081" w:val="left" w:leader="none"/>
        </w:tabs>
        <w:spacing w:line="240" w:lineRule="auto" w:before="4" w:after="0"/>
        <w:ind w:left="2080" w:right="1098" w:hanging="348"/>
        <w:jc w:val="left"/>
        <w:rPr>
          <w:sz w:val="19"/>
        </w:rPr>
      </w:pPr>
      <w:r>
        <w:rPr>
          <w:color w:val="231F20"/>
          <w:sz w:val="19"/>
        </w:rPr>
        <w:t>La cumplimentación e interpretación de los documentos propios del sector profesional solicitando y/o facilitando una información de tipo general o</w:t>
      </w:r>
      <w:r>
        <w:rPr>
          <w:color w:val="231F20"/>
          <w:spacing w:val="2"/>
          <w:sz w:val="19"/>
        </w:rPr>
        <w:t> </w:t>
      </w:r>
      <w:r>
        <w:rPr>
          <w:color w:val="231F20"/>
          <w:sz w:val="19"/>
        </w:rPr>
        <w:t>detallada.</w:t>
      </w:r>
    </w:p>
    <w:p>
      <w:pPr>
        <w:pStyle w:val="ListParagraph"/>
        <w:numPr>
          <w:ilvl w:val="1"/>
          <w:numId w:val="55"/>
        </w:numPr>
        <w:tabs>
          <w:tab w:pos="2079" w:val="left" w:leader="none"/>
          <w:tab w:pos="2081" w:val="left" w:leader="none"/>
        </w:tabs>
        <w:spacing w:line="240" w:lineRule="auto" w:before="1" w:after="0"/>
        <w:ind w:left="2080" w:right="1096" w:hanging="348"/>
        <w:jc w:val="left"/>
        <w:rPr>
          <w:sz w:val="19"/>
        </w:rPr>
      </w:pPr>
      <w:r>
        <w:rPr>
          <w:color w:val="231F20"/>
          <w:sz w:val="19"/>
        </w:rPr>
        <w:t>La valoración de la importancia de poder comunicarse por escrito y oralmente en lengua extranjera en el contexto de las</w:t>
      </w:r>
      <w:r>
        <w:rPr>
          <w:color w:val="231F20"/>
          <w:spacing w:val="9"/>
          <w:sz w:val="19"/>
        </w:rPr>
        <w:t> </w:t>
      </w:r>
      <w:r>
        <w:rPr>
          <w:color w:val="231F20"/>
          <w:sz w:val="19"/>
        </w:rPr>
        <w:t>empresas.</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4"/>
        <w:ind w:left="0"/>
        <w:rPr>
          <w:sz w:val="20"/>
        </w:rPr>
      </w:pPr>
    </w:p>
    <w:p>
      <w:pPr>
        <w:pStyle w:val="Heading2"/>
        <w:spacing w:before="94"/>
        <w:ind w:left="2436" w:right="2488"/>
      </w:pPr>
      <w:r>
        <w:rPr>
          <w:color w:val="231F20"/>
        </w:rPr>
        <w:t>Módulo profesional: Lengua extranjera profesional: inglés 2 Código: A047</w:t>
      </w:r>
    </w:p>
    <w:p>
      <w:pPr>
        <w:spacing w:before="3"/>
        <w:ind w:left="1474" w:right="1527" w:firstLine="0"/>
        <w:jc w:val="center"/>
        <w:rPr>
          <w:b/>
          <w:sz w:val="19"/>
        </w:rPr>
      </w:pPr>
      <w:r>
        <w:rPr>
          <w:b/>
          <w:color w:val="231F20"/>
          <w:sz w:val="19"/>
        </w:rPr>
        <w:t>Duración: 42 horas</w:t>
      </w:r>
    </w:p>
    <w:p>
      <w:pPr>
        <w:pStyle w:val="BodyText"/>
        <w:spacing w:before="6"/>
        <w:ind w:left="0"/>
        <w:rPr>
          <w:b/>
        </w:rPr>
      </w:pPr>
    </w:p>
    <w:p>
      <w:pPr>
        <w:pStyle w:val="Heading3"/>
        <w:rPr>
          <w:i/>
        </w:rPr>
      </w:pPr>
      <w:r>
        <w:rPr>
          <w:i/>
          <w:color w:val="231F20"/>
        </w:rPr>
        <w:t>Resultados de aprendizaje y criterios de evaluación:</w:t>
      </w:r>
    </w:p>
    <w:p>
      <w:pPr>
        <w:pStyle w:val="BodyText"/>
        <w:spacing w:before="1"/>
        <w:ind w:left="0"/>
        <w:rPr>
          <w:b/>
          <w:i/>
        </w:rPr>
      </w:pPr>
    </w:p>
    <w:p>
      <w:pPr>
        <w:pStyle w:val="ListParagraph"/>
        <w:numPr>
          <w:ilvl w:val="0"/>
          <w:numId w:val="56"/>
        </w:numPr>
        <w:tabs>
          <w:tab w:pos="1487" w:val="left" w:leader="none"/>
        </w:tabs>
        <w:spacing w:line="240" w:lineRule="auto" w:before="1" w:after="0"/>
        <w:ind w:left="1048" w:right="1096" w:firstLine="0"/>
        <w:jc w:val="both"/>
        <w:rPr>
          <w:sz w:val="19"/>
        </w:rPr>
      </w:pPr>
      <w:r>
        <w:rPr>
          <w:color w:val="231F20"/>
          <w:sz w:val="19"/>
        </w:rPr>
        <w:t>Reconoce información cotidiana y profesional específica contenida en discursos orales claros y sencillos emitidos en lengua estándar, interpretando con precisión el contenido del mensaje.</w:t>
      </w:r>
    </w:p>
    <w:p>
      <w:pPr>
        <w:pStyle w:val="BodyText"/>
        <w:spacing w:before="5"/>
        <w:ind w:left="1048"/>
      </w:pPr>
      <w:r>
        <w:rPr>
          <w:color w:val="231F20"/>
        </w:rPr>
        <w:t>Criterios de</w:t>
      </w:r>
      <w:r>
        <w:rPr>
          <w:color w:val="231F20"/>
          <w:spacing w:val="20"/>
        </w:rPr>
        <w:t> </w:t>
      </w:r>
      <w:r>
        <w:rPr>
          <w:color w:val="231F20"/>
        </w:rPr>
        <w:t>evaluación:</w:t>
      </w:r>
    </w:p>
    <w:p>
      <w:pPr>
        <w:pStyle w:val="ListParagraph"/>
        <w:numPr>
          <w:ilvl w:val="1"/>
          <w:numId w:val="56"/>
        </w:numPr>
        <w:tabs>
          <w:tab w:pos="1744" w:val="left" w:leader="none"/>
        </w:tabs>
        <w:spacing w:line="218" w:lineRule="exact" w:before="2" w:after="0"/>
        <w:ind w:left="1743" w:right="0" w:hanging="348"/>
        <w:jc w:val="left"/>
        <w:rPr>
          <w:sz w:val="19"/>
        </w:rPr>
      </w:pPr>
      <w:r>
        <w:rPr>
          <w:color w:val="231F20"/>
          <w:sz w:val="19"/>
        </w:rPr>
        <w:t>Se ha situado el mensaje en su contexto</w:t>
      </w:r>
      <w:r>
        <w:rPr>
          <w:color w:val="231F20"/>
          <w:spacing w:val="4"/>
          <w:sz w:val="19"/>
        </w:rPr>
        <w:t> </w:t>
      </w:r>
      <w:r>
        <w:rPr>
          <w:color w:val="231F20"/>
          <w:sz w:val="19"/>
        </w:rPr>
        <w:t>profesional.</w:t>
      </w:r>
    </w:p>
    <w:p>
      <w:pPr>
        <w:pStyle w:val="ListParagraph"/>
        <w:numPr>
          <w:ilvl w:val="1"/>
          <w:numId w:val="56"/>
        </w:numPr>
        <w:tabs>
          <w:tab w:pos="1744" w:val="left" w:leader="none"/>
        </w:tabs>
        <w:spacing w:line="218" w:lineRule="exact" w:before="0" w:after="0"/>
        <w:ind w:left="1743" w:right="0" w:hanging="348"/>
        <w:jc w:val="left"/>
        <w:rPr>
          <w:sz w:val="19"/>
        </w:rPr>
      </w:pPr>
      <w:r>
        <w:rPr>
          <w:color w:val="231F20"/>
          <w:sz w:val="19"/>
        </w:rPr>
        <w:t>Se ha identificado la idea principal del</w:t>
      </w:r>
      <w:r>
        <w:rPr>
          <w:color w:val="231F20"/>
          <w:spacing w:val="8"/>
          <w:sz w:val="19"/>
        </w:rPr>
        <w:t> </w:t>
      </w:r>
      <w:r>
        <w:rPr>
          <w:color w:val="231F20"/>
          <w:sz w:val="19"/>
        </w:rPr>
        <w:t>mensaje.</w:t>
      </w:r>
    </w:p>
    <w:p>
      <w:pPr>
        <w:pStyle w:val="ListParagraph"/>
        <w:numPr>
          <w:ilvl w:val="1"/>
          <w:numId w:val="56"/>
        </w:numPr>
        <w:tabs>
          <w:tab w:pos="1744" w:val="left" w:leader="none"/>
        </w:tabs>
        <w:spacing w:line="240" w:lineRule="auto" w:before="1" w:after="0"/>
        <w:ind w:left="1743" w:right="1095" w:hanging="348"/>
        <w:jc w:val="left"/>
        <w:rPr>
          <w:sz w:val="19"/>
        </w:rPr>
      </w:pPr>
      <w:r>
        <w:rPr>
          <w:color w:val="231F20"/>
          <w:sz w:val="19"/>
        </w:rPr>
        <w:t>Se han extraído las ideas principales de un mensaje emitido por un medio de comunicación.</w:t>
      </w:r>
    </w:p>
    <w:p>
      <w:pPr>
        <w:pStyle w:val="ListParagraph"/>
        <w:numPr>
          <w:ilvl w:val="1"/>
          <w:numId w:val="56"/>
        </w:numPr>
        <w:tabs>
          <w:tab w:pos="1744" w:val="left" w:leader="none"/>
        </w:tabs>
        <w:spacing w:line="240" w:lineRule="auto" w:before="4" w:after="0"/>
        <w:ind w:left="1743" w:right="1098" w:hanging="348"/>
        <w:jc w:val="left"/>
        <w:rPr>
          <w:sz w:val="19"/>
        </w:rPr>
      </w:pPr>
      <w:r>
        <w:rPr>
          <w:color w:val="231F20"/>
          <w:sz w:val="19"/>
        </w:rPr>
        <w:t>Se ha extraído información específica en mensajes relacionados con aspectos  cotidianos de la vida profesional y</w:t>
      </w:r>
      <w:r>
        <w:rPr>
          <w:color w:val="231F20"/>
          <w:spacing w:val="10"/>
          <w:sz w:val="19"/>
        </w:rPr>
        <w:t> </w:t>
      </w:r>
      <w:r>
        <w:rPr>
          <w:color w:val="231F20"/>
          <w:sz w:val="19"/>
        </w:rPr>
        <w:t>cotidiana.</w:t>
      </w:r>
    </w:p>
    <w:p>
      <w:pPr>
        <w:pStyle w:val="ListParagraph"/>
        <w:numPr>
          <w:ilvl w:val="1"/>
          <w:numId w:val="56"/>
        </w:numPr>
        <w:tabs>
          <w:tab w:pos="1744" w:val="left" w:leader="none"/>
        </w:tabs>
        <w:spacing w:line="218" w:lineRule="exact" w:before="3" w:after="0"/>
        <w:ind w:left="1743" w:right="0" w:hanging="348"/>
        <w:jc w:val="left"/>
        <w:rPr>
          <w:sz w:val="19"/>
        </w:rPr>
      </w:pPr>
      <w:r>
        <w:rPr>
          <w:color w:val="231F20"/>
          <w:sz w:val="19"/>
        </w:rPr>
        <w:t>Se han secuenciado los elementos constituyentes del</w:t>
      </w:r>
      <w:r>
        <w:rPr>
          <w:color w:val="231F20"/>
          <w:spacing w:val="13"/>
          <w:sz w:val="19"/>
        </w:rPr>
        <w:t> </w:t>
      </w:r>
      <w:r>
        <w:rPr>
          <w:color w:val="231F20"/>
          <w:sz w:val="19"/>
        </w:rPr>
        <w:t>mensaje.</w:t>
      </w:r>
    </w:p>
    <w:p>
      <w:pPr>
        <w:pStyle w:val="ListParagraph"/>
        <w:numPr>
          <w:ilvl w:val="1"/>
          <w:numId w:val="56"/>
        </w:numPr>
        <w:tabs>
          <w:tab w:pos="1744" w:val="left" w:leader="none"/>
        </w:tabs>
        <w:spacing w:line="240" w:lineRule="auto" w:before="0" w:after="0"/>
        <w:ind w:left="1743" w:right="1096" w:hanging="348"/>
        <w:jc w:val="both"/>
        <w:rPr>
          <w:sz w:val="19"/>
        </w:rPr>
      </w:pPr>
      <w:r>
        <w:rPr>
          <w:color w:val="231F20"/>
          <w:sz w:val="19"/>
        </w:rPr>
        <w:t>Se han identificado las ideas principales de declaraciones y mensajes sobre temas concretos y abstractos, transmitidos por los medios de comunicación y emitidos en lengua estándar y articuladas con</w:t>
      </w:r>
      <w:r>
        <w:rPr>
          <w:color w:val="231F20"/>
          <w:spacing w:val="8"/>
          <w:sz w:val="19"/>
        </w:rPr>
        <w:t> </w:t>
      </w:r>
      <w:r>
        <w:rPr>
          <w:color w:val="231F20"/>
          <w:sz w:val="19"/>
        </w:rPr>
        <w:t>claridad.</w:t>
      </w:r>
    </w:p>
    <w:p>
      <w:pPr>
        <w:pStyle w:val="ListParagraph"/>
        <w:numPr>
          <w:ilvl w:val="1"/>
          <w:numId w:val="56"/>
        </w:numPr>
        <w:tabs>
          <w:tab w:pos="1744" w:val="left" w:leader="none"/>
        </w:tabs>
        <w:spacing w:line="240" w:lineRule="auto" w:before="5" w:after="0"/>
        <w:ind w:left="1743" w:right="0" w:hanging="348"/>
        <w:jc w:val="left"/>
        <w:rPr>
          <w:sz w:val="19"/>
        </w:rPr>
      </w:pPr>
      <w:r>
        <w:rPr>
          <w:color w:val="231F20"/>
          <w:sz w:val="19"/>
        </w:rPr>
        <w:t>Se han reconocido las instrucciones orales y se han seguido las</w:t>
      </w:r>
      <w:r>
        <w:rPr>
          <w:color w:val="231F20"/>
          <w:spacing w:val="30"/>
          <w:sz w:val="19"/>
        </w:rPr>
        <w:t> </w:t>
      </w:r>
      <w:r>
        <w:rPr>
          <w:color w:val="231F20"/>
          <w:sz w:val="19"/>
        </w:rPr>
        <w:t>indicaciones.</w:t>
      </w:r>
    </w:p>
    <w:p>
      <w:pPr>
        <w:pStyle w:val="ListParagraph"/>
        <w:numPr>
          <w:ilvl w:val="1"/>
          <w:numId w:val="56"/>
        </w:numPr>
        <w:tabs>
          <w:tab w:pos="1744" w:val="left" w:leader="none"/>
        </w:tabs>
        <w:spacing w:line="240" w:lineRule="auto" w:before="2" w:after="0"/>
        <w:ind w:left="1743" w:right="1094" w:hanging="348"/>
        <w:jc w:val="left"/>
        <w:rPr>
          <w:sz w:val="19"/>
        </w:rPr>
      </w:pPr>
      <w:r>
        <w:rPr>
          <w:color w:val="231F20"/>
          <w:sz w:val="19"/>
        </w:rPr>
        <w:t>Se ha tomado conciencia de la importancia de comprender  globalmente un  mensaje, sin entender todos y cada uno de los elementos del</w:t>
      </w:r>
      <w:r>
        <w:rPr>
          <w:color w:val="231F20"/>
          <w:spacing w:val="23"/>
          <w:sz w:val="19"/>
        </w:rPr>
        <w:t> </w:t>
      </w:r>
      <w:r>
        <w:rPr>
          <w:color w:val="231F20"/>
          <w:sz w:val="19"/>
        </w:rPr>
        <w:t>mismo.</w:t>
      </w:r>
    </w:p>
    <w:p>
      <w:pPr>
        <w:pStyle w:val="BodyText"/>
        <w:spacing w:before="3"/>
        <w:ind w:left="0"/>
      </w:pPr>
    </w:p>
    <w:p>
      <w:pPr>
        <w:pStyle w:val="ListParagraph"/>
        <w:numPr>
          <w:ilvl w:val="0"/>
          <w:numId w:val="56"/>
        </w:numPr>
        <w:tabs>
          <w:tab w:pos="1292" w:val="left" w:leader="none"/>
        </w:tabs>
        <w:spacing w:line="240" w:lineRule="auto" w:before="0" w:after="0"/>
        <w:ind w:left="1048" w:right="1098" w:firstLine="0"/>
        <w:jc w:val="left"/>
        <w:rPr>
          <w:sz w:val="19"/>
        </w:rPr>
      </w:pPr>
      <w:r>
        <w:rPr>
          <w:color w:val="231F20"/>
          <w:sz w:val="19"/>
        </w:rPr>
        <w:t>Emite mensajes orales claros y bien estructurados, participando como agente activo en conversaciones</w:t>
      </w:r>
      <w:r>
        <w:rPr>
          <w:color w:val="231F20"/>
          <w:spacing w:val="4"/>
          <w:sz w:val="19"/>
        </w:rPr>
        <w:t> </w:t>
      </w:r>
      <w:r>
        <w:rPr>
          <w:color w:val="231F20"/>
          <w:sz w:val="19"/>
        </w:rPr>
        <w:t>profesionales.</w:t>
      </w:r>
    </w:p>
    <w:p>
      <w:pPr>
        <w:pStyle w:val="BodyText"/>
        <w:spacing w:before="4"/>
        <w:ind w:left="1048"/>
      </w:pPr>
      <w:r>
        <w:rPr>
          <w:color w:val="231F20"/>
        </w:rPr>
        <w:t>Criterios de evaluación:</w:t>
      </w:r>
    </w:p>
    <w:p>
      <w:pPr>
        <w:pStyle w:val="ListParagraph"/>
        <w:numPr>
          <w:ilvl w:val="1"/>
          <w:numId w:val="56"/>
        </w:numPr>
        <w:tabs>
          <w:tab w:pos="1744" w:val="left" w:leader="none"/>
        </w:tabs>
        <w:spacing w:line="218" w:lineRule="exact" w:before="2" w:after="0"/>
        <w:ind w:left="1743" w:right="0" w:hanging="348"/>
        <w:jc w:val="left"/>
        <w:rPr>
          <w:sz w:val="19"/>
        </w:rPr>
      </w:pPr>
      <w:r>
        <w:rPr>
          <w:color w:val="231F20"/>
          <w:sz w:val="19"/>
        </w:rPr>
        <w:t>Se han identificado los registros utilizados para la emisión del</w:t>
      </w:r>
      <w:r>
        <w:rPr>
          <w:color w:val="231F20"/>
          <w:spacing w:val="21"/>
          <w:sz w:val="19"/>
        </w:rPr>
        <w:t> </w:t>
      </w:r>
      <w:r>
        <w:rPr>
          <w:color w:val="231F20"/>
          <w:sz w:val="19"/>
        </w:rPr>
        <w:t>mensaje.</w:t>
      </w:r>
    </w:p>
    <w:p>
      <w:pPr>
        <w:pStyle w:val="ListParagraph"/>
        <w:numPr>
          <w:ilvl w:val="1"/>
          <w:numId w:val="56"/>
        </w:numPr>
        <w:tabs>
          <w:tab w:pos="1744" w:val="left" w:leader="none"/>
        </w:tabs>
        <w:spacing w:line="240" w:lineRule="auto" w:before="0" w:after="0"/>
        <w:ind w:left="1743" w:right="1096" w:hanging="348"/>
        <w:jc w:val="left"/>
        <w:rPr>
          <w:sz w:val="19"/>
        </w:rPr>
      </w:pPr>
      <w:r>
        <w:rPr>
          <w:color w:val="231F20"/>
          <w:sz w:val="19"/>
        </w:rPr>
        <w:t>Se ha expresado con fluidez, precisión y eficacia sobre una amplia serie de temas generales y profesionales, marcando con claridad la relación entre las</w:t>
      </w:r>
      <w:r>
        <w:rPr>
          <w:color w:val="231F20"/>
          <w:spacing w:val="40"/>
          <w:sz w:val="19"/>
        </w:rPr>
        <w:t> </w:t>
      </w:r>
      <w:r>
        <w:rPr>
          <w:color w:val="231F20"/>
          <w:sz w:val="19"/>
        </w:rPr>
        <w:t>ideas.</w:t>
      </w:r>
    </w:p>
    <w:p>
      <w:pPr>
        <w:pStyle w:val="ListParagraph"/>
        <w:numPr>
          <w:ilvl w:val="1"/>
          <w:numId w:val="56"/>
        </w:numPr>
        <w:tabs>
          <w:tab w:pos="1744" w:val="left" w:leader="none"/>
        </w:tabs>
        <w:spacing w:line="240" w:lineRule="auto" w:before="3" w:after="0"/>
        <w:ind w:left="1743" w:right="0" w:hanging="348"/>
        <w:jc w:val="left"/>
        <w:rPr>
          <w:sz w:val="19"/>
        </w:rPr>
      </w:pPr>
      <w:r>
        <w:rPr>
          <w:color w:val="231F20"/>
          <w:sz w:val="19"/>
        </w:rPr>
        <w:t>Se han descrito hechos breves e imprevistos relacionados con su</w:t>
      </w:r>
      <w:r>
        <w:rPr>
          <w:color w:val="231F20"/>
          <w:spacing w:val="27"/>
          <w:sz w:val="19"/>
        </w:rPr>
        <w:t> </w:t>
      </w:r>
      <w:r>
        <w:rPr>
          <w:color w:val="231F20"/>
          <w:sz w:val="19"/>
        </w:rPr>
        <w:t>profesión.</w:t>
      </w:r>
    </w:p>
    <w:p>
      <w:pPr>
        <w:pStyle w:val="ListParagraph"/>
        <w:numPr>
          <w:ilvl w:val="1"/>
          <w:numId w:val="56"/>
        </w:numPr>
        <w:tabs>
          <w:tab w:pos="1744" w:val="left" w:leader="none"/>
        </w:tabs>
        <w:spacing w:line="240" w:lineRule="auto" w:before="2" w:after="0"/>
        <w:ind w:left="1743" w:right="0" w:hanging="348"/>
        <w:jc w:val="left"/>
        <w:rPr>
          <w:sz w:val="19"/>
        </w:rPr>
      </w:pPr>
      <w:r>
        <w:rPr>
          <w:color w:val="231F20"/>
          <w:sz w:val="19"/>
        </w:rPr>
        <w:t>Se ha utilizado correctamente la terminología de la</w:t>
      </w:r>
      <w:r>
        <w:rPr>
          <w:color w:val="231F20"/>
          <w:spacing w:val="10"/>
          <w:sz w:val="19"/>
        </w:rPr>
        <w:t> </w:t>
      </w:r>
      <w:r>
        <w:rPr>
          <w:color w:val="231F20"/>
          <w:sz w:val="19"/>
        </w:rPr>
        <w:t>profesión.</w:t>
      </w:r>
    </w:p>
    <w:p>
      <w:pPr>
        <w:pStyle w:val="ListParagraph"/>
        <w:numPr>
          <w:ilvl w:val="1"/>
          <w:numId w:val="56"/>
        </w:numPr>
        <w:tabs>
          <w:tab w:pos="1744" w:val="left" w:leader="none"/>
        </w:tabs>
        <w:spacing w:line="240" w:lineRule="auto" w:before="1" w:after="0"/>
        <w:ind w:left="1743" w:right="0" w:hanging="348"/>
        <w:jc w:val="left"/>
        <w:rPr>
          <w:sz w:val="19"/>
        </w:rPr>
      </w:pPr>
      <w:r>
        <w:rPr>
          <w:color w:val="231F20"/>
          <w:sz w:val="19"/>
        </w:rPr>
        <w:t>Se ha descrito con relativa fluidez su entorno profesional más</w:t>
      </w:r>
      <w:r>
        <w:rPr>
          <w:color w:val="231F20"/>
          <w:spacing w:val="17"/>
          <w:sz w:val="19"/>
        </w:rPr>
        <w:t> </w:t>
      </w:r>
      <w:r>
        <w:rPr>
          <w:color w:val="231F20"/>
          <w:sz w:val="19"/>
        </w:rPr>
        <w:t>próximo.</w:t>
      </w:r>
    </w:p>
    <w:p>
      <w:pPr>
        <w:pStyle w:val="ListParagraph"/>
        <w:numPr>
          <w:ilvl w:val="1"/>
          <w:numId w:val="56"/>
        </w:numPr>
        <w:tabs>
          <w:tab w:pos="1743" w:val="left" w:leader="none"/>
          <w:tab w:pos="1744" w:val="left" w:leader="none"/>
        </w:tabs>
        <w:spacing w:line="218" w:lineRule="exact" w:before="2" w:after="0"/>
        <w:ind w:left="1743" w:right="0" w:hanging="348"/>
        <w:jc w:val="left"/>
        <w:rPr>
          <w:sz w:val="19"/>
        </w:rPr>
      </w:pPr>
      <w:r>
        <w:rPr>
          <w:color w:val="231F20"/>
          <w:sz w:val="19"/>
        </w:rPr>
        <w:t>Se ha descrito y secuenciado un proceso de trabajo de su</w:t>
      </w:r>
      <w:r>
        <w:rPr>
          <w:color w:val="231F20"/>
          <w:spacing w:val="18"/>
          <w:sz w:val="19"/>
        </w:rPr>
        <w:t> </w:t>
      </w:r>
      <w:r>
        <w:rPr>
          <w:color w:val="231F20"/>
          <w:sz w:val="19"/>
        </w:rPr>
        <w:t>competencia.</w:t>
      </w:r>
    </w:p>
    <w:p>
      <w:pPr>
        <w:pStyle w:val="ListParagraph"/>
        <w:numPr>
          <w:ilvl w:val="1"/>
          <w:numId w:val="56"/>
        </w:numPr>
        <w:tabs>
          <w:tab w:pos="1744" w:val="left" w:leader="none"/>
        </w:tabs>
        <w:spacing w:line="218" w:lineRule="exact" w:before="0" w:after="0"/>
        <w:ind w:left="1743" w:right="0" w:hanging="348"/>
        <w:jc w:val="left"/>
        <w:rPr>
          <w:sz w:val="19"/>
        </w:rPr>
      </w:pPr>
      <w:r>
        <w:rPr>
          <w:color w:val="231F20"/>
          <w:sz w:val="19"/>
        </w:rPr>
        <w:t>Se ha justificado la aceptación o no de propuestas</w:t>
      </w:r>
      <w:r>
        <w:rPr>
          <w:color w:val="231F20"/>
          <w:spacing w:val="12"/>
          <w:sz w:val="19"/>
        </w:rPr>
        <w:t> </w:t>
      </w:r>
      <w:r>
        <w:rPr>
          <w:color w:val="231F20"/>
          <w:sz w:val="19"/>
        </w:rPr>
        <w:t>realizadas.</w:t>
      </w:r>
    </w:p>
    <w:p>
      <w:pPr>
        <w:pStyle w:val="ListParagraph"/>
        <w:numPr>
          <w:ilvl w:val="1"/>
          <w:numId w:val="56"/>
        </w:numPr>
        <w:tabs>
          <w:tab w:pos="1744" w:val="left" w:leader="none"/>
        </w:tabs>
        <w:spacing w:line="240" w:lineRule="auto" w:before="2" w:after="0"/>
        <w:ind w:left="1743" w:right="1094" w:hanging="348"/>
        <w:jc w:val="left"/>
        <w:rPr>
          <w:sz w:val="19"/>
        </w:rPr>
      </w:pPr>
      <w:r>
        <w:rPr>
          <w:color w:val="231F20"/>
          <w:sz w:val="19"/>
        </w:rPr>
        <w:t>Se han realizado, de manera clara, presentaciones breves y preparadas sobre un tema dentro de su</w:t>
      </w:r>
      <w:r>
        <w:rPr>
          <w:color w:val="231F20"/>
          <w:spacing w:val="4"/>
          <w:sz w:val="19"/>
        </w:rPr>
        <w:t> </w:t>
      </w:r>
      <w:r>
        <w:rPr>
          <w:color w:val="231F20"/>
          <w:sz w:val="19"/>
        </w:rPr>
        <w:t>especialidad.</w:t>
      </w:r>
    </w:p>
    <w:p>
      <w:pPr>
        <w:pStyle w:val="ListParagraph"/>
        <w:numPr>
          <w:ilvl w:val="1"/>
          <w:numId w:val="56"/>
        </w:numPr>
        <w:tabs>
          <w:tab w:pos="1744" w:val="left" w:leader="none"/>
          <w:tab w:pos="1745" w:val="left" w:leader="none"/>
        </w:tabs>
        <w:spacing w:line="240" w:lineRule="auto" w:before="3" w:after="0"/>
        <w:ind w:left="1743" w:right="1099" w:hanging="348"/>
        <w:jc w:val="left"/>
        <w:rPr>
          <w:sz w:val="19"/>
        </w:rPr>
      </w:pPr>
      <w:r>
        <w:rPr>
          <w:color w:val="231F20"/>
          <w:sz w:val="19"/>
        </w:rPr>
        <w:t>Se ha solicitado la reformulación del discurso o parte del mismo cuando se ha considerado</w:t>
      </w:r>
      <w:r>
        <w:rPr>
          <w:color w:val="231F20"/>
          <w:spacing w:val="2"/>
          <w:sz w:val="19"/>
        </w:rPr>
        <w:t> </w:t>
      </w:r>
      <w:r>
        <w:rPr>
          <w:color w:val="231F20"/>
          <w:sz w:val="19"/>
        </w:rPr>
        <w:t>necesario.</w:t>
      </w:r>
    </w:p>
    <w:p>
      <w:pPr>
        <w:pStyle w:val="ListParagraph"/>
        <w:numPr>
          <w:ilvl w:val="1"/>
          <w:numId w:val="56"/>
        </w:numPr>
        <w:tabs>
          <w:tab w:pos="1743" w:val="left" w:leader="none"/>
          <w:tab w:pos="1744" w:val="left" w:leader="none"/>
        </w:tabs>
        <w:spacing w:line="240" w:lineRule="auto" w:before="4" w:after="0"/>
        <w:ind w:left="1743" w:right="1098" w:hanging="348"/>
        <w:jc w:val="left"/>
        <w:rPr>
          <w:sz w:val="19"/>
        </w:rPr>
      </w:pPr>
      <w:r>
        <w:rPr>
          <w:color w:val="231F20"/>
          <w:sz w:val="19"/>
        </w:rPr>
        <w:t>Se han secuenciado las actividades propias de un proceso productivo de su sector profesional.</w:t>
      </w:r>
    </w:p>
    <w:p>
      <w:pPr>
        <w:pStyle w:val="BodyText"/>
        <w:spacing w:before="3"/>
        <w:ind w:left="0"/>
      </w:pPr>
    </w:p>
    <w:p>
      <w:pPr>
        <w:pStyle w:val="ListParagraph"/>
        <w:numPr>
          <w:ilvl w:val="0"/>
          <w:numId w:val="56"/>
        </w:numPr>
        <w:tabs>
          <w:tab w:pos="1364" w:val="left" w:leader="none"/>
        </w:tabs>
        <w:spacing w:line="240" w:lineRule="auto" w:before="0" w:after="0"/>
        <w:ind w:left="1048" w:right="1096" w:firstLine="0"/>
        <w:jc w:val="left"/>
        <w:rPr>
          <w:sz w:val="19"/>
        </w:rPr>
      </w:pPr>
      <w:r>
        <w:rPr>
          <w:color w:val="231F20"/>
          <w:sz w:val="19"/>
        </w:rPr>
        <w:t>Aplica actitudes y comportamientos profesionales en situaciones de comunicación, describiendo las relaciones típicas características del país de la lengua</w:t>
      </w:r>
      <w:r>
        <w:rPr>
          <w:color w:val="231F20"/>
          <w:spacing w:val="31"/>
          <w:sz w:val="19"/>
        </w:rPr>
        <w:t> </w:t>
      </w:r>
      <w:r>
        <w:rPr>
          <w:color w:val="231F20"/>
          <w:sz w:val="19"/>
        </w:rPr>
        <w:t>extranjera.</w:t>
      </w:r>
    </w:p>
    <w:p>
      <w:pPr>
        <w:pStyle w:val="BodyText"/>
        <w:spacing w:before="4"/>
        <w:ind w:left="1048"/>
      </w:pPr>
      <w:r>
        <w:rPr>
          <w:color w:val="231F20"/>
        </w:rPr>
        <w:t>Criterios de evaluación:</w:t>
      </w:r>
    </w:p>
    <w:p>
      <w:pPr>
        <w:pStyle w:val="ListParagraph"/>
        <w:numPr>
          <w:ilvl w:val="1"/>
          <w:numId w:val="56"/>
        </w:numPr>
        <w:tabs>
          <w:tab w:pos="1744" w:val="left" w:leader="none"/>
        </w:tabs>
        <w:spacing w:line="240" w:lineRule="auto" w:before="1" w:after="0"/>
        <w:ind w:left="1743" w:right="1100" w:hanging="348"/>
        <w:jc w:val="left"/>
        <w:rPr>
          <w:sz w:val="19"/>
        </w:rPr>
      </w:pPr>
      <w:r>
        <w:rPr>
          <w:color w:val="231F20"/>
          <w:sz w:val="19"/>
        </w:rPr>
        <w:t>Se han definido los rasgos más significativos de las costumbres y usos de  la  comunidad donde se habla la lengua</w:t>
      </w:r>
      <w:r>
        <w:rPr>
          <w:color w:val="231F20"/>
          <w:spacing w:val="9"/>
          <w:sz w:val="19"/>
        </w:rPr>
        <w:t> </w:t>
      </w:r>
      <w:r>
        <w:rPr>
          <w:color w:val="231F20"/>
          <w:sz w:val="19"/>
        </w:rPr>
        <w:t>extranjera.</w:t>
      </w:r>
    </w:p>
    <w:p>
      <w:pPr>
        <w:pStyle w:val="ListParagraph"/>
        <w:numPr>
          <w:ilvl w:val="1"/>
          <w:numId w:val="56"/>
        </w:numPr>
        <w:tabs>
          <w:tab w:pos="1744" w:val="left" w:leader="none"/>
        </w:tabs>
        <w:spacing w:line="240" w:lineRule="auto" w:before="2" w:after="0"/>
        <w:ind w:left="1743" w:right="0" w:hanging="348"/>
        <w:jc w:val="left"/>
        <w:rPr>
          <w:sz w:val="19"/>
        </w:rPr>
      </w:pPr>
      <w:r>
        <w:rPr>
          <w:color w:val="231F20"/>
          <w:sz w:val="19"/>
        </w:rPr>
        <w:t>Se han descrito los protocolos y normas de relación social propios del</w:t>
      </w:r>
      <w:r>
        <w:rPr>
          <w:color w:val="231F20"/>
          <w:spacing w:val="26"/>
          <w:sz w:val="19"/>
        </w:rPr>
        <w:t> </w:t>
      </w:r>
      <w:r>
        <w:rPr>
          <w:color w:val="231F20"/>
          <w:sz w:val="19"/>
        </w:rPr>
        <w:t>país.</w:t>
      </w:r>
    </w:p>
    <w:p>
      <w:pPr>
        <w:pStyle w:val="ListParagraph"/>
        <w:numPr>
          <w:ilvl w:val="1"/>
          <w:numId w:val="56"/>
        </w:numPr>
        <w:tabs>
          <w:tab w:pos="1744" w:val="left" w:leader="none"/>
        </w:tabs>
        <w:spacing w:line="240" w:lineRule="auto" w:before="1" w:after="0"/>
        <w:ind w:left="1743" w:right="1097" w:hanging="348"/>
        <w:jc w:val="left"/>
        <w:rPr>
          <w:sz w:val="19"/>
        </w:rPr>
      </w:pPr>
      <w:r>
        <w:rPr>
          <w:color w:val="231F20"/>
          <w:sz w:val="19"/>
        </w:rPr>
        <w:t>Se han identificado los valores y creencias propios de la comunidad donde se habla la lengua</w:t>
      </w:r>
      <w:r>
        <w:rPr>
          <w:color w:val="231F20"/>
          <w:spacing w:val="2"/>
          <w:sz w:val="19"/>
        </w:rPr>
        <w:t> </w:t>
      </w:r>
      <w:r>
        <w:rPr>
          <w:color w:val="231F20"/>
          <w:sz w:val="19"/>
        </w:rPr>
        <w:t>extranjera.</w:t>
      </w:r>
    </w:p>
    <w:p>
      <w:pPr>
        <w:pStyle w:val="ListParagraph"/>
        <w:numPr>
          <w:ilvl w:val="1"/>
          <w:numId w:val="56"/>
        </w:numPr>
        <w:tabs>
          <w:tab w:pos="1744" w:val="left" w:leader="none"/>
        </w:tabs>
        <w:spacing w:line="240" w:lineRule="auto" w:before="4" w:after="0"/>
        <w:ind w:left="1743" w:right="1100" w:hanging="348"/>
        <w:jc w:val="left"/>
        <w:rPr>
          <w:sz w:val="19"/>
        </w:rPr>
      </w:pPr>
      <w:r>
        <w:rPr>
          <w:color w:val="231F20"/>
          <w:sz w:val="19"/>
        </w:rPr>
        <w:t>Se han identificado los aspectos socio-profesionales propios  del sector, en cualquier  tipo de</w:t>
      </w:r>
      <w:r>
        <w:rPr>
          <w:color w:val="231F20"/>
          <w:spacing w:val="4"/>
          <w:sz w:val="19"/>
        </w:rPr>
        <w:t> </w:t>
      </w:r>
      <w:r>
        <w:rPr>
          <w:color w:val="231F20"/>
          <w:sz w:val="19"/>
        </w:rPr>
        <w:t>texto.</w:t>
      </w:r>
    </w:p>
    <w:p>
      <w:pPr>
        <w:pStyle w:val="ListParagraph"/>
        <w:numPr>
          <w:ilvl w:val="1"/>
          <w:numId w:val="56"/>
        </w:numPr>
        <w:tabs>
          <w:tab w:pos="1744" w:val="left" w:leader="none"/>
        </w:tabs>
        <w:spacing w:line="240" w:lineRule="auto" w:before="1" w:after="0"/>
        <w:ind w:left="1743" w:right="1099" w:hanging="348"/>
        <w:jc w:val="left"/>
        <w:rPr>
          <w:sz w:val="19"/>
        </w:rPr>
      </w:pPr>
      <w:r>
        <w:rPr>
          <w:color w:val="231F20"/>
          <w:sz w:val="19"/>
        </w:rPr>
        <w:t>Se han aplicado los protocolos y normas de relación social propios del país  de  la lengua</w:t>
      </w:r>
      <w:r>
        <w:rPr>
          <w:color w:val="231F20"/>
          <w:spacing w:val="2"/>
          <w:sz w:val="19"/>
        </w:rPr>
        <w:t> </w:t>
      </w:r>
      <w:r>
        <w:rPr>
          <w:color w:val="231F20"/>
          <w:sz w:val="19"/>
        </w:rPr>
        <w:t>extranjera.</w:t>
      </w:r>
    </w:p>
    <w:p>
      <w:pPr>
        <w:pStyle w:val="BodyText"/>
        <w:ind w:left="0"/>
        <w:rPr>
          <w:sz w:val="20"/>
        </w:rPr>
      </w:pPr>
    </w:p>
    <w:p>
      <w:pPr>
        <w:pStyle w:val="BodyText"/>
        <w:spacing w:before="7"/>
        <w:ind w:left="0"/>
        <w:rPr>
          <w:sz w:val="18"/>
        </w:rPr>
      </w:pPr>
    </w:p>
    <w:p>
      <w:pPr>
        <w:pStyle w:val="Heading3"/>
        <w:rPr>
          <w:i/>
        </w:rPr>
      </w:pPr>
      <w:r>
        <w:rPr>
          <w:i/>
          <w:color w:val="231F20"/>
        </w:rPr>
        <w:t>Contenidos:</w:t>
      </w:r>
    </w:p>
    <w:p>
      <w:pPr>
        <w:pStyle w:val="BodyText"/>
        <w:spacing w:before="1"/>
        <w:ind w:left="0"/>
        <w:rPr>
          <w:b/>
          <w:i/>
        </w:rPr>
      </w:pPr>
    </w:p>
    <w:p>
      <w:pPr>
        <w:pStyle w:val="BodyText"/>
        <w:ind w:left="1048"/>
      </w:pPr>
      <w:r>
        <w:rPr>
          <w:color w:val="231F20"/>
        </w:rPr>
        <w:t>Comprensión de mensajes orales:</w:t>
      </w:r>
    </w:p>
    <w:p>
      <w:pPr>
        <w:spacing w:after="0"/>
        <w:sectPr>
          <w:pgSz w:w="11910" w:h="16840"/>
          <w:pgMar w:header="785" w:footer="703" w:top="1360" w:bottom="900" w:left="800" w:right="740"/>
        </w:sectPr>
      </w:pPr>
    </w:p>
    <w:p>
      <w:pPr>
        <w:pStyle w:val="BodyText"/>
        <w:ind w:left="0"/>
        <w:rPr>
          <w:sz w:val="20"/>
        </w:rPr>
      </w:pPr>
    </w:p>
    <w:p>
      <w:pPr>
        <w:pStyle w:val="BodyText"/>
        <w:spacing w:before="1"/>
        <w:ind w:left="0"/>
        <w:rPr>
          <w:sz w:val="20"/>
        </w:rPr>
      </w:pPr>
    </w:p>
    <w:p>
      <w:pPr>
        <w:pStyle w:val="ListParagraph"/>
        <w:numPr>
          <w:ilvl w:val="0"/>
          <w:numId w:val="57"/>
        </w:numPr>
        <w:tabs>
          <w:tab w:pos="1745" w:val="left" w:leader="none"/>
          <w:tab w:pos="1747" w:val="left" w:leader="none"/>
        </w:tabs>
        <w:spacing w:line="240" w:lineRule="auto" w:before="113" w:after="0"/>
        <w:ind w:left="1746" w:right="0" w:hanging="348"/>
        <w:jc w:val="left"/>
        <w:rPr>
          <w:sz w:val="19"/>
        </w:rPr>
      </w:pPr>
      <w:r>
        <w:rPr>
          <w:color w:val="231F20"/>
          <w:sz w:val="19"/>
        </w:rPr>
        <w:t>Reconocimiento de mensajes profesionales del sector y</w:t>
      </w:r>
      <w:r>
        <w:rPr>
          <w:color w:val="231F20"/>
          <w:spacing w:val="11"/>
          <w:sz w:val="19"/>
        </w:rPr>
        <w:t> </w:t>
      </w:r>
      <w:r>
        <w:rPr>
          <w:color w:val="231F20"/>
          <w:sz w:val="19"/>
        </w:rPr>
        <w:t>cotidianos.</w:t>
      </w:r>
    </w:p>
    <w:p>
      <w:pPr>
        <w:pStyle w:val="ListParagraph"/>
        <w:numPr>
          <w:ilvl w:val="0"/>
          <w:numId w:val="57"/>
        </w:numPr>
        <w:tabs>
          <w:tab w:pos="1745" w:val="left" w:leader="none"/>
          <w:tab w:pos="1747" w:val="left" w:leader="none"/>
        </w:tabs>
        <w:spacing w:line="240" w:lineRule="auto" w:before="15" w:after="0"/>
        <w:ind w:left="1746" w:right="0" w:hanging="348"/>
        <w:jc w:val="left"/>
        <w:rPr>
          <w:sz w:val="19"/>
        </w:rPr>
      </w:pPr>
      <w:r>
        <w:rPr>
          <w:color w:val="231F20"/>
          <w:sz w:val="19"/>
        </w:rPr>
        <w:t>Mensajes directos, telefónicos,</w:t>
      </w:r>
      <w:r>
        <w:rPr>
          <w:color w:val="231F20"/>
          <w:spacing w:val="2"/>
          <w:sz w:val="19"/>
        </w:rPr>
        <w:t> </w:t>
      </w:r>
      <w:r>
        <w:rPr>
          <w:color w:val="231F20"/>
          <w:sz w:val="19"/>
        </w:rPr>
        <w:t>grabados.</w:t>
      </w:r>
    </w:p>
    <w:p>
      <w:pPr>
        <w:pStyle w:val="ListParagraph"/>
        <w:numPr>
          <w:ilvl w:val="0"/>
          <w:numId w:val="57"/>
        </w:numPr>
        <w:tabs>
          <w:tab w:pos="1745" w:val="left" w:leader="none"/>
          <w:tab w:pos="1747" w:val="left" w:leader="none"/>
        </w:tabs>
        <w:spacing w:line="240" w:lineRule="auto" w:before="14" w:after="0"/>
        <w:ind w:left="1746" w:right="0" w:hanging="348"/>
        <w:jc w:val="left"/>
        <w:rPr>
          <w:sz w:val="19"/>
        </w:rPr>
      </w:pPr>
      <w:r>
        <w:rPr>
          <w:color w:val="231F20"/>
          <w:sz w:val="19"/>
        </w:rPr>
        <w:t>Terminología específica del sector</w:t>
      </w:r>
      <w:r>
        <w:rPr>
          <w:color w:val="231F20"/>
          <w:spacing w:val="5"/>
          <w:sz w:val="19"/>
        </w:rPr>
        <w:t> </w:t>
      </w:r>
      <w:r>
        <w:rPr>
          <w:color w:val="231F20"/>
          <w:sz w:val="19"/>
        </w:rPr>
        <w:t>productivo.</w:t>
      </w:r>
    </w:p>
    <w:p>
      <w:pPr>
        <w:pStyle w:val="ListParagraph"/>
        <w:numPr>
          <w:ilvl w:val="0"/>
          <w:numId w:val="57"/>
        </w:numPr>
        <w:tabs>
          <w:tab w:pos="1745" w:val="left" w:leader="none"/>
          <w:tab w:pos="1747" w:val="left" w:leader="none"/>
        </w:tabs>
        <w:spacing w:line="240" w:lineRule="auto" w:before="15" w:after="0"/>
        <w:ind w:left="1746" w:right="0" w:hanging="348"/>
        <w:jc w:val="left"/>
        <w:rPr>
          <w:sz w:val="19"/>
        </w:rPr>
      </w:pPr>
      <w:r>
        <w:rPr>
          <w:color w:val="231F20"/>
          <w:sz w:val="19"/>
        </w:rPr>
        <w:t>Idea principal e ideas</w:t>
      </w:r>
      <w:r>
        <w:rPr>
          <w:color w:val="231F20"/>
          <w:spacing w:val="6"/>
          <w:sz w:val="19"/>
        </w:rPr>
        <w:t> </w:t>
      </w:r>
      <w:r>
        <w:rPr>
          <w:color w:val="231F20"/>
          <w:sz w:val="19"/>
        </w:rPr>
        <w:t>secundarias.</w:t>
      </w:r>
    </w:p>
    <w:p>
      <w:pPr>
        <w:pStyle w:val="ListParagraph"/>
        <w:numPr>
          <w:ilvl w:val="0"/>
          <w:numId w:val="57"/>
        </w:numPr>
        <w:tabs>
          <w:tab w:pos="1747" w:val="left" w:leader="none"/>
        </w:tabs>
        <w:spacing w:line="240" w:lineRule="auto" w:before="14" w:after="0"/>
        <w:ind w:left="1746" w:right="1098" w:hanging="348"/>
        <w:jc w:val="both"/>
        <w:rPr>
          <w:sz w:val="19"/>
        </w:rPr>
      </w:pPr>
      <w:r>
        <w:rPr>
          <w:color w:val="231F20"/>
          <w:sz w:val="19"/>
        </w:rPr>
        <w:t>Recursos gramaticales: Tiempos verbales, preposiciones, adverbios, locuciones preposicionales y adverbiales, uso de la voz pasiva, oraciones de relativo, estilo indirecto, y</w:t>
      </w:r>
      <w:r>
        <w:rPr>
          <w:color w:val="231F20"/>
          <w:spacing w:val="2"/>
          <w:sz w:val="19"/>
        </w:rPr>
        <w:t> </w:t>
      </w:r>
      <w:r>
        <w:rPr>
          <w:color w:val="231F20"/>
          <w:sz w:val="19"/>
        </w:rPr>
        <w:t>otros.</w:t>
      </w:r>
    </w:p>
    <w:p>
      <w:pPr>
        <w:pStyle w:val="ListParagraph"/>
        <w:numPr>
          <w:ilvl w:val="0"/>
          <w:numId w:val="57"/>
        </w:numPr>
        <w:tabs>
          <w:tab w:pos="1745" w:val="left" w:leader="none"/>
          <w:tab w:pos="1747" w:val="left" w:leader="none"/>
        </w:tabs>
        <w:spacing w:line="240" w:lineRule="auto" w:before="16" w:after="0"/>
        <w:ind w:left="1746" w:right="1099" w:hanging="348"/>
        <w:jc w:val="left"/>
        <w:rPr>
          <w:sz w:val="19"/>
        </w:rPr>
      </w:pPr>
      <w:r>
        <w:rPr>
          <w:color w:val="231F20"/>
          <w:sz w:val="19"/>
        </w:rPr>
        <w:t>Otros recursos lingüísticos: gustos y preferencias, sugerencias, argumentaciones, instrucciones, expresión de la condición y duda y</w:t>
      </w:r>
      <w:r>
        <w:rPr>
          <w:color w:val="231F20"/>
          <w:spacing w:val="14"/>
          <w:sz w:val="19"/>
        </w:rPr>
        <w:t> </w:t>
      </w:r>
      <w:r>
        <w:rPr>
          <w:color w:val="231F20"/>
          <w:sz w:val="19"/>
        </w:rPr>
        <w:t>otros.</w:t>
      </w:r>
    </w:p>
    <w:p>
      <w:pPr>
        <w:pStyle w:val="ListParagraph"/>
        <w:numPr>
          <w:ilvl w:val="0"/>
          <w:numId w:val="57"/>
        </w:numPr>
        <w:tabs>
          <w:tab w:pos="1745" w:val="left" w:leader="none"/>
          <w:tab w:pos="1747" w:val="left" w:leader="none"/>
        </w:tabs>
        <w:spacing w:line="218" w:lineRule="exact" w:before="18" w:after="0"/>
        <w:ind w:left="1746" w:right="0" w:hanging="348"/>
        <w:jc w:val="left"/>
        <w:rPr>
          <w:sz w:val="19"/>
        </w:rPr>
      </w:pPr>
      <w:r>
        <w:rPr>
          <w:color w:val="231F20"/>
          <w:sz w:val="19"/>
        </w:rPr>
        <w:t>Diferentes acentos de lengua</w:t>
      </w:r>
      <w:r>
        <w:rPr>
          <w:color w:val="231F20"/>
          <w:spacing w:val="3"/>
          <w:sz w:val="19"/>
        </w:rPr>
        <w:t> </w:t>
      </w:r>
      <w:r>
        <w:rPr>
          <w:color w:val="231F20"/>
          <w:sz w:val="19"/>
        </w:rPr>
        <w:t>oral.</w:t>
      </w:r>
    </w:p>
    <w:p>
      <w:pPr>
        <w:pStyle w:val="BodyText"/>
        <w:spacing w:line="218" w:lineRule="exact"/>
        <w:ind w:left="1048"/>
      </w:pPr>
      <w:r>
        <w:rPr>
          <w:color w:val="231F20"/>
        </w:rPr>
        <w:t>Producción de mensajes orales:</w:t>
      </w:r>
    </w:p>
    <w:p>
      <w:pPr>
        <w:pStyle w:val="ListParagraph"/>
        <w:numPr>
          <w:ilvl w:val="0"/>
          <w:numId w:val="57"/>
        </w:numPr>
        <w:tabs>
          <w:tab w:pos="1745" w:val="left" w:leader="none"/>
          <w:tab w:pos="1747" w:val="left" w:leader="none"/>
        </w:tabs>
        <w:spacing w:line="240" w:lineRule="auto" w:before="15" w:after="0"/>
        <w:ind w:left="1746" w:right="0" w:hanging="348"/>
        <w:jc w:val="left"/>
        <w:rPr>
          <w:sz w:val="19"/>
        </w:rPr>
      </w:pPr>
      <w:r>
        <w:rPr>
          <w:color w:val="231F20"/>
          <w:sz w:val="19"/>
        </w:rPr>
        <w:t>Registros utilizados en la emisión de mensajes</w:t>
      </w:r>
      <w:r>
        <w:rPr>
          <w:color w:val="231F20"/>
          <w:spacing w:val="13"/>
          <w:sz w:val="19"/>
        </w:rPr>
        <w:t> </w:t>
      </w:r>
      <w:r>
        <w:rPr>
          <w:color w:val="231F20"/>
          <w:sz w:val="19"/>
        </w:rPr>
        <w:t>orales.</w:t>
      </w:r>
    </w:p>
    <w:p>
      <w:pPr>
        <w:pStyle w:val="ListParagraph"/>
        <w:numPr>
          <w:ilvl w:val="0"/>
          <w:numId w:val="57"/>
        </w:numPr>
        <w:tabs>
          <w:tab w:pos="1746" w:val="left" w:leader="none"/>
          <w:tab w:pos="1747" w:val="left" w:leader="none"/>
        </w:tabs>
        <w:spacing w:line="240" w:lineRule="auto" w:before="13" w:after="0"/>
        <w:ind w:left="1746" w:right="0" w:hanging="348"/>
        <w:jc w:val="left"/>
        <w:rPr>
          <w:sz w:val="19"/>
        </w:rPr>
      </w:pPr>
      <w:r>
        <w:rPr>
          <w:color w:val="231F20"/>
          <w:sz w:val="19"/>
        </w:rPr>
        <w:t>Terminología específica del sector</w:t>
      </w:r>
      <w:r>
        <w:rPr>
          <w:color w:val="231F20"/>
          <w:spacing w:val="5"/>
          <w:sz w:val="19"/>
        </w:rPr>
        <w:t> </w:t>
      </w:r>
      <w:r>
        <w:rPr>
          <w:color w:val="231F20"/>
          <w:sz w:val="19"/>
        </w:rPr>
        <w:t>productivo.</w:t>
      </w:r>
    </w:p>
    <w:p>
      <w:pPr>
        <w:pStyle w:val="ListParagraph"/>
        <w:numPr>
          <w:ilvl w:val="0"/>
          <w:numId w:val="57"/>
        </w:numPr>
        <w:tabs>
          <w:tab w:pos="1746" w:val="left" w:leader="none"/>
          <w:tab w:pos="1747" w:val="left" w:leader="none"/>
        </w:tabs>
        <w:spacing w:line="240" w:lineRule="auto" w:before="16" w:after="0"/>
        <w:ind w:left="1746" w:right="0" w:hanging="348"/>
        <w:jc w:val="left"/>
        <w:rPr>
          <w:sz w:val="19"/>
        </w:rPr>
      </w:pPr>
      <w:r>
        <w:rPr>
          <w:color w:val="231F20"/>
          <w:sz w:val="19"/>
        </w:rPr>
        <w:t>Sonidos y fonemas vocálicos y consonánticos. Combinaciones y</w:t>
      </w:r>
      <w:r>
        <w:rPr>
          <w:color w:val="231F20"/>
          <w:spacing w:val="20"/>
          <w:sz w:val="19"/>
        </w:rPr>
        <w:t> </w:t>
      </w:r>
      <w:r>
        <w:rPr>
          <w:color w:val="231F20"/>
          <w:sz w:val="19"/>
        </w:rPr>
        <w:t>agrupaciones.</w:t>
      </w:r>
    </w:p>
    <w:p>
      <w:pPr>
        <w:pStyle w:val="ListParagraph"/>
        <w:numPr>
          <w:ilvl w:val="0"/>
          <w:numId w:val="57"/>
        </w:numPr>
        <w:tabs>
          <w:tab w:pos="1746" w:val="left" w:leader="none"/>
          <w:tab w:pos="1747" w:val="left" w:leader="none"/>
        </w:tabs>
        <w:spacing w:line="240" w:lineRule="auto" w:before="13" w:after="0"/>
        <w:ind w:left="1746" w:right="1097" w:hanging="348"/>
        <w:jc w:val="left"/>
        <w:rPr>
          <w:sz w:val="19"/>
        </w:rPr>
      </w:pPr>
      <w:r>
        <w:rPr>
          <w:color w:val="231F20"/>
          <w:sz w:val="19"/>
        </w:rPr>
        <w:t>Marcadores lingüísticos de relaciones sociales, normas de cortesía y diferencias de registro.</w:t>
      </w:r>
    </w:p>
    <w:p>
      <w:pPr>
        <w:pStyle w:val="BodyText"/>
        <w:spacing w:before="1"/>
        <w:ind w:left="1048"/>
      </w:pPr>
      <w:r>
        <w:rPr>
          <w:color w:val="231F20"/>
        </w:rPr>
        <w:t>Mantenimiento y seguimiento del discurso oral:</w:t>
      </w:r>
    </w:p>
    <w:p>
      <w:pPr>
        <w:pStyle w:val="ListParagraph"/>
        <w:numPr>
          <w:ilvl w:val="0"/>
          <w:numId w:val="57"/>
        </w:numPr>
        <w:tabs>
          <w:tab w:pos="1746" w:val="left" w:leader="none"/>
          <w:tab w:pos="1747" w:val="left" w:leader="none"/>
        </w:tabs>
        <w:spacing w:line="240" w:lineRule="auto" w:before="16" w:after="0"/>
        <w:ind w:left="1746" w:right="0" w:hanging="348"/>
        <w:jc w:val="left"/>
        <w:rPr>
          <w:sz w:val="19"/>
        </w:rPr>
      </w:pPr>
      <w:r>
        <w:rPr>
          <w:color w:val="231F20"/>
          <w:sz w:val="19"/>
        </w:rPr>
        <w:t>Apoyo, demostración de entendimiento, petición de aclaración, y</w:t>
      </w:r>
      <w:r>
        <w:rPr>
          <w:color w:val="231F20"/>
          <w:spacing w:val="20"/>
          <w:sz w:val="19"/>
        </w:rPr>
        <w:t> </w:t>
      </w:r>
      <w:r>
        <w:rPr>
          <w:color w:val="231F20"/>
          <w:sz w:val="19"/>
        </w:rPr>
        <w:t>otros.</w:t>
      </w:r>
    </w:p>
    <w:p>
      <w:pPr>
        <w:pStyle w:val="ListParagraph"/>
        <w:numPr>
          <w:ilvl w:val="0"/>
          <w:numId w:val="57"/>
        </w:numPr>
        <w:tabs>
          <w:tab w:pos="1746" w:val="left" w:leader="none"/>
          <w:tab w:pos="1747" w:val="left" w:leader="none"/>
        </w:tabs>
        <w:spacing w:line="240" w:lineRule="auto" w:before="16" w:after="0"/>
        <w:ind w:left="1746" w:right="0" w:hanging="348"/>
        <w:jc w:val="left"/>
        <w:rPr>
          <w:sz w:val="19"/>
        </w:rPr>
      </w:pPr>
      <w:r>
        <w:rPr>
          <w:color w:val="231F20"/>
          <w:sz w:val="19"/>
        </w:rPr>
        <w:t>Entonación como recurso de cohesión del texto</w:t>
      </w:r>
      <w:r>
        <w:rPr>
          <w:color w:val="231F20"/>
          <w:spacing w:val="8"/>
          <w:sz w:val="19"/>
        </w:rPr>
        <w:t> </w:t>
      </w:r>
      <w:r>
        <w:rPr>
          <w:color w:val="231F20"/>
          <w:sz w:val="19"/>
        </w:rPr>
        <w:t>oral.</w:t>
      </w:r>
    </w:p>
    <w:p>
      <w:pPr>
        <w:pStyle w:val="BodyText"/>
        <w:ind w:left="0"/>
        <w:rPr>
          <w:sz w:val="22"/>
        </w:rPr>
      </w:pPr>
    </w:p>
    <w:p>
      <w:pPr>
        <w:pStyle w:val="Heading3"/>
        <w:spacing w:before="187"/>
        <w:rPr>
          <w:i/>
        </w:rPr>
      </w:pPr>
      <w:r>
        <w:rPr>
          <w:i/>
          <w:color w:val="231F20"/>
        </w:rPr>
        <w:t>Orientaciones pedagógicas:</w:t>
      </w:r>
    </w:p>
    <w:p>
      <w:pPr>
        <w:pStyle w:val="BodyText"/>
        <w:spacing w:before="1"/>
        <w:ind w:left="0"/>
        <w:rPr>
          <w:b/>
          <w:i/>
        </w:rPr>
      </w:pPr>
    </w:p>
    <w:p>
      <w:pPr>
        <w:pStyle w:val="BodyText"/>
        <w:ind w:left="1048" w:right="1095" w:firstLine="684"/>
        <w:jc w:val="both"/>
      </w:pPr>
      <w:r>
        <w:rPr>
          <w:color w:val="231F20"/>
        </w:rPr>
        <w:t>Este módulo profesional contiene la formación necesaria para el desempeño de actividades relacionadas con el entorno profesional en el que el profesional va a ejercer su profesionalidad.</w:t>
      </w:r>
    </w:p>
    <w:p>
      <w:pPr>
        <w:pStyle w:val="BodyText"/>
        <w:spacing w:before="5"/>
        <w:ind w:left="1048" w:right="1097" w:firstLine="684"/>
        <w:jc w:val="both"/>
      </w:pPr>
      <w:r>
        <w:rPr>
          <w:color w:val="231F20"/>
        </w:rPr>
        <w:t>Los contenidos del módulo contribuyen a alcanzar los objetivos generales del ciclo formativo, y las competencias del título.</w:t>
      </w:r>
    </w:p>
    <w:p>
      <w:pPr>
        <w:pStyle w:val="BodyText"/>
        <w:spacing w:before="1"/>
        <w:ind w:left="1048" w:right="1095" w:firstLine="684"/>
        <w:jc w:val="both"/>
      </w:pPr>
      <w:r>
        <w:rPr>
          <w:color w:val="231F20"/>
        </w:rPr>
        <w:t>Las líneas de actuación en el proceso de enseñanza aprendizaje  que  permiten  alcanzar los objetivos del módulo, versarán</w:t>
      </w:r>
      <w:r>
        <w:rPr>
          <w:color w:val="231F20"/>
          <w:spacing w:val="10"/>
        </w:rPr>
        <w:t> </w:t>
      </w:r>
      <w:r>
        <w:rPr>
          <w:color w:val="231F20"/>
        </w:rPr>
        <w:t>sobre:</w:t>
      </w:r>
    </w:p>
    <w:p>
      <w:pPr>
        <w:pStyle w:val="ListParagraph"/>
        <w:numPr>
          <w:ilvl w:val="1"/>
          <w:numId w:val="57"/>
        </w:numPr>
        <w:tabs>
          <w:tab w:pos="2079" w:val="left" w:leader="none"/>
          <w:tab w:pos="2081" w:val="left" w:leader="none"/>
        </w:tabs>
        <w:spacing w:line="240" w:lineRule="auto" w:before="4" w:after="0"/>
        <w:ind w:left="2080" w:right="1093" w:hanging="348"/>
        <w:jc w:val="left"/>
        <w:rPr>
          <w:sz w:val="19"/>
        </w:rPr>
      </w:pPr>
      <w:r>
        <w:rPr>
          <w:color w:val="231F20"/>
          <w:sz w:val="19"/>
        </w:rPr>
        <w:t>La elaboración de mensajes escritos y orales, interpretando y transmitiendo la información necesaria para realizar consultas</w:t>
      </w:r>
      <w:r>
        <w:rPr>
          <w:color w:val="231F20"/>
          <w:spacing w:val="10"/>
          <w:sz w:val="19"/>
        </w:rPr>
        <w:t> </w:t>
      </w:r>
      <w:r>
        <w:rPr>
          <w:color w:val="231F20"/>
          <w:sz w:val="19"/>
        </w:rPr>
        <w:t>técnicas.</w:t>
      </w:r>
    </w:p>
    <w:p>
      <w:pPr>
        <w:pStyle w:val="ListParagraph"/>
        <w:numPr>
          <w:ilvl w:val="1"/>
          <w:numId w:val="57"/>
        </w:numPr>
        <w:tabs>
          <w:tab w:pos="2079" w:val="left" w:leader="none"/>
          <w:tab w:pos="2081" w:val="left" w:leader="none"/>
        </w:tabs>
        <w:spacing w:line="240" w:lineRule="auto" w:before="3" w:after="0"/>
        <w:ind w:left="2080" w:right="1095" w:hanging="348"/>
        <w:jc w:val="left"/>
        <w:rPr>
          <w:sz w:val="19"/>
        </w:rPr>
      </w:pPr>
      <w:r>
        <w:rPr>
          <w:color w:val="231F20"/>
          <w:sz w:val="19"/>
        </w:rPr>
        <w:t>La interpretación de la información escrita en el ámbito propio del sector productivo del</w:t>
      </w:r>
      <w:r>
        <w:rPr>
          <w:color w:val="231F20"/>
          <w:spacing w:val="2"/>
          <w:sz w:val="19"/>
        </w:rPr>
        <w:t> </w:t>
      </w:r>
      <w:r>
        <w:rPr>
          <w:color w:val="231F20"/>
          <w:sz w:val="19"/>
        </w:rPr>
        <w:t>título.</w:t>
      </w:r>
    </w:p>
    <w:p>
      <w:pPr>
        <w:pStyle w:val="ListParagraph"/>
        <w:numPr>
          <w:ilvl w:val="1"/>
          <w:numId w:val="57"/>
        </w:numPr>
        <w:tabs>
          <w:tab w:pos="2079" w:val="left" w:leader="none"/>
          <w:tab w:pos="2081" w:val="left" w:leader="none"/>
        </w:tabs>
        <w:spacing w:line="240" w:lineRule="auto" w:before="2" w:after="0"/>
        <w:ind w:left="2080" w:right="1099" w:hanging="348"/>
        <w:jc w:val="left"/>
        <w:rPr>
          <w:sz w:val="19"/>
        </w:rPr>
      </w:pPr>
      <w:r>
        <w:rPr>
          <w:color w:val="231F20"/>
          <w:sz w:val="19"/>
        </w:rPr>
        <w:t>La cumplimentación e interpretación de los documentos propios del sector profesional solicitando y/o facilitando una información de tipo general o</w:t>
      </w:r>
      <w:r>
        <w:rPr>
          <w:color w:val="231F20"/>
          <w:spacing w:val="2"/>
          <w:sz w:val="19"/>
        </w:rPr>
        <w:t> </w:t>
      </w:r>
      <w:r>
        <w:rPr>
          <w:color w:val="231F20"/>
          <w:sz w:val="19"/>
        </w:rPr>
        <w:t>detallada.</w:t>
      </w:r>
    </w:p>
    <w:p>
      <w:pPr>
        <w:pStyle w:val="ListParagraph"/>
        <w:numPr>
          <w:ilvl w:val="1"/>
          <w:numId w:val="57"/>
        </w:numPr>
        <w:tabs>
          <w:tab w:pos="2079" w:val="left" w:leader="none"/>
          <w:tab w:pos="2081" w:val="left" w:leader="none"/>
        </w:tabs>
        <w:spacing w:line="240" w:lineRule="auto" w:before="3" w:after="0"/>
        <w:ind w:left="2080" w:right="1096" w:hanging="348"/>
        <w:jc w:val="left"/>
        <w:rPr>
          <w:sz w:val="19"/>
        </w:rPr>
      </w:pPr>
      <w:r>
        <w:rPr>
          <w:color w:val="231F20"/>
          <w:sz w:val="19"/>
        </w:rPr>
        <w:t>La valoración de la importancia de poder comunicarse por escrito y oralmente en lengua extranjera en el contexto de las</w:t>
      </w:r>
      <w:r>
        <w:rPr>
          <w:color w:val="231F20"/>
          <w:spacing w:val="9"/>
          <w:sz w:val="19"/>
        </w:rPr>
        <w:t> </w:t>
      </w:r>
      <w:r>
        <w:rPr>
          <w:color w:val="231F20"/>
          <w:sz w:val="19"/>
        </w:rPr>
        <w:t>empresas.</w:t>
      </w:r>
    </w:p>
    <w:p>
      <w:pPr>
        <w:pStyle w:val="BodyText"/>
        <w:ind w:left="0"/>
        <w:rPr>
          <w:sz w:val="20"/>
        </w:rPr>
      </w:pPr>
    </w:p>
    <w:p>
      <w:pPr>
        <w:pStyle w:val="BodyText"/>
        <w:spacing w:before="3"/>
        <w:ind w:left="0"/>
        <w:rPr>
          <w:sz w:val="18"/>
        </w:rPr>
      </w:pPr>
    </w:p>
    <w:p>
      <w:pPr>
        <w:pStyle w:val="Heading2"/>
        <w:ind w:left="1660" w:right="0"/>
        <w:jc w:val="left"/>
      </w:pPr>
      <w:r>
        <w:rPr>
          <w:color w:val="231F20"/>
        </w:rPr>
        <w:t>Módulo Profesional: Proyecto de sistemas electrotécnicos y automatizados.</w:t>
      </w:r>
    </w:p>
    <w:p>
      <w:pPr>
        <w:spacing w:before="1"/>
        <w:ind w:left="3454" w:right="3504" w:firstLine="0"/>
        <w:jc w:val="center"/>
        <w:rPr>
          <w:b/>
          <w:sz w:val="19"/>
        </w:rPr>
      </w:pPr>
      <w:r>
        <w:rPr>
          <w:b/>
          <w:color w:val="231F20"/>
          <w:sz w:val="19"/>
        </w:rPr>
        <w:t>Equivalencia en créditos ECTS: 5 Código: 0526</w:t>
      </w:r>
    </w:p>
    <w:p>
      <w:pPr>
        <w:spacing w:before="4"/>
        <w:ind w:left="1476" w:right="1527" w:firstLine="0"/>
        <w:jc w:val="center"/>
        <w:rPr>
          <w:b/>
          <w:sz w:val="19"/>
        </w:rPr>
      </w:pPr>
      <w:r>
        <w:rPr>
          <w:b/>
          <w:color w:val="231F20"/>
          <w:sz w:val="19"/>
        </w:rPr>
        <w:t>Duración: 40 horas.</w:t>
      </w:r>
    </w:p>
    <w:p>
      <w:pPr>
        <w:pStyle w:val="BodyText"/>
        <w:spacing w:before="3"/>
        <w:ind w:left="0"/>
        <w:rPr>
          <w:b/>
        </w:rPr>
      </w:pPr>
    </w:p>
    <w:p>
      <w:pPr>
        <w:spacing w:before="1"/>
        <w:ind w:left="1048" w:right="0" w:firstLine="0"/>
        <w:jc w:val="left"/>
        <w:rPr>
          <w:b/>
          <w:sz w:val="19"/>
        </w:rPr>
      </w:pPr>
      <w:r>
        <w:rPr>
          <w:b/>
          <w:color w:val="231F20"/>
          <w:sz w:val="19"/>
        </w:rPr>
        <w:t>Resultados de aprendizaje y criterios de evaluación.</w:t>
      </w:r>
    </w:p>
    <w:p>
      <w:pPr>
        <w:pStyle w:val="BodyText"/>
        <w:spacing w:before="3"/>
        <w:ind w:left="0"/>
        <w:rPr>
          <w:b/>
        </w:rPr>
      </w:pPr>
    </w:p>
    <w:p>
      <w:pPr>
        <w:pStyle w:val="ListParagraph"/>
        <w:numPr>
          <w:ilvl w:val="0"/>
          <w:numId w:val="58"/>
        </w:numPr>
        <w:tabs>
          <w:tab w:pos="1306" w:val="left" w:leader="none"/>
        </w:tabs>
        <w:spacing w:line="240" w:lineRule="auto" w:before="0" w:after="0"/>
        <w:ind w:left="1048" w:right="1101" w:firstLine="0"/>
        <w:jc w:val="left"/>
        <w:rPr>
          <w:sz w:val="19"/>
        </w:rPr>
      </w:pPr>
      <w:r>
        <w:rPr>
          <w:color w:val="231F20"/>
          <w:sz w:val="19"/>
        </w:rPr>
        <w:t>Identifica necesidades del sector productivo, relacionándolas con proyectos tipo que las puedan satisfacer.</w:t>
      </w:r>
    </w:p>
    <w:p>
      <w:pPr>
        <w:pStyle w:val="BodyText"/>
        <w:spacing w:before="4"/>
        <w:ind w:left="1048"/>
      </w:pPr>
      <w:r>
        <w:rPr>
          <w:color w:val="231F20"/>
        </w:rPr>
        <w:t>Criterios de evaluación:</w:t>
      </w:r>
    </w:p>
    <w:p>
      <w:pPr>
        <w:pStyle w:val="ListParagraph"/>
        <w:numPr>
          <w:ilvl w:val="1"/>
          <w:numId w:val="58"/>
        </w:numPr>
        <w:tabs>
          <w:tab w:pos="1744" w:val="left" w:leader="none"/>
        </w:tabs>
        <w:spacing w:line="240" w:lineRule="auto" w:before="1" w:after="0"/>
        <w:ind w:left="1743" w:right="1095" w:hanging="347"/>
        <w:jc w:val="left"/>
        <w:rPr>
          <w:sz w:val="19"/>
        </w:rPr>
      </w:pPr>
      <w:r>
        <w:rPr>
          <w:color w:val="231F20"/>
          <w:sz w:val="19"/>
        </w:rPr>
        <w:t>Se han clasificado las empresas del sector por sus características  organizativas  y el tipo de producto o servicio que</w:t>
      </w:r>
      <w:r>
        <w:rPr>
          <w:color w:val="231F20"/>
          <w:spacing w:val="10"/>
          <w:sz w:val="19"/>
        </w:rPr>
        <w:t> </w:t>
      </w:r>
      <w:r>
        <w:rPr>
          <w:color w:val="231F20"/>
          <w:sz w:val="19"/>
        </w:rPr>
        <w:t>ofrecen.</w:t>
      </w:r>
    </w:p>
    <w:p>
      <w:pPr>
        <w:pStyle w:val="ListParagraph"/>
        <w:numPr>
          <w:ilvl w:val="1"/>
          <w:numId w:val="58"/>
        </w:numPr>
        <w:tabs>
          <w:tab w:pos="1744" w:val="left" w:leader="none"/>
        </w:tabs>
        <w:spacing w:line="240" w:lineRule="auto" w:before="2" w:after="0"/>
        <w:ind w:left="1743" w:right="1095" w:hanging="347"/>
        <w:jc w:val="left"/>
        <w:rPr>
          <w:sz w:val="19"/>
        </w:rPr>
      </w:pPr>
      <w:r>
        <w:rPr>
          <w:color w:val="231F20"/>
          <w:sz w:val="19"/>
        </w:rPr>
        <w:t>Se han caracterizado las empresas tipo indicando la estructura organizativa y las funciones de cada</w:t>
      </w:r>
      <w:r>
        <w:rPr>
          <w:color w:val="231F20"/>
          <w:spacing w:val="3"/>
          <w:sz w:val="19"/>
        </w:rPr>
        <w:t> </w:t>
      </w:r>
      <w:r>
        <w:rPr>
          <w:color w:val="231F20"/>
          <w:sz w:val="19"/>
        </w:rPr>
        <w:t>departamento.</w:t>
      </w:r>
    </w:p>
    <w:p>
      <w:pPr>
        <w:pStyle w:val="ListParagraph"/>
        <w:numPr>
          <w:ilvl w:val="1"/>
          <w:numId w:val="58"/>
        </w:numPr>
        <w:tabs>
          <w:tab w:pos="1745" w:val="left" w:leader="none"/>
        </w:tabs>
        <w:spacing w:line="240" w:lineRule="auto" w:before="3" w:after="0"/>
        <w:ind w:left="1744" w:right="0" w:hanging="348"/>
        <w:jc w:val="left"/>
        <w:rPr>
          <w:sz w:val="19"/>
        </w:rPr>
      </w:pPr>
      <w:r>
        <w:rPr>
          <w:color w:val="231F20"/>
          <w:sz w:val="19"/>
        </w:rPr>
        <w:t>Se</w:t>
      </w:r>
      <w:r>
        <w:rPr>
          <w:color w:val="231F20"/>
          <w:spacing w:val="7"/>
          <w:sz w:val="19"/>
        </w:rPr>
        <w:t> </w:t>
      </w:r>
      <w:r>
        <w:rPr>
          <w:color w:val="231F20"/>
          <w:sz w:val="19"/>
        </w:rPr>
        <w:t>han</w:t>
      </w:r>
      <w:r>
        <w:rPr>
          <w:color w:val="231F20"/>
          <w:spacing w:val="9"/>
          <w:sz w:val="19"/>
        </w:rPr>
        <w:t> </w:t>
      </w:r>
      <w:r>
        <w:rPr>
          <w:color w:val="231F20"/>
          <w:sz w:val="19"/>
        </w:rPr>
        <w:t>identificado</w:t>
      </w:r>
      <w:r>
        <w:rPr>
          <w:color w:val="231F20"/>
          <w:spacing w:val="10"/>
          <w:sz w:val="19"/>
        </w:rPr>
        <w:t> </w:t>
      </w:r>
      <w:r>
        <w:rPr>
          <w:color w:val="231F20"/>
          <w:sz w:val="19"/>
        </w:rPr>
        <w:t>las</w:t>
      </w:r>
      <w:r>
        <w:rPr>
          <w:color w:val="231F20"/>
          <w:spacing w:val="8"/>
          <w:sz w:val="19"/>
        </w:rPr>
        <w:t> </w:t>
      </w:r>
      <w:r>
        <w:rPr>
          <w:color w:val="231F20"/>
          <w:sz w:val="19"/>
        </w:rPr>
        <w:t>necesidades</w:t>
      </w:r>
      <w:r>
        <w:rPr>
          <w:color w:val="231F20"/>
          <w:spacing w:val="8"/>
          <w:sz w:val="19"/>
        </w:rPr>
        <w:t> </w:t>
      </w:r>
      <w:r>
        <w:rPr>
          <w:color w:val="231F20"/>
          <w:sz w:val="19"/>
        </w:rPr>
        <w:t>más</w:t>
      </w:r>
      <w:r>
        <w:rPr>
          <w:color w:val="231F20"/>
          <w:spacing w:val="9"/>
          <w:sz w:val="19"/>
        </w:rPr>
        <w:t> </w:t>
      </w:r>
      <w:r>
        <w:rPr>
          <w:color w:val="231F20"/>
          <w:sz w:val="19"/>
        </w:rPr>
        <w:t>demandadas</w:t>
      </w:r>
      <w:r>
        <w:rPr>
          <w:color w:val="231F20"/>
          <w:spacing w:val="8"/>
          <w:sz w:val="19"/>
        </w:rPr>
        <w:t> </w:t>
      </w:r>
      <w:r>
        <w:rPr>
          <w:color w:val="231F20"/>
          <w:sz w:val="19"/>
        </w:rPr>
        <w:t>a</w:t>
      </w:r>
      <w:r>
        <w:rPr>
          <w:color w:val="231F20"/>
          <w:spacing w:val="7"/>
          <w:sz w:val="19"/>
        </w:rPr>
        <w:t> </w:t>
      </w:r>
      <w:r>
        <w:rPr>
          <w:color w:val="231F20"/>
          <w:sz w:val="19"/>
        </w:rPr>
        <w:t>las</w:t>
      </w:r>
      <w:r>
        <w:rPr>
          <w:color w:val="231F20"/>
          <w:spacing w:val="9"/>
          <w:sz w:val="19"/>
        </w:rPr>
        <w:t> </w:t>
      </w:r>
      <w:r>
        <w:rPr>
          <w:color w:val="231F20"/>
          <w:sz w:val="19"/>
        </w:rPr>
        <w:t>empresas.</w:t>
      </w:r>
    </w:p>
    <w:p>
      <w:pPr>
        <w:pStyle w:val="ListParagraph"/>
        <w:numPr>
          <w:ilvl w:val="1"/>
          <w:numId w:val="58"/>
        </w:numPr>
        <w:tabs>
          <w:tab w:pos="1744" w:val="left" w:leader="none"/>
        </w:tabs>
        <w:spacing w:line="240" w:lineRule="auto" w:before="2" w:after="0"/>
        <w:ind w:left="1743" w:right="0" w:hanging="347"/>
        <w:jc w:val="left"/>
        <w:rPr>
          <w:sz w:val="19"/>
        </w:rPr>
      </w:pPr>
      <w:r>
        <w:rPr>
          <w:color w:val="231F20"/>
          <w:sz w:val="19"/>
        </w:rPr>
        <w:t>Se</w:t>
      </w:r>
      <w:r>
        <w:rPr>
          <w:color w:val="231F20"/>
          <w:spacing w:val="6"/>
          <w:sz w:val="19"/>
        </w:rPr>
        <w:t> </w:t>
      </w:r>
      <w:r>
        <w:rPr>
          <w:color w:val="231F20"/>
          <w:sz w:val="19"/>
        </w:rPr>
        <w:t>han</w:t>
      </w:r>
      <w:r>
        <w:rPr>
          <w:color w:val="231F20"/>
          <w:spacing w:val="9"/>
          <w:sz w:val="19"/>
        </w:rPr>
        <w:t> </w:t>
      </w:r>
      <w:r>
        <w:rPr>
          <w:color w:val="231F20"/>
          <w:sz w:val="19"/>
        </w:rPr>
        <w:t>valorado</w:t>
      </w:r>
      <w:r>
        <w:rPr>
          <w:color w:val="231F20"/>
          <w:spacing w:val="9"/>
          <w:sz w:val="19"/>
        </w:rPr>
        <w:t> </w:t>
      </w:r>
      <w:r>
        <w:rPr>
          <w:color w:val="231F20"/>
          <w:sz w:val="19"/>
        </w:rPr>
        <w:t>las</w:t>
      </w:r>
      <w:r>
        <w:rPr>
          <w:color w:val="231F20"/>
          <w:spacing w:val="8"/>
          <w:sz w:val="19"/>
        </w:rPr>
        <w:t> </w:t>
      </w:r>
      <w:r>
        <w:rPr>
          <w:color w:val="231F20"/>
          <w:sz w:val="19"/>
        </w:rPr>
        <w:t>oportunidades</w:t>
      </w:r>
      <w:r>
        <w:rPr>
          <w:color w:val="231F20"/>
          <w:spacing w:val="8"/>
          <w:sz w:val="19"/>
        </w:rPr>
        <w:t> </w:t>
      </w:r>
      <w:r>
        <w:rPr>
          <w:color w:val="231F20"/>
          <w:sz w:val="19"/>
        </w:rPr>
        <w:t>de</w:t>
      </w:r>
      <w:r>
        <w:rPr>
          <w:color w:val="231F20"/>
          <w:spacing w:val="6"/>
          <w:sz w:val="19"/>
        </w:rPr>
        <w:t> </w:t>
      </w:r>
      <w:r>
        <w:rPr>
          <w:color w:val="231F20"/>
          <w:sz w:val="19"/>
        </w:rPr>
        <w:t>negocio</w:t>
      </w:r>
      <w:r>
        <w:rPr>
          <w:color w:val="231F20"/>
          <w:spacing w:val="7"/>
          <w:sz w:val="19"/>
        </w:rPr>
        <w:t> </w:t>
      </w:r>
      <w:r>
        <w:rPr>
          <w:color w:val="231F20"/>
          <w:sz w:val="19"/>
        </w:rPr>
        <w:t>previsibles</w:t>
      </w:r>
      <w:r>
        <w:rPr>
          <w:color w:val="231F20"/>
          <w:spacing w:val="8"/>
          <w:sz w:val="19"/>
        </w:rPr>
        <w:t> </w:t>
      </w:r>
      <w:r>
        <w:rPr>
          <w:color w:val="231F20"/>
          <w:sz w:val="19"/>
        </w:rPr>
        <w:t>en</w:t>
      </w:r>
      <w:r>
        <w:rPr>
          <w:color w:val="231F20"/>
          <w:spacing w:val="7"/>
          <w:sz w:val="19"/>
        </w:rPr>
        <w:t> </w:t>
      </w:r>
      <w:r>
        <w:rPr>
          <w:color w:val="231F20"/>
          <w:sz w:val="19"/>
        </w:rPr>
        <w:t>el</w:t>
      </w:r>
      <w:r>
        <w:rPr>
          <w:color w:val="231F20"/>
          <w:spacing w:val="5"/>
          <w:sz w:val="19"/>
        </w:rPr>
        <w:t> </w:t>
      </w:r>
      <w:r>
        <w:rPr>
          <w:color w:val="231F20"/>
          <w:sz w:val="19"/>
        </w:rPr>
        <w:t>sector.</w:t>
      </w:r>
    </w:p>
    <w:p>
      <w:pPr>
        <w:pStyle w:val="ListParagraph"/>
        <w:numPr>
          <w:ilvl w:val="1"/>
          <w:numId w:val="58"/>
        </w:numPr>
        <w:tabs>
          <w:tab w:pos="1744" w:val="left" w:leader="none"/>
        </w:tabs>
        <w:spacing w:line="240" w:lineRule="auto" w:before="2" w:after="0"/>
        <w:ind w:left="1743" w:right="1096" w:hanging="347"/>
        <w:jc w:val="left"/>
        <w:rPr>
          <w:sz w:val="19"/>
        </w:rPr>
      </w:pPr>
      <w:r>
        <w:rPr>
          <w:color w:val="231F20"/>
          <w:sz w:val="19"/>
        </w:rPr>
        <w:t>Se ha identificado el tipo de proyecto requerido para dar respuesta a las demandas previstas.</w:t>
      </w:r>
    </w:p>
    <w:p>
      <w:pPr>
        <w:pStyle w:val="ListParagraph"/>
        <w:numPr>
          <w:ilvl w:val="1"/>
          <w:numId w:val="58"/>
        </w:numPr>
        <w:tabs>
          <w:tab w:pos="1744" w:val="left" w:leader="none"/>
          <w:tab w:pos="1745" w:val="left" w:leader="none"/>
        </w:tabs>
        <w:spacing w:line="240" w:lineRule="auto" w:before="1" w:after="0"/>
        <w:ind w:left="1744" w:right="0" w:hanging="348"/>
        <w:jc w:val="left"/>
        <w:rPr>
          <w:sz w:val="19"/>
        </w:rPr>
      </w:pPr>
      <w:r>
        <w:rPr>
          <w:color w:val="231F20"/>
          <w:sz w:val="19"/>
        </w:rPr>
        <w:t>Se han determinado las características específicas requeridas al</w:t>
      </w:r>
      <w:r>
        <w:rPr>
          <w:color w:val="231F20"/>
          <w:spacing w:val="16"/>
          <w:sz w:val="19"/>
        </w:rPr>
        <w:t> </w:t>
      </w:r>
      <w:r>
        <w:rPr>
          <w:color w:val="231F20"/>
          <w:sz w:val="19"/>
        </w:rPr>
        <w:t>proyecto.</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58"/>
        </w:numPr>
        <w:tabs>
          <w:tab w:pos="1744" w:val="left" w:leader="none"/>
        </w:tabs>
        <w:spacing w:line="240" w:lineRule="auto" w:before="94" w:after="0"/>
        <w:ind w:left="1743" w:right="1092" w:hanging="348"/>
        <w:jc w:val="left"/>
        <w:rPr>
          <w:sz w:val="19"/>
        </w:rPr>
      </w:pPr>
      <w:r>
        <w:rPr>
          <w:color w:val="231F20"/>
          <w:sz w:val="19"/>
        </w:rPr>
        <w:t>Se han determinado las obligaciones fiscales, laborales y de prevención de riesgos y  sus condiciones de</w:t>
      </w:r>
      <w:r>
        <w:rPr>
          <w:color w:val="231F20"/>
          <w:spacing w:val="2"/>
          <w:sz w:val="19"/>
        </w:rPr>
        <w:t> </w:t>
      </w:r>
      <w:r>
        <w:rPr>
          <w:color w:val="231F20"/>
          <w:sz w:val="19"/>
        </w:rPr>
        <w:t>aplicación.</w:t>
      </w:r>
    </w:p>
    <w:p>
      <w:pPr>
        <w:pStyle w:val="ListParagraph"/>
        <w:numPr>
          <w:ilvl w:val="1"/>
          <w:numId w:val="58"/>
        </w:numPr>
        <w:tabs>
          <w:tab w:pos="1744" w:val="left" w:leader="none"/>
        </w:tabs>
        <w:spacing w:line="240" w:lineRule="auto" w:before="4" w:after="0"/>
        <w:ind w:left="1743" w:right="1097" w:hanging="348"/>
        <w:jc w:val="left"/>
        <w:rPr>
          <w:sz w:val="19"/>
        </w:rPr>
      </w:pPr>
      <w:r>
        <w:rPr>
          <w:color w:val="231F20"/>
          <w:sz w:val="19"/>
        </w:rPr>
        <w:t>Se han identificado posibles ayudas o subvenciones para la incorporación de nuevas tecnologías de producción o de servicio que se</w:t>
      </w:r>
      <w:r>
        <w:rPr>
          <w:color w:val="231F20"/>
          <w:spacing w:val="13"/>
          <w:sz w:val="19"/>
        </w:rPr>
        <w:t> </w:t>
      </w:r>
      <w:r>
        <w:rPr>
          <w:color w:val="231F20"/>
          <w:sz w:val="19"/>
        </w:rPr>
        <w:t>proponen.</w:t>
      </w:r>
    </w:p>
    <w:p>
      <w:pPr>
        <w:pStyle w:val="ListParagraph"/>
        <w:numPr>
          <w:ilvl w:val="1"/>
          <w:numId w:val="58"/>
        </w:numPr>
        <w:tabs>
          <w:tab w:pos="1744" w:val="left" w:leader="none"/>
          <w:tab w:pos="1745" w:val="left" w:leader="none"/>
        </w:tabs>
        <w:spacing w:line="240" w:lineRule="auto" w:before="3" w:after="0"/>
        <w:ind w:left="1743" w:right="1093" w:hanging="348"/>
        <w:jc w:val="left"/>
        <w:rPr>
          <w:sz w:val="19"/>
        </w:rPr>
      </w:pPr>
      <w:r>
        <w:rPr>
          <w:color w:val="231F20"/>
          <w:sz w:val="19"/>
        </w:rPr>
        <w:t>Se ha elaborado el guión de trabajo que se va a seguir para la  elaboración  del  proyecto.</w:t>
      </w:r>
    </w:p>
    <w:p>
      <w:pPr>
        <w:pStyle w:val="BodyText"/>
        <w:spacing w:before="3"/>
        <w:ind w:left="0"/>
      </w:pPr>
    </w:p>
    <w:p>
      <w:pPr>
        <w:pStyle w:val="ListParagraph"/>
        <w:numPr>
          <w:ilvl w:val="0"/>
          <w:numId w:val="58"/>
        </w:numPr>
        <w:tabs>
          <w:tab w:pos="1285" w:val="left" w:leader="none"/>
        </w:tabs>
        <w:spacing w:line="240" w:lineRule="auto" w:before="0" w:after="0"/>
        <w:ind w:left="1048" w:right="1093" w:firstLine="0"/>
        <w:jc w:val="left"/>
        <w:rPr>
          <w:sz w:val="19"/>
        </w:rPr>
      </w:pPr>
      <w:r>
        <w:rPr>
          <w:color w:val="231F20"/>
          <w:sz w:val="19"/>
        </w:rPr>
        <w:t>Diseña proyectos relacionados con las competencias expresadas en el título, incluyendo y desarrollando las fases que lo</w:t>
      </w:r>
      <w:r>
        <w:rPr>
          <w:color w:val="231F20"/>
          <w:spacing w:val="7"/>
          <w:sz w:val="19"/>
        </w:rPr>
        <w:t> </w:t>
      </w:r>
      <w:r>
        <w:rPr>
          <w:color w:val="231F20"/>
          <w:sz w:val="19"/>
        </w:rPr>
        <w:t>componen.</w:t>
      </w:r>
    </w:p>
    <w:p>
      <w:pPr>
        <w:pStyle w:val="BodyText"/>
        <w:spacing w:before="4"/>
        <w:ind w:left="1048"/>
      </w:pPr>
      <w:r>
        <w:rPr>
          <w:color w:val="231F20"/>
        </w:rPr>
        <w:t>Criterios de evaluación:</w:t>
      </w:r>
    </w:p>
    <w:p>
      <w:pPr>
        <w:pStyle w:val="ListParagraph"/>
        <w:numPr>
          <w:ilvl w:val="1"/>
          <w:numId w:val="58"/>
        </w:numPr>
        <w:tabs>
          <w:tab w:pos="1744" w:val="left" w:leader="none"/>
        </w:tabs>
        <w:spacing w:line="240" w:lineRule="auto" w:before="2" w:after="0"/>
        <w:ind w:left="1743" w:right="1096" w:hanging="348"/>
        <w:jc w:val="left"/>
        <w:rPr>
          <w:sz w:val="19"/>
        </w:rPr>
      </w:pPr>
      <w:r>
        <w:rPr>
          <w:color w:val="231F20"/>
          <w:sz w:val="19"/>
        </w:rPr>
        <w:t>Se ha recopilado información relativa a los aspectos que van a ser tratados en el proyecto.</w:t>
      </w:r>
    </w:p>
    <w:p>
      <w:pPr>
        <w:pStyle w:val="ListParagraph"/>
        <w:numPr>
          <w:ilvl w:val="1"/>
          <w:numId w:val="58"/>
        </w:numPr>
        <w:tabs>
          <w:tab w:pos="1744" w:val="left" w:leader="none"/>
        </w:tabs>
        <w:spacing w:line="240" w:lineRule="auto" w:before="1" w:after="0"/>
        <w:ind w:left="1743" w:right="0" w:hanging="348"/>
        <w:jc w:val="left"/>
        <w:rPr>
          <w:sz w:val="19"/>
        </w:rPr>
      </w:pPr>
      <w:r>
        <w:rPr>
          <w:color w:val="231F20"/>
          <w:sz w:val="19"/>
        </w:rPr>
        <w:t>Se ha realizado el estudio de viabilidad técnica del</w:t>
      </w:r>
      <w:r>
        <w:rPr>
          <w:color w:val="231F20"/>
          <w:spacing w:val="16"/>
          <w:sz w:val="19"/>
        </w:rPr>
        <w:t> </w:t>
      </w:r>
      <w:r>
        <w:rPr>
          <w:color w:val="231F20"/>
          <w:sz w:val="19"/>
        </w:rPr>
        <w:t>mismo.</w:t>
      </w:r>
    </w:p>
    <w:p>
      <w:pPr>
        <w:pStyle w:val="ListParagraph"/>
        <w:numPr>
          <w:ilvl w:val="1"/>
          <w:numId w:val="58"/>
        </w:numPr>
        <w:tabs>
          <w:tab w:pos="1744" w:val="left" w:leader="none"/>
        </w:tabs>
        <w:spacing w:line="240" w:lineRule="auto" w:before="2" w:after="0"/>
        <w:ind w:left="1743" w:right="0" w:hanging="348"/>
        <w:jc w:val="left"/>
        <w:rPr>
          <w:sz w:val="19"/>
        </w:rPr>
      </w:pPr>
      <w:r>
        <w:rPr>
          <w:color w:val="231F20"/>
          <w:sz w:val="19"/>
        </w:rPr>
        <w:t>Se han identificado las fases o partes que componen el proyecto y su</w:t>
      </w:r>
      <w:r>
        <w:rPr>
          <w:color w:val="231F20"/>
          <w:spacing w:val="27"/>
          <w:sz w:val="19"/>
        </w:rPr>
        <w:t> </w:t>
      </w:r>
      <w:r>
        <w:rPr>
          <w:color w:val="231F20"/>
          <w:sz w:val="19"/>
        </w:rPr>
        <w:t>contenido.</w:t>
      </w:r>
    </w:p>
    <w:p>
      <w:pPr>
        <w:pStyle w:val="ListParagraph"/>
        <w:numPr>
          <w:ilvl w:val="1"/>
          <w:numId w:val="58"/>
        </w:numPr>
        <w:tabs>
          <w:tab w:pos="1744" w:val="left" w:leader="none"/>
        </w:tabs>
        <w:spacing w:line="240" w:lineRule="auto" w:before="1" w:after="0"/>
        <w:ind w:left="1743" w:right="0" w:hanging="348"/>
        <w:jc w:val="left"/>
        <w:rPr>
          <w:sz w:val="19"/>
        </w:rPr>
      </w:pPr>
      <w:r>
        <w:rPr>
          <w:color w:val="231F20"/>
          <w:sz w:val="19"/>
        </w:rPr>
        <w:t>Se han establecido los objetivos que se pretenden conseguir identificando su</w:t>
      </w:r>
      <w:r>
        <w:rPr>
          <w:color w:val="231F20"/>
          <w:spacing w:val="35"/>
          <w:sz w:val="19"/>
        </w:rPr>
        <w:t> </w:t>
      </w:r>
      <w:r>
        <w:rPr>
          <w:color w:val="231F20"/>
          <w:sz w:val="19"/>
        </w:rPr>
        <w:t>alcance.</w:t>
      </w:r>
    </w:p>
    <w:p>
      <w:pPr>
        <w:pStyle w:val="ListParagraph"/>
        <w:numPr>
          <w:ilvl w:val="1"/>
          <w:numId w:val="58"/>
        </w:numPr>
        <w:tabs>
          <w:tab w:pos="1744" w:val="left" w:leader="none"/>
        </w:tabs>
        <w:spacing w:line="240" w:lineRule="auto" w:before="2" w:after="0"/>
        <w:ind w:left="1743" w:right="0" w:hanging="348"/>
        <w:jc w:val="left"/>
        <w:rPr>
          <w:sz w:val="19"/>
        </w:rPr>
      </w:pPr>
      <w:r>
        <w:rPr>
          <w:color w:val="231F20"/>
          <w:sz w:val="19"/>
        </w:rPr>
        <w:t>Se han previsto los recursos materiales y personales necesarios para</w:t>
      </w:r>
      <w:r>
        <w:rPr>
          <w:color w:val="231F20"/>
          <w:spacing w:val="22"/>
          <w:sz w:val="19"/>
        </w:rPr>
        <w:t> </w:t>
      </w:r>
      <w:r>
        <w:rPr>
          <w:color w:val="231F20"/>
          <w:sz w:val="19"/>
        </w:rPr>
        <w:t>realizarlo.</w:t>
      </w:r>
    </w:p>
    <w:p>
      <w:pPr>
        <w:pStyle w:val="ListParagraph"/>
        <w:numPr>
          <w:ilvl w:val="1"/>
          <w:numId w:val="58"/>
        </w:numPr>
        <w:tabs>
          <w:tab w:pos="1743" w:val="left" w:leader="none"/>
          <w:tab w:pos="1744" w:val="left" w:leader="none"/>
        </w:tabs>
        <w:spacing w:line="218" w:lineRule="exact" w:before="2" w:after="0"/>
        <w:ind w:left="1743" w:right="0" w:hanging="348"/>
        <w:jc w:val="left"/>
        <w:rPr>
          <w:sz w:val="19"/>
        </w:rPr>
      </w:pPr>
      <w:r>
        <w:rPr>
          <w:color w:val="231F20"/>
          <w:sz w:val="19"/>
        </w:rPr>
        <w:t>Se ha realizado el presupuesto económico</w:t>
      </w:r>
      <w:r>
        <w:rPr>
          <w:color w:val="231F20"/>
          <w:spacing w:val="8"/>
          <w:sz w:val="19"/>
        </w:rPr>
        <w:t> </w:t>
      </w:r>
      <w:r>
        <w:rPr>
          <w:color w:val="231F20"/>
          <w:sz w:val="19"/>
        </w:rPr>
        <w:t>correspondiente.</w:t>
      </w:r>
    </w:p>
    <w:p>
      <w:pPr>
        <w:pStyle w:val="ListParagraph"/>
        <w:numPr>
          <w:ilvl w:val="1"/>
          <w:numId w:val="58"/>
        </w:numPr>
        <w:tabs>
          <w:tab w:pos="1744" w:val="left" w:leader="none"/>
        </w:tabs>
        <w:spacing w:line="240" w:lineRule="auto" w:before="0" w:after="0"/>
        <w:ind w:left="1743" w:right="1098" w:hanging="348"/>
        <w:jc w:val="left"/>
        <w:rPr>
          <w:sz w:val="19"/>
        </w:rPr>
      </w:pPr>
      <w:r>
        <w:rPr>
          <w:color w:val="231F20"/>
          <w:sz w:val="19"/>
        </w:rPr>
        <w:t>Se han identificado las necesidades de financiación para la puesta en marcha del mismo.</w:t>
      </w:r>
    </w:p>
    <w:p>
      <w:pPr>
        <w:pStyle w:val="ListParagraph"/>
        <w:numPr>
          <w:ilvl w:val="1"/>
          <w:numId w:val="58"/>
        </w:numPr>
        <w:tabs>
          <w:tab w:pos="1744" w:val="left" w:leader="none"/>
        </w:tabs>
        <w:spacing w:line="240" w:lineRule="auto" w:before="3" w:after="0"/>
        <w:ind w:left="1743" w:right="0" w:hanging="348"/>
        <w:jc w:val="left"/>
        <w:rPr>
          <w:sz w:val="19"/>
        </w:rPr>
      </w:pPr>
      <w:r>
        <w:rPr>
          <w:color w:val="231F20"/>
          <w:sz w:val="19"/>
        </w:rPr>
        <w:t>Se ha definido y elaborado la documentación necesaria para su</w:t>
      </w:r>
      <w:r>
        <w:rPr>
          <w:color w:val="231F20"/>
          <w:spacing w:val="18"/>
          <w:sz w:val="19"/>
        </w:rPr>
        <w:t> </w:t>
      </w:r>
      <w:r>
        <w:rPr>
          <w:color w:val="231F20"/>
          <w:sz w:val="19"/>
        </w:rPr>
        <w:t>diseño.</w:t>
      </w:r>
    </w:p>
    <w:p>
      <w:pPr>
        <w:pStyle w:val="ListParagraph"/>
        <w:numPr>
          <w:ilvl w:val="1"/>
          <w:numId w:val="58"/>
        </w:numPr>
        <w:tabs>
          <w:tab w:pos="1744" w:val="left" w:leader="none"/>
          <w:tab w:pos="1745" w:val="left" w:leader="none"/>
        </w:tabs>
        <w:spacing w:line="240" w:lineRule="auto" w:before="2" w:after="0"/>
        <w:ind w:left="1743" w:right="1095" w:hanging="348"/>
        <w:jc w:val="left"/>
        <w:rPr>
          <w:sz w:val="19"/>
        </w:rPr>
      </w:pPr>
      <w:r>
        <w:rPr>
          <w:color w:val="231F20"/>
          <w:sz w:val="19"/>
        </w:rPr>
        <w:t>Se han identificado los aspectos que se deben controlar para garantizar la calidad del proyecto.</w:t>
      </w:r>
    </w:p>
    <w:p>
      <w:pPr>
        <w:pStyle w:val="BodyText"/>
        <w:spacing w:before="3"/>
        <w:ind w:left="0"/>
      </w:pPr>
    </w:p>
    <w:p>
      <w:pPr>
        <w:pStyle w:val="ListParagraph"/>
        <w:numPr>
          <w:ilvl w:val="0"/>
          <w:numId w:val="58"/>
        </w:numPr>
        <w:tabs>
          <w:tab w:pos="1268" w:val="left" w:leader="none"/>
        </w:tabs>
        <w:spacing w:line="240" w:lineRule="auto" w:before="0" w:after="0"/>
        <w:ind w:left="1048" w:right="1094" w:firstLine="0"/>
        <w:jc w:val="left"/>
        <w:rPr>
          <w:sz w:val="19"/>
        </w:rPr>
      </w:pPr>
      <w:r>
        <w:rPr>
          <w:color w:val="231F20"/>
          <w:sz w:val="19"/>
        </w:rPr>
        <w:t>Planifica la implementación o ejecución del proyecto, determinando el plan de intervención y  la documentación</w:t>
      </w:r>
      <w:r>
        <w:rPr>
          <w:color w:val="231F20"/>
          <w:spacing w:val="2"/>
          <w:sz w:val="19"/>
        </w:rPr>
        <w:t> </w:t>
      </w:r>
      <w:r>
        <w:rPr>
          <w:color w:val="231F20"/>
          <w:sz w:val="19"/>
        </w:rPr>
        <w:t>asociada.</w:t>
      </w:r>
    </w:p>
    <w:p>
      <w:pPr>
        <w:pStyle w:val="BodyText"/>
        <w:spacing w:before="4"/>
        <w:ind w:left="1048"/>
      </w:pPr>
      <w:r>
        <w:rPr>
          <w:color w:val="231F20"/>
        </w:rPr>
        <w:t>Criterios de evaluación:</w:t>
      </w:r>
    </w:p>
    <w:p>
      <w:pPr>
        <w:pStyle w:val="ListParagraph"/>
        <w:numPr>
          <w:ilvl w:val="1"/>
          <w:numId w:val="58"/>
        </w:numPr>
        <w:tabs>
          <w:tab w:pos="1744" w:val="left" w:leader="none"/>
        </w:tabs>
        <w:spacing w:line="240" w:lineRule="auto" w:before="1" w:after="0"/>
        <w:ind w:left="1743" w:right="1096" w:hanging="348"/>
        <w:jc w:val="left"/>
        <w:rPr>
          <w:sz w:val="19"/>
        </w:rPr>
      </w:pPr>
      <w:r>
        <w:rPr>
          <w:color w:val="231F20"/>
          <w:sz w:val="19"/>
        </w:rPr>
        <w:t>Se han secuenciado las actividades ordenándolas en función de las necesidades de implementación.</w:t>
      </w:r>
    </w:p>
    <w:p>
      <w:pPr>
        <w:pStyle w:val="ListParagraph"/>
        <w:numPr>
          <w:ilvl w:val="1"/>
          <w:numId w:val="58"/>
        </w:numPr>
        <w:tabs>
          <w:tab w:pos="1744" w:val="left" w:leader="none"/>
        </w:tabs>
        <w:spacing w:line="240" w:lineRule="auto" w:before="2" w:after="0"/>
        <w:ind w:left="1743" w:right="0" w:hanging="348"/>
        <w:jc w:val="left"/>
        <w:rPr>
          <w:sz w:val="19"/>
        </w:rPr>
      </w:pPr>
      <w:r>
        <w:rPr>
          <w:color w:val="231F20"/>
          <w:sz w:val="19"/>
        </w:rPr>
        <w:t>Se han determinado los recursos y la logística necesaria para cada</w:t>
      </w:r>
      <w:r>
        <w:rPr>
          <w:color w:val="231F20"/>
          <w:spacing w:val="20"/>
          <w:sz w:val="19"/>
        </w:rPr>
        <w:t> </w:t>
      </w:r>
      <w:r>
        <w:rPr>
          <w:color w:val="231F20"/>
          <w:sz w:val="19"/>
        </w:rPr>
        <w:t>actividad.</w:t>
      </w:r>
    </w:p>
    <w:p>
      <w:pPr>
        <w:pStyle w:val="ListParagraph"/>
        <w:numPr>
          <w:ilvl w:val="1"/>
          <w:numId w:val="58"/>
        </w:numPr>
        <w:tabs>
          <w:tab w:pos="1744" w:val="left" w:leader="none"/>
        </w:tabs>
        <w:spacing w:line="240" w:lineRule="auto" w:before="1" w:after="0"/>
        <w:ind w:left="1743" w:right="1098" w:hanging="348"/>
        <w:jc w:val="left"/>
        <w:rPr>
          <w:sz w:val="19"/>
        </w:rPr>
      </w:pPr>
      <w:r>
        <w:rPr>
          <w:color w:val="231F20"/>
          <w:sz w:val="19"/>
        </w:rPr>
        <w:t>Se han identificado las necesidades de permisos y autorizaciones  para llevar  a cabo  las</w:t>
      </w:r>
      <w:r>
        <w:rPr>
          <w:color w:val="231F20"/>
          <w:spacing w:val="1"/>
          <w:sz w:val="19"/>
        </w:rPr>
        <w:t> </w:t>
      </w:r>
      <w:r>
        <w:rPr>
          <w:color w:val="231F20"/>
          <w:sz w:val="19"/>
        </w:rPr>
        <w:t>actividades.</w:t>
      </w:r>
    </w:p>
    <w:p>
      <w:pPr>
        <w:pStyle w:val="ListParagraph"/>
        <w:numPr>
          <w:ilvl w:val="1"/>
          <w:numId w:val="58"/>
        </w:numPr>
        <w:tabs>
          <w:tab w:pos="1744" w:val="left" w:leader="none"/>
        </w:tabs>
        <w:spacing w:line="240" w:lineRule="auto" w:before="4" w:after="0"/>
        <w:ind w:left="1743" w:right="0" w:hanging="348"/>
        <w:jc w:val="left"/>
        <w:rPr>
          <w:sz w:val="19"/>
        </w:rPr>
      </w:pPr>
      <w:r>
        <w:rPr>
          <w:color w:val="231F20"/>
          <w:sz w:val="19"/>
        </w:rPr>
        <w:t>Se han determinado los procedimientos de actuación o ejecución de las</w:t>
      </w:r>
      <w:r>
        <w:rPr>
          <w:color w:val="231F20"/>
          <w:spacing w:val="37"/>
          <w:sz w:val="19"/>
        </w:rPr>
        <w:t> </w:t>
      </w:r>
      <w:r>
        <w:rPr>
          <w:color w:val="231F20"/>
          <w:sz w:val="19"/>
        </w:rPr>
        <w:t>actividades.</w:t>
      </w:r>
    </w:p>
    <w:p>
      <w:pPr>
        <w:pStyle w:val="ListParagraph"/>
        <w:numPr>
          <w:ilvl w:val="1"/>
          <w:numId w:val="58"/>
        </w:numPr>
        <w:tabs>
          <w:tab w:pos="1744" w:val="left" w:leader="none"/>
        </w:tabs>
        <w:spacing w:line="240" w:lineRule="auto" w:before="2" w:after="0"/>
        <w:ind w:left="1743" w:right="1099" w:hanging="348"/>
        <w:jc w:val="left"/>
        <w:rPr>
          <w:sz w:val="19"/>
        </w:rPr>
      </w:pPr>
      <w:r>
        <w:rPr>
          <w:color w:val="231F20"/>
          <w:sz w:val="19"/>
        </w:rPr>
        <w:t>Se han identificado los riesgos inherentes a la implementación definiendo el plan de prevención de riesgos y los medios y equipos</w:t>
      </w:r>
      <w:r>
        <w:rPr>
          <w:color w:val="231F20"/>
          <w:spacing w:val="16"/>
          <w:sz w:val="19"/>
        </w:rPr>
        <w:t> </w:t>
      </w:r>
      <w:r>
        <w:rPr>
          <w:color w:val="231F20"/>
          <w:sz w:val="19"/>
        </w:rPr>
        <w:t>necesarios.</w:t>
      </w:r>
    </w:p>
    <w:p>
      <w:pPr>
        <w:pStyle w:val="ListParagraph"/>
        <w:numPr>
          <w:ilvl w:val="1"/>
          <w:numId w:val="58"/>
        </w:numPr>
        <w:tabs>
          <w:tab w:pos="1743" w:val="left" w:leader="none"/>
          <w:tab w:pos="1744" w:val="left" w:leader="none"/>
        </w:tabs>
        <w:spacing w:line="240" w:lineRule="auto" w:before="1" w:after="0"/>
        <w:ind w:left="1743" w:right="1096" w:hanging="348"/>
        <w:jc w:val="left"/>
        <w:rPr>
          <w:sz w:val="19"/>
        </w:rPr>
      </w:pPr>
      <w:r>
        <w:rPr>
          <w:color w:val="231F20"/>
          <w:sz w:val="19"/>
        </w:rPr>
        <w:t>Se han planificado la asignación de recursos materiales y humanos y los tiempos de ejecución.</w:t>
      </w:r>
    </w:p>
    <w:p>
      <w:pPr>
        <w:pStyle w:val="ListParagraph"/>
        <w:numPr>
          <w:ilvl w:val="1"/>
          <w:numId w:val="58"/>
        </w:numPr>
        <w:tabs>
          <w:tab w:pos="1744" w:val="left" w:leader="none"/>
        </w:tabs>
        <w:spacing w:line="240" w:lineRule="auto" w:before="3" w:after="0"/>
        <w:ind w:left="1743" w:right="1096" w:hanging="348"/>
        <w:jc w:val="left"/>
        <w:rPr>
          <w:sz w:val="19"/>
        </w:rPr>
      </w:pPr>
      <w:r>
        <w:rPr>
          <w:color w:val="231F20"/>
          <w:sz w:val="19"/>
        </w:rPr>
        <w:t>Se ha hecho la valoración económica que da respuesta a las condiciones de la implementación.</w:t>
      </w:r>
    </w:p>
    <w:p>
      <w:pPr>
        <w:pStyle w:val="ListParagraph"/>
        <w:numPr>
          <w:ilvl w:val="1"/>
          <w:numId w:val="58"/>
        </w:numPr>
        <w:tabs>
          <w:tab w:pos="1744" w:val="left" w:leader="none"/>
        </w:tabs>
        <w:spacing w:line="240" w:lineRule="auto" w:before="4" w:after="0"/>
        <w:ind w:left="1743" w:right="1098" w:hanging="348"/>
        <w:jc w:val="left"/>
        <w:rPr>
          <w:sz w:val="19"/>
        </w:rPr>
      </w:pPr>
      <w:r>
        <w:rPr>
          <w:color w:val="231F20"/>
          <w:sz w:val="19"/>
        </w:rPr>
        <w:t>Se ha definido y elaborado la documentación necesaria para la implementación o ejecución.</w:t>
      </w:r>
    </w:p>
    <w:p>
      <w:pPr>
        <w:pStyle w:val="BodyText"/>
        <w:spacing w:before="3"/>
        <w:ind w:left="0"/>
      </w:pPr>
    </w:p>
    <w:p>
      <w:pPr>
        <w:pStyle w:val="ListParagraph"/>
        <w:numPr>
          <w:ilvl w:val="0"/>
          <w:numId w:val="58"/>
        </w:numPr>
        <w:tabs>
          <w:tab w:pos="1320" w:val="left" w:leader="none"/>
        </w:tabs>
        <w:spacing w:line="240" w:lineRule="auto" w:before="0" w:after="0"/>
        <w:ind w:left="1048" w:right="1097" w:firstLine="0"/>
        <w:jc w:val="left"/>
        <w:rPr>
          <w:sz w:val="19"/>
        </w:rPr>
      </w:pPr>
      <w:r>
        <w:rPr>
          <w:color w:val="231F20"/>
          <w:sz w:val="19"/>
        </w:rPr>
        <w:t>Define los procedimientos para el seguimiento y control en la ejecución del proyecto, justificando la selección de variables e instrumentos</w:t>
      </w:r>
      <w:r>
        <w:rPr>
          <w:color w:val="231F20"/>
          <w:spacing w:val="16"/>
          <w:sz w:val="19"/>
        </w:rPr>
        <w:t> </w:t>
      </w:r>
      <w:r>
        <w:rPr>
          <w:color w:val="231F20"/>
          <w:sz w:val="19"/>
        </w:rPr>
        <w:t>empleados.</w:t>
      </w:r>
    </w:p>
    <w:p>
      <w:pPr>
        <w:pStyle w:val="BodyText"/>
        <w:spacing w:before="3"/>
        <w:ind w:left="1048"/>
      </w:pPr>
      <w:r>
        <w:rPr>
          <w:color w:val="231F20"/>
        </w:rPr>
        <w:t>Criterios de</w:t>
      </w:r>
      <w:r>
        <w:rPr>
          <w:color w:val="231F20"/>
          <w:spacing w:val="20"/>
        </w:rPr>
        <w:t> </w:t>
      </w:r>
      <w:r>
        <w:rPr>
          <w:color w:val="231F20"/>
        </w:rPr>
        <w:t>evaluación:</w:t>
      </w:r>
    </w:p>
    <w:p>
      <w:pPr>
        <w:pStyle w:val="ListParagraph"/>
        <w:numPr>
          <w:ilvl w:val="1"/>
          <w:numId w:val="58"/>
        </w:numPr>
        <w:tabs>
          <w:tab w:pos="1744" w:val="left" w:leader="none"/>
        </w:tabs>
        <w:spacing w:line="240" w:lineRule="auto" w:before="2" w:after="0"/>
        <w:ind w:left="1743" w:right="0" w:hanging="348"/>
        <w:jc w:val="left"/>
        <w:rPr>
          <w:sz w:val="19"/>
        </w:rPr>
      </w:pPr>
      <w:r>
        <w:rPr>
          <w:color w:val="231F20"/>
          <w:sz w:val="19"/>
        </w:rPr>
        <w:t>Se</w:t>
      </w:r>
      <w:r>
        <w:rPr>
          <w:color w:val="231F20"/>
          <w:spacing w:val="7"/>
          <w:sz w:val="19"/>
        </w:rPr>
        <w:t> </w:t>
      </w:r>
      <w:r>
        <w:rPr>
          <w:color w:val="231F20"/>
          <w:sz w:val="19"/>
        </w:rPr>
        <w:t>ha</w:t>
      </w:r>
      <w:r>
        <w:rPr>
          <w:color w:val="231F20"/>
          <w:spacing w:val="7"/>
          <w:sz w:val="19"/>
        </w:rPr>
        <w:t> </w:t>
      </w:r>
      <w:r>
        <w:rPr>
          <w:color w:val="231F20"/>
          <w:sz w:val="19"/>
        </w:rPr>
        <w:t>definido</w:t>
      </w:r>
      <w:r>
        <w:rPr>
          <w:color w:val="231F20"/>
          <w:spacing w:val="8"/>
          <w:sz w:val="19"/>
        </w:rPr>
        <w:t> </w:t>
      </w:r>
      <w:r>
        <w:rPr>
          <w:color w:val="231F20"/>
          <w:sz w:val="19"/>
        </w:rPr>
        <w:t>el</w:t>
      </w:r>
      <w:r>
        <w:rPr>
          <w:color w:val="231F20"/>
          <w:spacing w:val="6"/>
          <w:sz w:val="19"/>
        </w:rPr>
        <w:t> </w:t>
      </w:r>
      <w:r>
        <w:rPr>
          <w:color w:val="231F20"/>
          <w:sz w:val="19"/>
        </w:rPr>
        <w:t>procedimiento</w:t>
      </w:r>
      <w:r>
        <w:rPr>
          <w:color w:val="231F20"/>
          <w:spacing w:val="10"/>
          <w:sz w:val="19"/>
        </w:rPr>
        <w:t> </w:t>
      </w:r>
      <w:r>
        <w:rPr>
          <w:color w:val="231F20"/>
          <w:sz w:val="19"/>
        </w:rPr>
        <w:t>de</w:t>
      </w:r>
      <w:r>
        <w:rPr>
          <w:color w:val="231F20"/>
          <w:spacing w:val="10"/>
          <w:sz w:val="19"/>
        </w:rPr>
        <w:t> </w:t>
      </w:r>
      <w:r>
        <w:rPr>
          <w:color w:val="231F20"/>
          <w:sz w:val="19"/>
        </w:rPr>
        <w:t>evaluación</w:t>
      </w:r>
      <w:r>
        <w:rPr>
          <w:color w:val="231F20"/>
          <w:spacing w:val="7"/>
          <w:sz w:val="19"/>
        </w:rPr>
        <w:t> </w:t>
      </w:r>
      <w:r>
        <w:rPr>
          <w:color w:val="231F20"/>
          <w:sz w:val="19"/>
        </w:rPr>
        <w:t>de</w:t>
      </w:r>
      <w:r>
        <w:rPr>
          <w:color w:val="231F20"/>
          <w:spacing w:val="8"/>
          <w:sz w:val="19"/>
        </w:rPr>
        <w:t> </w:t>
      </w:r>
      <w:r>
        <w:rPr>
          <w:color w:val="231F20"/>
          <w:sz w:val="19"/>
        </w:rPr>
        <w:t>las</w:t>
      </w:r>
      <w:r>
        <w:rPr>
          <w:color w:val="231F20"/>
          <w:spacing w:val="8"/>
          <w:sz w:val="19"/>
        </w:rPr>
        <w:t> </w:t>
      </w:r>
      <w:r>
        <w:rPr>
          <w:color w:val="231F20"/>
          <w:sz w:val="19"/>
        </w:rPr>
        <w:t>actividades</w:t>
      </w:r>
      <w:r>
        <w:rPr>
          <w:color w:val="231F20"/>
          <w:spacing w:val="9"/>
          <w:sz w:val="19"/>
        </w:rPr>
        <w:t> </w:t>
      </w:r>
      <w:r>
        <w:rPr>
          <w:color w:val="231F20"/>
          <w:sz w:val="19"/>
        </w:rPr>
        <w:t>o</w:t>
      </w:r>
      <w:r>
        <w:rPr>
          <w:color w:val="231F20"/>
          <w:spacing w:val="10"/>
          <w:sz w:val="19"/>
        </w:rPr>
        <w:t> </w:t>
      </w:r>
      <w:r>
        <w:rPr>
          <w:color w:val="231F20"/>
          <w:sz w:val="19"/>
        </w:rPr>
        <w:t>intervenciones.</w:t>
      </w:r>
    </w:p>
    <w:p>
      <w:pPr>
        <w:pStyle w:val="ListParagraph"/>
        <w:numPr>
          <w:ilvl w:val="1"/>
          <w:numId w:val="58"/>
        </w:numPr>
        <w:tabs>
          <w:tab w:pos="1744" w:val="left" w:leader="none"/>
        </w:tabs>
        <w:spacing w:line="218" w:lineRule="exact" w:before="2" w:after="0"/>
        <w:ind w:left="1743" w:right="0" w:hanging="348"/>
        <w:jc w:val="left"/>
        <w:rPr>
          <w:sz w:val="19"/>
        </w:rPr>
      </w:pPr>
      <w:r>
        <w:rPr>
          <w:color w:val="231F20"/>
          <w:sz w:val="19"/>
        </w:rPr>
        <w:t>Se han definido los indicadores de calidad para realizar la</w:t>
      </w:r>
      <w:r>
        <w:rPr>
          <w:color w:val="231F20"/>
          <w:spacing w:val="23"/>
          <w:sz w:val="19"/>
        </w:rPr>
        <w:t> </w:t>
      </w:r>
      <w:r>
        <w:rPr>
          <w:color w:val="231F20"/>
          <w:sz w:val="19"/>
        </w:rPr>
        <w:t>evaluación.</w:t>
      </w:r>
    </w:p>
    <w:p>
      <w:pPr>
        <w:pStyle w:val="ListParagraph"/>
        <w:numPr>
          <w:ilvl w:val="1"/>
          <w:numId w:val="58"/>
        </w:numPr>
        <w:tabs>
          <w:tab w:pos="1744" w:val="left" w:leader="none"/>
        </w:tabs>
        <w:spacing w:line="240" w:lineRule="auto" w:before="0" w:after="0"/>
        <w:ind w:left="1743" w:right="1098" w:hanging="348"/>
        <w:jc w:val="left"/>
        <w:rPr>
          <w:sz w:val="19"/>
        </w:rPr>
      </w:pPr>
      <w:r>
        <w:rPr>
          <w:color w:val="231F20"/>
          <w:sz w:val="19"/>
        </w:rPr>
        <w:t>Se ha definido el procedimiento para la evaluación de las incidencias que puedan presentarse durante la realización de las actividades, su posible solución y</w:t>
      </w:r>
      <w:r>
        <w:rPr>
          <w:color w:val="231F20"/>
          <w:spacing w:val="51"/>
          <w:sz w:val="19"/>
        </w:rPr>
        <w:t> </w:t>
      </w:r>
      <w:r>
        <w:rPr>
          <w:color w:val="231F20"/>
          <w:sz w:val="19"/>
        </w:rPr>
        <w:t>registro.</w:t>
      </w:r>
    </w:p>
    <w:p>
      <w:pPr>
        <w:pStyle w:val="ListParagraph"/>
        <w:numPr>
          <w:ilvl w:val="1"/>
          <w:numId w:val="58"/>
        </w:numPr>
        <w:tabs>
          <w:tab w:pos="1744" w:val="left" w:leader="none"/>
        </w:tabs>
        <w:spacing w:line="240" w:lineRule="auto" w:before="3" w:after="0"/>
        <w:ind w:left="1743" w:right="1091" w:hanging="348"/>
        <w:jc w:val="left"/>
        <w:rPr>
          <w:sz w:val="19"/>
        </w:rPr>
      </w:pPr>
      <w:r>
        <w:rPr>
          <w:color w:val="231F20"/>
          <w:sz w:val="19"/>
        </w:rPr>
        <w:t>Se ha definido el procedimiento para gestionar los posibles cambios en los recursos y  en las actividades, incluyendo el sistema de registro de los</w:t>
      </w:r>
      <w:r>
        <w:rPr>
          <w:color w:val="231F20"/>
          <w:spacing w:val="17"/>
          <w:sz w:val="19"/>
        </w:rPr>
        <w:t> </w:t>
      </w:r>
      <w:r>
        <w:rPr>
          <w:color w:val="231F20"/>
          <w:sz w:val="19"/>
        </w:rPr>
        <w:t>mismos.</w:t>
      </w:r>
    </w:p>
    <w:p>
      <w:pPr>
        <w:pStyle w:val="ListParagraph"/>
        <w:numPr>
          <w:ilvl w:val="1"/>
          <w:numId w:val="58"/>
        </w:numPr>
        <w:tabs>
          <w:tab w:pos="1744" w:val="left" w:leader="none"/>
        </w:tabs>
        <w:spacing w:line="240" w:lineRule="auto" w:before="4" w:after="0"/>
        <w:ind w:left="1743" w:right="1098" w:hanging="348"/>
        <w:jc w:val="left"/>
        <w:rPr>
          <w:sz w:val="19"/>
        </w:rPr>
      </w:pPr>
      <w:r>
        <w:rPr>
          <w:color w:val="231F20"/>
          <w:sz w:val="19"/>
        </w:rPr>
        <w:t>Se ha definido y elaborado la documentación necesaria para la evaluación de las actividades y del</w:t>
      </w:r>
      <w:r>
        <w:rPr>
          <w:color w:val="231F20"/>
          <w:spacing w:val="5"/>
          <w:sz w:val="19"/>
        </w:rPr>
        <w:t> </w:t>
      </w:r>
      <w:r>
        <w:rPr>
          <w:color w:val="231F20"/>
          <w:sz w:val="19"/>
        </w:rPr>
        <w:t>proyecto.</w:t>
      </w:r>
    </w:p>
    <w:p>
      <w:pPr>
        <w:pStyle w:val="ListParagraph"/>
        <w:numPr>
          <w:ilvl w:val="1"/>
          <w:numId w:val="58"/>
        </w:numPr>
        <w:tabs>
          <w:tab w:pos="1743" w:val="left" w:leader="none"/>
          <w:tab w:pos="1744" w:val="left" w:leader="none"/>
        </w:tabs>
        <w:spacing w:line="240" w:lineRule="auto" w:before="1" w:after="0"/>
        <w:ind w:left="1743" w:right="1099" w:hanging="348"/>
        <w:jc w:val="left"/>
        <w:rPr>
          <w:sz w:val="19"/>
        </w:rPr>
      </w:pPr>
      <w:r>
        <w:rPr>
          <w:color w:val="231F20"/>
          <w:sz w:val="19"/>
        </w:rPr>
        <w:t>Se ha establecido el procedimiento para la participación en la evaluación de  los  usuarios o clientes y se han elaborado los documentos</w:t>
      </w:r>
      <w:r>
        <w:rPr>
          <w:color w:val="231F20"/>
          <w:spacing w:val="23"/>
          <w:sz w:val="19"/>
        </w:rPr>
        <w:t> </w:t>
      </w:r>
      <w:r>
        <w:rPr>
          <w:color w:val="231F20"/>
          <w:sz w:val="19"/>
        </w:rPr>
        <w:t>específicos.</w:t>
      </w:r>
    </w:p>
    <w:p>
      <w:pPr>
        <w:pStyle w:val="ListParagraph"/>
        <w:numPr>
          <w:ilvl w:val="1"/>
          <w:numId w:val="58"/>
        </w:numPr>
        <w:tabs>
          <w:tab w:pos="1744" w:val="left" w:leader="none"/>
        </w:tabs>
        <w:spacing w:line="240" w:lineRule="auto" w:before="4" w:after="0"/>
        <w:ind w:left="1743" w:right="1098" w:hanging="348"/>
        <w:jc w:val="left"/>
        <w:rPr>
          <w:sz w:val="19"/>
        </w:rPr>
      </w:pPr>
      <w:r>
        <w:rPr>
          <w:color w:val="231F20"/>
          <w:sz w:val="19"/>
        </w:rPr>
        <w:t>Se ha establecido un sistema para garantizar el cumplimiento del pliego de condiciones del proyecto cuando este</w:t>
      </w:r>
      <w:r>
        <w:rPr>
          <w:color w:val="231F20"/>
          <w:spacing w:val="5"/>
          <w:sz w:val="19"/>
        </w:rPr>
        <w:t> </w:t>
      </w:r>
      <w:r>
        <w:rPr>
          <w:color w:val="231F20"/>
          <w:sz w:val="19"/>
        </w:rPr>
        <w:t>existe.</w:t>
      </w:r>
    </w:p>
    <w:p>
      <w:pPr>
        <w:pStyle w:val="BodyText"/>
        <w:spacing w:before="2"/>
        <w:ind w:left="0"/>
        <w:rPr>
          <w:sz w:val="20"/>
        </w:rPr>
      </w:pPr>
    </w:p>
    <w:p>
      <w:pPr>
        <w:pStyle w:val="Heading3"/>
        <w:spacing w:before="1"/>
        <w:rPr>
          <w:i/>
        </w:rPr>
      </w:pPr>
      <w:r>
        <w:rPr>
          <w:i/>
          <w:color w:val="231F20"/>
        </w:rPr>
        <w:t>Orientaciones pedagógicas:</w:t>
      </w:r>
    </w:p>
    <w:p>
      <w:pPr>
        <w:spacing w:after="0"/>
        <w:sectPr>
          <w:pgSz w:w="11910" w:h="16840"/>
          <w:pgMar w:header="785" w:footer="703" w:top="1360" w:bottom="900" w:left="800" w:right="740"/>
        </w:sectPr>
      </w:pPr>
    </w:p>
    <w:p>
      <w:pPr>
        <w:pStyle w:val="BodyText"/>
        <w:ind w:left="0"/>
        <w:rPr>
          <w:b/>
          <w:i/>
          <w:sz w:val="20"/>
        </w:rPr>
      </w:pPr>
    </w:p>
    <w:p>
      <w:pPr>
        <w:pStyle w:val="BodyText"/>
        <w:spacing w:before="6"/>
        <w:ind w:left="0"/>
        <w:rPr>
          <w:b/>
          <w:i/>
          <w:sz w:val="20"/>
        </w:rPr>
      </w:pPr>
    </w:p>
    <w:p>
      <w:pPr>
        <w:pStyle w:val="BodyText"/>
        <w:spacing w:before="94"/>
        <w:ind w:left="1048" w:right="1097" w:firstLine="273"/>
        <w:jc w:val="both"/>
      </w:pPr>
      <w:r>
        <w:rPr>
          <w:color w:val="231F20"/>
        </w:rPr>
        <w:t>Este módulo profesional complementa la formación establecida para el resto de los módulos profesionales que integran el título en las funciones de análisis del contexto,  diseño  del  proyecto y organización de la</w:t>
      </w:r>
      <w:r>
        <w:rPr>
          <w:color w:val="231F20"/>
          <w:spacing w:val="6"/>
        </w:rPr>
        <w:t> </w:t>
      </w:r>
      <w:r>
        <w:rPr>
          <w:color w:val="231F20"/>
        </w:rPr>
        <w:t>ejecución.</w:t>
      </w:r>
    </w:p>
    <w:p>
      <w:pPr>
        <w:pStyle w:val="BodyText"/>
        <w:spacing w:before="5"/>
        <w:ind w:left="1048" w:right="1096" w:firstLine="273"/>
        <w:jc w:val="both"/>
      </w:pPr>
      <w:r>
        <w:rPr>
          <w:color w:val="231F20"/>
        </w:rPr>
        <w:t>La función de análisis del contexto incluye las subfunciones de recopilación de información, identificación de necesidades y estudio de viabilidad.</w:t>
      </w:r>
    </w:p>
    <w:p>
      <w:pPr>
        <w:pStyle w:val="BodyText"/>
        <w:spacing w:before="4"/>
        <w:ind w:left="1048" w:right="1093" w:firstLine="273"/>
        <w:jc w:val="both"/>
      </w:pPr>
      <w:r>
        <w:rPr>
          <w:color w:val="231F20"/>
        </w:rPr>
        <w:t>La función de diseño del proyecto tiene como objetivo establecer las líneas generales para dar respuesta a las necesidades planteadas concretando los aspectos relevantes para su realización. Incluye las subfunciones de reconocimiento del proyecto, planificación de la intervención y elaboración de la</w:t>
      </w:r>
      <w:r>
        <w:rPr>
          <w:color w:val="231F20"/>
          <w:spacing w:val="7"/>
        </w:rPr>
        <w:t> </w:t>
      </w:r>
      <w:r>
        <w:rPr>
          <w:color w:val="231F20"/>
        </w:rPr>
        <w:t>documentación.</w:t>
      </w:r>
    </w:p>
    <w:p>
      <w:pPr>
        <w:pStyle w:val="BodyText"/>
        <w:spacing w:before="5"/>
        <w:ind w:left="1048" w:right="1095" w:firstLine="273"/>
        <w:jc w:val="both"/>
      </w:pPr>
      <w:r>
        <w:rPr>
          <w:color w:val="231F20"/>
        </w:rPr>
        <w:t>La función de organización de la ejecución incluye las subfunciones de programación, definiendo la secuencia cronológica de las etapas de trabajo, con previsión y coordinación de   los recursos, y de logística, determinando la provisión, transporte y almacenamiento de los materiales de la instalación y de los equipos a utilizar en su ejecución, tanto desde su origen como en su recorrido en la</w:t>
      </w:r>
      <w:r>
        <w:rPr>
          <w:color w:val="231F20"/>
          <w:spacing w:val="3"/>
        </w:rPr>
        <w:t> </w:t>
      </w:r>
      <w:r>
        <w:rPr>
          <w:color w:val="231F20"/>
        </w:rPr>
        <w:t>obra.</w:t>
      </w:r>
    </w:p>
    <w:p>
      <w:pPr>
        <w:pStyle w:val="BodyText"/>
        <w:spacing w:before="6"/>
        <w:ind w:left="1048" w:right="1094" w:firstLine="273"/>
        <w:jc w:val="both"/>
      </w:pPr>
      <w:r>
        <w:rPr>
          <w:color w:val="231F20"/>
        </w:rPr>
        <w:t>Las actividades profesionales asociadas a estas funciones se desarrollan  en  los  subsectores de producción y distribución de energía eléctrica, instalaciones eléctricas e infraestructuras comunes de telecomunicación en el entorno de edificios, de los sectores industrial y de servicios.La formación del módulo se relaciona con la totalidad de los objetivos generales del ciclo y las competencias profesionales, personales y sociales del</w:t>
      </w:r>
      <w:r>
        <w:rPr>
          <w:color w:val="231F20"/>
          <w:spacing w:val="43"/>
        </w:rPr>
        <w:t> </w:t>
      </w:r>
      <w:r>
        <w:rPr>
          <w:color w:val="231F20"/>
        </w:rPr>
        <w:t>título.</w:t>
      </w:r>
    </w:p>
    <w:p>
      <w:pPr>
        <w:pStyle w:val="BodyText"/>
        <w:spacing w:before="7"/>
        <w:ind w:left="1048" w:right="1097" w:firstLine="273"/>
        <w:jc w:val="both"/>
      </w:pPr>
      <w:r>
        <w:rPr>
          <w:color w:val="231F20"/>
        </w:rPr>
        <w:t>Las líneas de actuación en el proceso de enseñanza-aprendizaje que permiten alcanzar los objetivos del módulo están relacionadas con:</w:t>
      </w:r>
    </w:p>
    <w:p>
      <w:pPr>
        <w:pStyle w:val="ListParagraph"/>
        <w:numPr>
          <w:ilvl w:val="0"/>
          <w:numId w:val="59"/>
        </w:numPr>
        <w:tabs>
          <w:tab w:pos="1929" w:val="left" w:leader="none"/>
          <w:tab w:pos="1930" w:val="left" w:leader="none"/>
        </w:tabs>
        <w:spacing w:line="240" w:lineRule="auto" w:before="3" w:after="0"/>
        <w:ind w:left="1929" w:right="0" w:hanging="334"/>
        <w:jc w:val="left"/>
        <w:rPr>
          <w:sz w:val="19"/>
        </w:rPr>
      </w:pPr>
      <w:r>
        <w:rPr>
          <w:color w:val="231F20"/>
          <w:sz w:val="19"/>
        </w:rPr>
        <w:t>La ejecución de trabajos en</w:t>
      </w:r>
      <w:r>
        <w:rPr>
          <w:color w:val="231F20"/>
          <w:spacing w:val="4"/>
          <w:sz w:val="19"/>
        </w:rPr>
        <w:t> </w:t>
      </w:r>
      <w:r>
        <w:rPr>
          <w:color w:val="231F20"/>
          <w:sz w:val="19"/>
        </w:rPr>
        <w:t>equipo.</w:t>
      </w:r>
    </w:p>
    <w:p>
      <w:pPr>
        <w:pStyle w:val="ListParagraph"/>
        <w:numPr>
          <w:ilvl w:val="0"/>
          <w:numId w:val="59"/>
        </w:numPr>
        <w:tabs>
          <w:tab w:pos="1929" w:val="left" w:leader="none"/>
          <w:tab w:pos="1930" w:val="left" w:leader="none"/>
        </w:tabs>
        <w:spacing w:line="218" w:lineRule="exact" w:before="2" w:after="0"/>
        <w:ind w:left="1929" w:right="0" w:hanging="334"/>
        <w:jc w:val="left"/>
        <w:rPr>
          <w:sz w:val="19"/>
        </w:rPr>
      </w:pPr>
      <w:r>
        <w:rPr>
          <w:color w:val="231F20"/>
          <w:sz w:val="19"/>
        </w:rPr>
        <w:t>La autoevaluación del trabajo</w:t>
      </w:r>
      <w:r>
        <w:rPr>
          <w:color w:val="231F20"/>
          <w:spacing w:val="1"/>
          <w:sz w:val="19"/>
        </w:rPr>
        <w:t> </w:t>
      </w:r>
      <w:r>
        <w:rPr>
          <w:color w:val="231F20"/>
          <w:sz w:val="19"/>
        </w:rPr>
        <w:t>realizado.</w:t>
      </w:r>
    </w:p>
    <w:p>
      <w:pPr>
        <w:pStyle w:val="ListParagraph"/>
        <w:numPr>
          <w:ilvl w:val="0"/>
          <w:numId w:val="59"/>
        </w:numPr>
        <w:tabs>
          <w:tab w:pos="1929" w:val="left" w:leader="none"/>
          <w:tab w:pos="1930" w:val="left" w:leader="none"/>
        </w:tabs>
        <w:spacing w:line="218" w:lineRule="exact" w:before="0" w:after="0"/>
        <w:ind w:left="1929" w:right="0" w:hanging="334"/>
        <w:jc w:val="left"/>
        <w:rPr>
          <w:sz w:val="19"/>
        </w:rPr>
      </w:pPr>
      <w:r>
        <w:rPr>
          <w:color w:val="231F20"/>
          <w:sz w:val="19"/>
        </w:rPr>
        <w:t>La autonomía y la iniciativa.</w:t>
      </w:r>
    </w:p>
    <w:p>
      <w:pPr>
        <w:pStyle w:val="ListParagraph"/>
        <w:numPr>
          <w:ilvl w:val="0"/>
          <w:numId w:val="59"/>
        </w:numPr>
        <w:tabs>
          <w:tab w:pos="1929" w:val="left" w:leader="none"/>
          <w:tab w:pos="1930" w:val="left" w:leader="none"/>
        </w:tabs>
        <w:spacing w:line="240" w:lineRule="auto" w:before="2" w:after="0"/>
        <w:ind w:left="1929" w:right="0" w:hanging="334"/>
        <w:jc w:val="left"/>
        <w:rPr>
          <w:sz w:val="19"/>
        </w:rPr>
      </w:pPr>
      <w:r>
        <w:rPr>
          <w:color w:val="231F20"/>
          <w:sz w:val="19"/>
        </w:rPr>
        <w:t>El uso de las</w:t>
      </w:r>
      <w:r>
        <w:rPr>
          <w:color w:val="231F20"/>
          <w:spacing w:val="5"/>
          <w:sz w:val="19"/>
        </w:rPr>
        <w:t> </w:t>
      </w:r>
      <w:r>
        <w:rPr>
          <w:color w:val="231F20"/>
          <w:sz w:val="19"/>
        </w:rPr>
        <w:t>TIC.</w:t>
      </w:r>
    </w:p>
    <w:p>
      <w:pPr>
        <w:pStyle w:val="BodyText"/>
        <w:ind w:left="0"/>
        <w:rPr>
          <w:sz w:val="20"/>
        </w:rPr>
      </w:pPr>
    </w:p>
    <w:p>
      <w:pPr>
        <w:pStyle w:val="BodyText"/>
        <w:spacing w:before="3"/>
        <w:ind w:left="0"/>
        <w:rPr>
          <w:sz w:val="18"/>
        </w:rPr>
      </w:pPr>
    </w:p>
    <w:p>
      <w:pPr>
        <w:pStyle w:val="Heading2"/>
        <w:spacing w:line="218" w:lineRule="exact"/>
        <w:ind w:left="1092" w:right="1144"/>
      </w:pPr>
      <w:r>
        <w:rPr>
          <w:color w:val="231F20"/>
        </w:rPr>
        <w:t>Módulo Profesional: Formación y orientación laboral.</w:t>
      </w:r>
    </w:p>
    <w:p>
      <w:pPr>
        <w:spacing w:before="0"/>
        <w:ind w:left="3454" w:right="3504" w:firstLine="0"/>
        <w:jc w:val="center"/>
        <w:rPr>
          <w:b/>
          <w:sz w:val="19"/>
        </w:rPr>
      </w:pPr>
      <w:r>
        <w:rPr>
          <w:b/>
          <w:color w:val="231F20"/>
          <w:sz w:val="19"/>
        </w:rPr>
        <w:t>Equivalencia en créditos ECTS: 5 Código: 0527</w:t>
      </w:r>
    </w:p>
    <w:p>
      <w:pPr>
        <w:spacing w:before="3"/>
        <w:ind w:left="1475" w:right="1527" w:firstLine="0"/>
        <w:jc w:val="center"/>
        <w:rPr>
          <w:b/>
          <w:sz w:val="19"/>
        </w:rPr>
      </w:pPr>
      <w:r>
        <w:rPr>
          <w:b/>
          <w:color w:val="231F20"/>
          <w:sz w:val="19"/>
        </w:rPr>
        <w:t>Duración 96 horas</w:t>
      </w:r>
    </w:p>
    <w:p>
      <w:pPr>
        <w:pStyle w:val="BodyText"/>
        <w:spacing w:before="4"/>
        <w:ind w:left="0"/>
        <w:rPr>
          <w:b/>
        </w:rPr>
      </w:pPr>
    </w:p>
    <w:p>
      <w:pPr>
        <w:pStyle w:val="Heading3"/>
        <w:rPr>
          <w:i w:val="0"/>
        </w:rPr>
      </w:pPr>
      <w:r>
        <w:rPr>
          <w:i/>
          <w:color w:val="231F20"/>
        </w:rPr>
        <w:t>Resultados de aprendizaje y criterios de evaluación</w:t>
      </w:r>
      <w:r>
        <w:rPr>
          <w:i w:val="0"/>
          <w:color w:val="231F20"/>
        </w:rPr>
        <w:t>.</w:t>
      </w:r>
    </w:p>
    <w:p>
      <w:pPr>
        <w:pStyle w:val="BodyText"/>
        <w:spacing w:before="3"/>
        <w:ind w:left="0"/>
        <w:rPr>
          <w:b/>
        </w:rPr>
      </w:pPr>
    </w:p>
    <w:p>
      <w:pPr>
        <w:pStyle w:val="ListParagraph"/>
        <w:numPr>
          <w:ilvl w:val="0"/>
          <w:numId w:val="60"/>
        </w:numPr>
        <w:tabs>
          <w:tab w:pos="1732" w:val="left" w:leader="none"/>
          <w:tab w:pos="1733" w:val="left" w:leader="none"/>
        </w:tabs>
        <w:spacing w:line="240" w:lineRule="auto" w:before="0" w:after="0"/>
        <w:ind w:left="1048" w:right="1098" w:firstLine="0"/>
        <w:jc w:val="left"/>
        <w:rPr>
          <w:sz w:val="19"/>
        </w:rPr>
      </w:pPr>
      <w:r>
        <w:rPr>
          <w:color w:val="231F20"/>
          <w:sz w:val="19"/>
        </w:rPr>
        <w:t>Selecciona oportunidades de empleo, identificando las diferentes posibilidades de inserción y las alternativas de aprendizaje a lo largo de la</w:t>
      </w:r>
      <w:r>
        <w:rPr>
          <w:color w:val="231F20"/>
          <w:spacing w:val="24"/>
          <w:sz w:val="19"/>
        </w:rPr>
        <w:t> </w:t>
      </w:r>
      <w:r>
        <w:rPr>
          <w:color w:val="231F20"/>
          <w:sz w:val="19"/>
        </w:rPr>
        <w:t>vida.</w:t>
      </w:r>
    </w:p>
    <w:p>
      <w:pPr>
        <w:pStyle w:val="BodyText"/>
        <w:spacing w:before="4"/>
        <w:ind w:left="1048"/>
      </w:pPr>
      <w:r>
        <w:rPr>
          <w:color w:val="231F20"/>
        </w:rPr>
        <w:t>Criterios de evaluación:</w:t>
      </w:r>
    </w:p>
    <w:p>
      <w:pPr>
        <w:pStyle w:val="ListParagraph"/>
        <w:numPr>
          <w:ilvl w:val="1"/>
          <w:numId w:val="60"/>
        </w:numPr>
        <w:tabs>
          <w:tab w:pos="1744" w:val="left" w:leader="none"/>
        </w:tabs>
        <w:spacing w:line="240" w:lineRule="auto" w:before="2" w:after="0"/>
        <w:ind w:left="1743" w:right="1095" w:hanging="348"/>
        <w:jc w:val="both"/>
        <w:rPr>
          <w:sz w:val="19"/>
        </w:rPr>
      </w:pPr>
      <w:r>
        <w:rPr>
          <w:color w:val="231F20"/>
          <w:sz w:val="19"/>
        </w:rPr>
        <w:t>Se ha valorado la importancia de la formación permanente como factor clave para la empleabilidad y la adaptación a las exigencias del proceso</w:t>
      </w:r>
      <w:r>
        <w:rPr>
          <w:color w:val="231F20"/>
          <w:spacing w:val="25"/>
          <w:sz w:val="19"/>
        </w:rPr>
        <w:t> </w:t>
      </w:r>
      <w:r>
        <w:rPr>
          <w:color w:val="231F20"/>
          <w:sz w:val="19"/>
        </w:rPr>
        <w:t>productivo.</w:t>
      </w:r>
    </w:p>
    <w:p>
      <w:pPr>
        <w:pStyle w:val="ListParagraph"/>
        <w:numPr>
          <w:ilvl w:val="1"/>
          <w:numId w:val="60"/>
        </w:numPr>
        <w:tabs>
          <w:tab w:pos="1744" w:val="left" w:leader="none"/>
        </w:tabs>
        <w:spacing w:line="240" w:lineRule="auto" w:before="3" w:after="0"/>
        <w:ind w:left="1743" w:right="1098" w:hanging="348"/>
        <w:jc w:val="both"/>
        <w:rPr>
          <w:sz w:val="19"/>
        </w:rPr>
      </w:pPr>
      <w:r>
        <w:rPr>
          <w:color w:val="231F20"/>
          <w:sz w:val="19"/>
        </w:rPr>
        <w:t>Se han identificado los itinerarios formativos-profesionales relacionados con el perfil profesional del técnico superior en sistemas electrotécnicos y</w:t>
      </w:r>
      <w:r>
        <w:rPr>
          <w:color w:val="231F20"/>
          <w:spacing w:val="28"/>
          <w:sz w:val="19"/>
        </w:rPr>
        <w:t> </w:t>
      </w:r>
      <w:r>
        <w:rPr>
          <w:color w:val="231F20"/>
          <w:sz w:val="19"/>
        </w:rPr>
        <w:t>automatizados.</w:t>
      </w:r>
    </w:p>
    <w:p>
      <w:pPr>
        <w:pStyle w:val="ListParagraph"/>
        <w:numPr>
          <w:ilvl w:val="1"/>
          <w:numId w:val="60"/>
        </w:numPr>
        <w:tabs>
          <w:tab w:pos="1744" w:val="left" w:leader="none"/>
        </w:tabs>
        <w:spacing w:line="240" w:lineRule="auto" w:before="1" w:after="0"/>
        <w:ind w:left="1743" w:right="1097" w:hanging="348"/>
        <w:jc w:val="both"/>
        <w:rPr>
          <w:sz w:val="19"/>
        </w:rPr>
      </w:pPr>
      <w:r>
        <w:rPr>
          <w:color w:val="231F20"/>
          <w:sz w:val="19"/>
        </w:rPr>
        <w:t>Se han determinado las aptitudes y actitudes requeridas para la actividad profesional relacionada con el perfil del</w:t>
      </w:r>
      <w:r>
        <w:rPr>
          <w:color w:val="231F20"/>
          <w:spacing w:val="7"/>
          <w:sz w:val="19"/>
        </w:rPr>
        <w:t> </w:t>
      </w:r>
      <w:r>
        <w:rPr>
          <w:color w:val="231F20"/>
          <w:sz w:val="19"/>
        </w:rPr>
        <w:t>título.</w:t>
      </w:r>
    </w:p>
    <w:p>
      <w:pPr>
        <w:pStyle w:val="ListParagraph"/>
        <w:numPr>
          <w:ilvl w:val="1"/>
          <w:numId w:val="60"/>
        </w:numPr>
        <w:tabs>
          <w:tab w:pos="1744" w:val="left" w:leader="none"/>
        </w:tabs>
        <w:spacing w:line="240" w:lineRule="auto" w:before="4" w:after="0"/>
        <w:ind w:left="1743" w:right="1096" w:hanging="348"/>
        <w:jc w:val="both"/>
        <w:rPr>
          <w:sz w:val="19"/>
        </w:rPr>
      </w:pPr>
      <w:r>
        <w:rPr>
          <w:color w:val="231F20"/>
          <w:sz w:val="19"/>
        </w:rPr>
        <w:t>Se han identificado los principales yacimientos de empleo y de inserción laboral para el técnico superior en sistemas electrotécnicos y</w:t>
      </w:r>
      <w:r>
        <w:rPr>
          <w:color w:val="231F20"/>
          <w:spacing w:val="11"/>
          <w:sz w:val="19"/>
        </w:rPr>
        <w:t> </w:t>
      </w:r>
      <w:r>
        <w:rPr>
          <w:color w:val="231F20"/>
          <w:sz w:val="19"/>
        </w:rPr>
        <w:t>automatizados.</w:t>
      </w:r>
    </w:p>
    <w:p>
      <w:pPr>
        <w:pStyle w:val="ListParagraph"/>
        <w:numPr>
          <w:ilvl w:val="1"/>
          <w:numId w:val="60"/>
        </w:numPr>
        <w:tabs>
          <w:tab w:pos="1744" w:val="left" w:leader="none"/>
        </w:tabs>
        <w:spacing w:line="218" w:lineRule="exact" w:before="4" w:after="0"/>
        <w:ind w:left="1743" w:right="0" w:hanging="348"/>
        <w:jc w:val="left"/>
        <w:rPr>
          <w:sz w:val="19"/>
        </w:rPr>
      </w:pPr>
      <w:r>
        <w:rPr>
          <w:color w:val="231F20"/>
          <w:sz w:val="19"/>
        </w:rPr>
        <w:t>Se han determinado las técnicas utilizadas en el proceso de búsqueda de</w:t>
      </w:r>
      <w:r>
        <w:rPr>
          <w:color w:val="231F20"/>
          <w:spacing w:val="34"/>
          <w:sz w:val="19"/>
        </w:rPr>
        <w:t> </w:t>
      </w:r>
      <w:r>
        <w:rPr>
          <w:color w:val="231F20"/>
          <w:sz w:val="19"/>
        </w:rPr>
        <w:t>empleo.</w:t>
      </w:r>
    </w:p>
    <w:p>
      <w:pPr>
        <w:pStyle w:val="ListParagraph"/>
        <w:numPr>
          <w:ilvl w:val="1"/>
          <w:numId w:val="60"/>
        </w:numPr>
        <w:tabs>
          <w:tab w:pos="1744" w:val="left" w:leader="none"/>
        </w:tabs>
        <w:spacing w:line="240" w:lineRule="auto" w:before="0" w:after="0"/>
        <w:ind w:left="1743" w:right="1099" w:hanging="348"/>
        <w:jc w:val="both"/>
        <w:rPr>
          <w:sz w:val="19"/>
        </w:rPr>
      </w:pPr>
      <w:r>
        <w:rPr>
          <w:color w:val="231F20"/>
          <w:sz w:val="19"/>
        </w:rPr>
        <w:t>Se han previsto las alternativas de autoempleo en los sectores profesionales relacionados con el</w:t>
      </w:r>
      <w:r>
        <w:rPr>
          <w:color w:val="231F20"/>
          <w:spacing w:val="3"/>
          <w:sz w:val="19"/>
        </w:rPr>
        <w:t> </w:t>
      </w:r>
      <w:r>
        <w:rPr>
          <w:color w:val="231F20"/>
          <w:sz w:val="19"/>
        </w:rPr>
        <w:t>título.</w:t>
      </w:r>
    </w:p>
    <w:p>
      <w:pPr>
        <w:pStyle w:val="ListParagraph"/>
        <w:numPr>
          <w:ilvl w:val="1"/>
          <w:numId w:val="60"/>
        </w:numPr>
        <w:tabs>
          <w:tab w:pos="1744" w:val="left" w:leader="none"/>
        </w:tabs>
        <w:spacing w:line="240" w:lineRule="auto" w:before="3" w:after="0"/>
        <w:ind w:left="1743" w:right="1097" w:hanging="348"/>
        <w:jc w:val="both"/>
        <w:rPr>
          <w:sz w:val="19"/>
        </w:rPr>
      </w:pPr>
      <w:r>
        <w:rPr>
          <w:color w:val="231F20"/>
          <w:sz w:val="19"/>
        </w:rPr>
        <w:t>Se ha realizado la valoración de la personalidad, aspiraciones, actitudes, y formación propia para la toma de</w:t>
      </w:r>
      <w:r>
        <w:rPr>
          <w:color w:val="231F20"/>
          <w:spacing w:val="1"/>
          <w:sz w:val="19"/>
        </w:rPr>
        <w:t> </w:t>
      </w:r>
      <w:r>
        <w:rPr>
          <w:color w:val="231F20"/>
          <w:sz w:val="19"/>
        </w:rPr>
        <w:t>decisiones.</w:t>
      </w:r>
    </w:p>
    <w:p>
      <w:pPr>
        <w:pStyle w:val="BodyText"/>
        <w:spacing w:before="3"/>
        <w:ind w:left="0"/>
      </w:pPr>
    </w:p>
    <w:p>
      <w:pPr>
        <w:pStyle w:val="ListParagraph"/>
        <w:numPr>
          <w:ilvl w:val="0"/>
          <w:numId w:val="60"/>
        </w:numPr>
        <w:tabs>
          <w:tab w:pos="1315" w:val="left" w:leader="none"/>
        </w:tabs>
        <w:spacing w:line="240" w:lineRule="auto" w:before="0" w:after="0"/>
        <w:ind w:left="1048" w:right="1093" w:firstLine="0"/>
        <w:jc w:val="left"/>
        <w:rPr>
          <w:sz w:val="19"/>
        </w:rPr>
      </w:pPr>
      <w:r>
        <w:rPr>
          <w:color w:val="231F20"/>
          <w:sz w:val="19"/>
        </w:rPr>
        <w:t>Aplica las estrategias del trabajo en equipo, valorando su eficacia y eficiencia para la consecución de los objetivos de la</w:t>
      </w:r>
      <w:r>
        <w:rPr>
          <w:color w:val="231F20"/>
          <w:spacing w:val="8"/>
          <w:sz w:val="19"/>
        </w:rPr>
        <w:t> </w:t>
      </w:r>
      <w:r>
        <w:rPr>
          <w:color w:val="231F20"/>
          <w:sz w:val="19"/>
        </w:rPr>
        <w:t>organización.</w:t>
      </w:r>
    </w:p>
    <w:p>
      <w:pPr>
        <w:pStyle w:val="BodyText"/>
        <w:spacing w:before="3"/>
        <w:ind w:left="1048"/>
      </w:pPr>
      <w:r>
        <w:rPr>
          <w:color w:val="231F20"/>
        </w:rPr>
        <w:t>Criterios de evaluación:</w:t>
      </w:r>
    </w:p>
    <w:p>
      <w:pPr>
        <w:pStyle w:val="ListParagraph"/>
        <w:numPr>
          <w:ilvl w:val="1"/>
          <w:numId w:val="60"/>
        </w:numPr>
        <w:tabs>
          <w:tab w:pos="1744" w:val="left" w:leader="none"/>
        </w:tabs>
        <w:spacing w:line="240" w:lineRule="auto" w:before="2" w:after="0"/>
        <w:ind w:left="1743" w:right="1091" w:hanging="348"/>
        <w:jc w:val="both"/>
        <w:rPr>
          <w:sz w:val="19"/>
        </w:rPr>
      </w:pPr>
      <w:r>
        <w:rPr>
          <w:color w:val="231F20"/>
          <w:sz w:val="19"/>
        </w:rPr>
        <w:t>Se han valorado las ventajas de trabajo en equipo en situaciones de trabajo  relacionadas con el perfil del técnico superior en sistemas electrotécnicos y automatizados.</w:t>
      </w:r>
    </w:p>
    <w:p>
      <w:pPr>
        <w:pStyle w:val="ListParagraph"/>
        <w:numPr>
          <w:ilvl w:val="1"/>
          <w:numId w:val="60"/>
        </w:numPr>
        <w:tabs>
          <w:tab w:pos="1744" w:val="left" w:leader="none"/>
        </w:tabs>
        <w:spacing w:line="240" w:lineRule="auto" w:before="3" w:after="0"/>
        <w:ind w:left="1743" w:right="1098" w:hanging="348"/>
        <w:jc w:val="both"/>
        <w:rPr>
          <w:sz w:val="19"/>
        </w:rPr>
      </w:pPr>
      <w:r>
        <w:rPr>
          <w:color w:val="231F20"/>
          <w:sz w:val="19"/>
        </w:rPr>
        <w:t>Se han identificado los equipos  de  trabajo que pueden constituirse en una situación  real de trabajo.</w:t>
      </w:r>
    </w:p>
    <w:p>
      <w:pPr>
        <w:spacing w:after="0" w:line="240" w:lineRule="auto"/>
        <w:jc w:val="both"/>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60"/>
        </w:numPr>
        <w:tabs>
          <w:tab w:pos="1744" w:val="left" w:leader="none"/>
        </w:tabs>
        <w:spacing w:line="240" w:lineRule="auto" w:before="94" w:after="0"/>
        <w:ind w:left="1743" w:right="1098" w:hanging="348"/>
        <w:jc w:val="left"/>
        <w:rPr>
          <w:sz w:val="19"/>
        </w:rPr>
      </w:pPr>
      <w:r>
        <w:rPr>
          <w:color w:val="231F20"/>
          <w:sz w:val="19"/>
        </w:rPr>
        <w:t>Se han determinado las características del equipo de trabajo eficaz frente a los equipos ineficaces.</w:t>
      </w:r>
    </w:p>
    <w:p>
      <w:pPr>
        <w:pStyle w:val="ListParagraph"/>
        <w:numPr>
          <w:ilvl w:val="1"/>
          <w:numId w:val="60"/>
        </w:numPr>
        <w:tabs>
          <w:tab w:pos="1744" w:val="left" w:leader="none"/>
        </w:tabs>
        <w:spacing w:line="240" w:lineRule="auto" w:before="4" w:after="0"/>
        <w:ind w:left="1743" w:right="1094" w:hanging="348"/>
        <w:jc w:val="left"/>
        <w:rPr>
          <w:sz w:val="19"/>
        </w:rPr>
      </w:pPr>
      <w:r>
        <w:rPr>
          <w:color w:val="231F20"/>
          <w:sz w:val="19"/>
        </w:rPr>
        <w:t>Se ha valorado positivamente la necesaria existencia de diversidad de  roles  y  opiniones asumidos por los miembros de un</w:t>
      </w:r>
      <w:r>
        <w:rPr>
          <w:color w:val="231F20"/>
          <w:spacing w:val="14"/>
          <w:sz w:val="19"/>
        </w:rPr>
        <w:t> </w:t>
      </w:r>
      <w:r>
        <w:rPr>
          <w:color w:val="231F20"/>
          <w:sz w:val="19"/>
        </w:rPr>
        <w:t>equipo.</w:t>
      </w:r>
    </w:p>
    <w:p>
      <w:pPr>
        <w:pStyle w:val="ListParagraph"/>
        <w:numPr>
          <w:ilvl w:val="1"/>
          <w:numId w:val="60"/>
        </w:numPr>
        <w:tabs>
          <w:tab w:pos="1744" w:val="left" w:leader="none"/>
        </w:tabs>
        <w:spacing w:line="240" w:lineRule="auto" w:before="3" w:after="0"/>
        <w:ind w:left="1743" w:right="1099" w:hanging="348"/>
        <w:jc w:val="left"/>
        <w:rPr>
          <w:sz w:val="19"/>
        </w:rPr>
      </w:pPr>
      <w:r>
        <w:rPr>
          <w:color w:val="231F20"/>
          <w:sz w:val="19"/>
        </w:rPr>
        <w:t>Se ha reconocido la posible existencia de conflicto entre los miembros de un  grupo como un aspecto característico de las</w:t>
      </w:r>
      <w:r>
        <w:rPr>
          <w:color w:val="231F20"/>
          <w:spacing w:val="8"/>
          <w:sz w:val="19"/>
        </w:rPr>
        <w:t> </w:t>
      </w:r>
      <w:r>
        <w:rPr>
          <w:color w:val="231F20"/>
          <w:sz w:val="19"/>
        </w:rPr>
        <w:t>organizaciones.</w:t>
      </w:r>
    </w:p>
    <w:p>
      <w:pPr>
        <w:pStyle w:val="ListParagraph"/>
        <w:numPr>
          <w:ilvl w:val="1"/>
          <w:numId w:val="60"/>
        </w:numPr>
        <w:tabs>
          <w:tab w:pos="1743" w:val="left" w:leader="none"/>
          <w:tab w:pos="1744" w:val="left" w:leader="none"/>
        </w:tabs>
        <w:spacing w:line="240" w:lineRule="auto" w:before="2" w:after="0"/>
        <w:ind w:left="1743" w:right="0" w:hanging="348"/>
        <w:jc w:val="left"/>
        <w:rPr>
          <w:sz w:val="19"/>
        </w:rPr>
      </w:pPr>
      <w:r>
        <w:rPr>
          <w:color w:val="231F20"/>
          <w:sz w:val="19"/>
        </w:rPr>
        <w:t>Se han identificado los tipos de conflictos y sus</w:t>
      </w:r>
      <w:r>
        <w:rPr>
          <w:color w:val="231F20"/>
          <w:spacing w:val="15"/>
          <w:sz w:val="19"/>
        </w:rPr>
        <w:t> </w:t>
      </w:r>
      <w:r>
        <w:rPr>
          <w:color w:val="231F20"/>
          <w:sz w:val="19"/>
        </w:rPr>
        <w:t>fuentes.</w:t>
      </w:r>
    </w:p>
    <w:p>
      <w:pPr>
        <w:pStyle w:val="ListParagraph"/>
        <w:numPr>
          <w:ilvl w:val="1"/>
          <w:numId w:val="60"/>
        </w:numPr>
        <w:tabs>
          <w:tab w:pos="1744" w:val="left" w:leader="none"/>
        </w:tabs>
        <w:spacing w:line="240" w:lineRule="auto" w:before="1" w:after="0"/>
        <w:ind w:left="1743" w:right="0" w:hanging="348"/>
        <w:jc w:val="left"/>
        <w:rPr>
          <w:sz w:val="19"/>
        </w:rPr>
      </w:pPr>
      <w:r>
        <w:rPr>
          <w:color w:val="231F20"/>
          <w:sz w:val="19"/>
        </w:rPr>
        <w:t>Se han determinado procedimientos para la resolución del</w:t>
      </w:r>
      <w:r>
        <w:rPr>
          <w:color w:val="231F20"/>
          <w:spacing w:val="11"/>
          <w:sz w:val="19"/>
        </w:rPr>
        <w:t> </w:t>
      </w:r>
      <w:r>
        <w:rPr>
          <w:color w:val="231F20"/>
          <w:sz w:val="19"/>
        </w:rPr>
        <w:t>conflicto.</w:t>
      </w:r>
    </w:p>
    <w:p>
      <w:pPr>
        <w:pStyle w:val="BodyText"/>
        <w:spacing w:before="4"/>
        <w:ind w:left="0"/>
      </w:pPr>
    </w:p>
    <w:p>
      <w:pPr>
        <w:pStyle w:val="ListParagraph"/>
        <w:numPr>
          <w:ilvl w:val="0"/>
          <w:numId w:val="60"/>
        </w:numPr>
        <w:tabs>
          <w:tab w:pos="1283" w:val="left" w:leader="none"/>
        </w:tabs>
        <w:spacing w:line="240" w:lineRule="auto" w:before="0" w:after="0"/>
        <w:ind w:left="1048" w:right="1096" w:firstLine="0"/>
        <w:jc w:val="left"/>
        <w:rPr>
          <w:sz w:val="19"/>
        </w:rPr>
      </w:pPr>
      <w:r>
        <w:rPr>
          <w:color w:val="231F20"/>
          <w:sz w:val="19"/>
        </w:rPr>
        <w:t>Ejerce los derechos y cumple las obligaciones que se derivan de las relaciones laborales, reconociéndolas en los diferentes contratos de</w:t>
      </w:r>
      <w:r>
        <w:rPr>
          <w:color w:val="231F20"/>
          <w:spacing w:val="9"/>
          <w:sz w:val="19"/>
        </w:rPr>
        <w:t> </w:t>
      </w:r>
      <w:r>
        <w:rPr>
          <w:color w:val="231F20"/>
          <w:sz w:val="19"/>
        </w:rPr>
        <w:t>trabajo.</w:t>
      </w:r>
    </w:p>
    <w:p>
      <w:pPr>
        <w:pStyle w:val="BodyText"/>
        <w:spacing w:before="1"/>
        <w:ind w:left="1048"/>
      </w:pPr>
      <w:r>
        <w:rPr>
          <w:color w:val="231F20"/>
        </w:rPr>
        <w:t>Criterios de evaluación:</w:t>
      </w:r>
    </w:p>
    <w:p>
      <w:pPr>
        <w:pStyle w:val="ListParagraph"/>
        <w:numPr>
          <w:ilvl w:val="1"/>
          <w:numId w:val="60"/>
        </w:numPr>
        <w:tabs>
          <w:tab w:pos="1744" w:val="left" w:leader="none"/>
        </w:tabs>
        <w:spacing w:line="240" w:lineRule="auto" w:before="2" w:after="0"/>
        <w:ind w:left="1743" w:right="0" w:hanging="348"/>
        <w:jc w:val="left"/>
        <w:rPr>
          <w:sz w:val="19"/>
        </w:rPr>
      </w:pPr>
      <w:r>
        <w:rPr>
          <w:color w:val="231F20"/>
          <w:sz w:val="19"/>
        </w:rPr>
        <w:t>Se han identificado los conceptos básicos del derecho del</w:t>
      </w:r>
      <w:r>
        <w:rPr>
          <w:color w:val="231F20"/>
          <w:spacing w:val="17"/>
          <w:sz w:val="19"/>
        </w:rPr>
        <w:t> </w:t>
      </w:r>
      <w:r>
        <w:rPr>
          <w:color w:val="231F20"/>
          <w:sz w:val="19"/>
        </w:rPr>
        <w:t>trabajo.</w:t>
      </w:r>
    </w:p>
    <w:p>
      <w:pPr>
        <w:pStyle w:val="ListParagraph"/>
        <w:numPr>
          <w:ilvl w:val="1"/>
          <w:numId w:val="60"/>
        </w:numPr>
        <w:tabs>
          <w:tab w:pos="1744" w:val="left" w:leader="none"/>
        </w:tabs>
        <w:spacing w:line="240" w:lineRule="auto" w:before="2" w:after="0"/>
        <w:ind w:left="1743" w:right="1097" w:hanging="348"/>
        <w:jc w:val="left"/>
        <w:rPr>
          <w:sz w:val="19"/>
        </w:rPr>
      </w:pPr>
      <w:r>
        <w:rPr>
          <w:color w:val="231F20"/>
          <w:sz w:val="19"/>
        </w:rPr>
        <w:t>Se han distinguido los principales organismos que intervienen en las relaciones entre empresarios y</w:t>
      </w:r>
      <w:r>
        <w:rPr>
          <w:color w:val="231F20"/>
          <w:spacing w:val="1"/>
          <w:sz w:val="19"/>
        </w:rPr>
        <w:t> </w:t>
      </w:r>
      <w:r>
        <w:rPr>
          <w:color w:val="231F20"/>
          <w:sz w:val="19"/>
        </w:rPr>
        <w:t>trabajadores.</w:t>
      </w:r>
    </w:p>
    <w:p>
      <w:pPr>
        <w:pStyle w:val="ListParagraph"/>
        <w:numPr>
          <w:ilvl w:val="1"/>
          <w:numId w:val="60"/>
        </w:numPr>
        <w:tabs>
          <w:tab w:pos="1744" w:val="left" w:leader="none"/>
        </w:tabs>
        <w:spacing w:line="240" w:lineRule="auto" w:before="3" w:after="0"/>
        <w:ind w:left="1743" w:right="0" w:hanging="348"/>
        <w:jc w:val="left"/>
        <w:rPr>
          <w:sz w:val="19"/>
        </w:rPr>
      </w:pPr>
      <w:r>
        <w:rPr>
          <w:color w:val="231F20"/>
          <w:sz w:val="19"/>
        </w:rPr>
        <w:t>Se han determinado los derechos y obligaciones derivados de la relación</w:t>
      </w:r>
      <w:r>
        <w:rPr>
          <w:color w:val="231F20"/>
          <w:spacing w:val="25"/>
          <w:sz w:val="19"/>
        </w:rPr>
        <w:t> </w:t>
      </w:r>
      <w:r>
        <w:rPr>
          <w:color w:val="231F20"/>
          <w:sz w:val="19"/>
        </w:rPr>
        <w:t>laboral.</w:t>
      </w:r>
    </w:p>
    <w:p>
      <w:pPr>
        <w:pStyle w:val="ListParagraph"/>
        <w:numPr>
          <w:ilvl w:val="1"/>
          <w:numId w:val="60"/>
        </w:numPr>
        <w:tabs>
          <w:tab w:pos="1744" w:val="left" w:leader="none"/>
        </w:tabs>
        <w:spacing w:line="240" w:lineRule="auto" w:before="2" w:after="0"/>
        <w:ind w:left="1743" w:right="1101" w:hanging="348"/>
        <w:jc w:val="left"/>
        <w:rPr>
          <w:sz w:val="19"/>
        </w:rPr>
      </w:pPr>
      <w:r>
        <w:rPr>
          <w:color w:val="231F20"/>
          <w:sz w:val="19"/>
        </w:rPr>
        <w:t>Se han clasificado las principales modalidades de contratación, identificando las  medidas de fomento de la contratación para determinados</w:t>
      </w:r>
      <w:r>
        <w:rPr>
          <w:color w:val="231F20"/>
          <w:spacing w:val="19"/>
          <w:sz w:val="19"/>
        </w:rPr>
        <w:t> </w:t>
      </w:r>
      <w:r>
        <w:rPr>
          <w:color w:val="231F20"/>
          <w:sz w:val="19"/>
        </w:rPr>
        <w:t>colectivos.</w:t>
      </w:r>
    </w:p>
    <w:p>
      <w:pPr>
        <w:pStyle w:val="ListParagraph"/>
        <w:numPr>
          <w:ilvl w:val="1"/>
          <w:numId w:val="60"/>
        </w:numPr>
        <w:tabs>
          <w:tab w:pos="1744" w:val="left" w:leader="none"/>
        </w:tabs>
        <w:spacing w:line="240" w:lineRule="auto" w:before="1" w:after="0"/>
        <w:ind w:left="1743" w:right="1100" w:hanging="348"/>
        <w:jc w:val="left"/>
        <w:rPr>
          <w:sz w:val="19"/>
        </w:rPr>
      </w:pPr>
      <w:r>
        <w:rPr>
          <w:color w:val="231F20"/>
          <w:sz w:val="19"/>
        </w:rPr>
        <w:t>Se han valorado las medidas establecidas por la legislación vigente para la conciliación de la vida laboral y</w:t>
      </w:r>
      <w:r>
        <w:rPr>
          <w:color w:val="231F20"/>
          <w:spacing w:val="4"/>
          <w:sz w:val="19"/>
        </w:rPr>
        <w:t> </w:t>
      </w:r>
      <w:r>
        <w:rPr>
          <w:color w:val="231F20"/>
          <w:sz w:val="19"/>
        </w:rPr>
        <w:t>familiar.</w:t>
      </w:r>
    </w:p>
    <w:p>
      <w:pPr>
        <w:pStyle w:val="ListParagraph"/>
        <w:numPr>
          <w:ilvl w:val="1"/>
          <w:numId w:val="60"/>
        </w:numPr>
        <w:tabs>
          <w:tab w:pos="1743" w:val="left" w:leader="none"/>
          <w:tab w:pos="1744" w:val="left" w:leader="none"/>
        </w:tabs>
        <w:spacing w:line="240" w:lineRule="auto" w:before="4" w:after="0"/>
        <w:ind w:left="1743" w:right="1095" w:hanging="348"/>
        <w:jc w:val="left"/>
        <w:rPr>
          <w:sz w:val="19"/>
        </w:rPr>
      </w:pPr>
      <w:r>
        <w:rPr>
          <w:color w:val="231F20"/>
          <w:sz w:val="19"/>
        </w:rPr>
        <w:t>Se han identificado las causas  y efectos de la modificación, suspensión y extinción de  la relación</w:t>
      </w:r>
      <w:r>
        <w:rPr>
          <w:color w:val="231F20"/>
          <w:spacing w:val="2"/>
          <w:sz w:val="19"/>
        </w:rPr>
        <w:t> </w:t>
      </w:r>
      <w:r>
        <w:rPr>
          <w:color w:val="231F20"/>
          <w:sz w:val="19"/>
        </w:rPr>
        <w:t>laboral.</w:t>
      </w:r>
    </w:p>
    <w:p>
      <w:pPr>
        <w:pStyle w:val="ListParagraph"/>
        <w:numPr>
          <w:ilvl w:val="1"/>
          <w:numId w:val="60"/>
        </w:numPr>
        <w:tabs>
          <w:tab w:pos="1744" w:val="left" w:leader="none"/>
        </w:tabs>
        <w:spacing w:line="240" w:lineRule="auto" w:before="3" w:after="0"/>
        <w:ind w:left="1743" w:right="1099" w:hanging="348"/>
        <w:jc w:val="left"/>
        <w:rPr>
          <w:sz w:val="19"/>
        </w:rPr>
      </w:pPr>
      <w:r>
        <w:rPr>
          <w:color w:val="231F20"/>
          <w:sz w:val="19"/>
        </w:rPr>
        <w:t>Se ha analizado el recibo de salarios, identificando los principales elementos que lo integran.</w:t>
      </w:r>
    </w:p>
    <w:p>
      <w:pPr>
        <w:pStyle w:val="ListParagraph"/>
        <w:numPr>
          <w:ilvl w:val="1"/>
          <w:numId w:val="60"/>
        </w:numPr>
        <w:tabs>
          <w:tab w:pos="1744" w:val="left" w:leader="none"/>
        </w:tabs>
        <w:spacing w:line="240" w:lineRule="auto" w:before="2" w:after="0"/>
        <w:ind w:left="1743" w:right="1099" w:hanging="348"/>
        <w:jc w:val="left"/>
        <w:rPr>
          <w:sz w:val="19"/>
        </w:rPr>
      </w:pPr>
      <w:r>
        <w:rPr>
          <w:color w:val="231F20"/>
          <w:sz w:val="19"/>
        </w:rPr>
        <w:t>Se han analizado las diferentes medidas de conflicto colectivo y los procedimientos de solución de conflictos.</w:t>
      </w:r>
    </w:p>
    <w:p>
      <w:pPr>
        <w:pStyle w:val="ListParagraph"/>
        <w:numPr>
          <w:ilvl w:val="1"/>
          <w:numId w:val="60"/>
        </w:numPr>
        <w:tabs>
          <w:tab w:pos="1745" w:val="left" w:leader="none"/>
        </w:tabs>
        <w:spacing w:line="240" w:lineRule="auto" w:before="3" w:after="0"/>
        <w:ind w:left="1743" w:right="1097" w:hanging="348"/>
        <w:jc w:val="both"/>
        <w:rPr>
          <w:sz w:val="19"/>
        </w:rPr>
      </w:pPr>
      <w:r>
        <w:rPr>
          <w:color w:val="231F20"/>
          <w:sz w:val="19"/>
        </w:rPr>
        <w:t>Se han determinado las condiciones de trabajo pactadas en un convenio colectivo aplicable a un sector profesional relacionado con el título de técnico superior en  sistemas electrotécnicos y</w:t>
      </w:r>
      <w:r>
        <w:rPr>
          <w:color w:val="231F20"/>
          <w:spacing w:val="7"/>
          <w:sz w:val="19"/>
        </w:rPr>
        <w:t> </w:t>
      </w:r>
      <w:r>
        <w:rPr>
          <w:color w:val="231F20"/>
          <w:sz w:val="19"/>
        </w:rPr>
        <w:t>automatizados.</w:t>
      </w:r>
    </w:p>
    <w:p>
      <w:pPr>
        <w:pStyle w:val="ListParagraph"/>
        <w:numPr>
          <w:ilvl w:val="1"/>
          <w:numId w:val="60"/>
        </w:numPr>
        <w:tabs>
          <w:tab w:pos="1743" w:val="left" w:leader="none"/>
          <w:tab w:pos="1744" w:val="left" w:leader="none"/>
        </w:tabs>
        <w:spacing w:line="240" w:lineRule="auto" w:before="3" w:after="0"/>
        <w:ind w:left="1743" w:right="1097" w:hanging="348"/>
        <w:jc w:val="left"/>
        <w:rPr>
          <w:sz w:val="19"/>
        </w:rPr>
      </w:pPr>
      <w:r>
        <w:rPr>
          <w:color w:val="231F20"/>
          <w:sz w:val="19"/>
        </w:rPr>
        <w:t>Se han identificado las características definitorias de los nuevos entornos de organización del trabajo.</w:t>
      </w:r>
    </w:p>
    <w:p>
      <w:pPr>
        <w:pStyle w:val="BodyText"/>
        <w:spacing w:before="5"/>
        <w:ind w:left="0"/>
      </w:pPr>
    </w:p>
    <w:p>
      <w:pPr>
        <w:pStyle w:val="ListParagraph"/>
        <w:numPr>
          <w:ilvl w:val="0"/>
          <w:numId w:val="60"/>
        </w:numPr>
        <w:tabs>
          <w:tab w:pos="1329" w:val="left" w:leader="none"/>
        </w:tabs>
        <w:spacing w:line="240" w:lineRule="auto" w:before="0" w:after="0"/>
        <w:ind w:left="1048" w:right="1098" w:firstLine="0"/>
        <w:jc w:val="left"/>
        <w:rPr>
          <w:sz w:val="19"/>
        </w:rPr>
      </w:pPr>
      <w:r>
        <w:rPr>
          <w:color w:val="231F20"/>
          <w:sz w:val="19"/>
        </w:rPr>
        <w:t>Determina la acción protectora del sistema de la Seguridad Social ante las distintas contingencias cubiertas, identificando las distintas clases de</w:t>
      </w:r>
      <w:r>
        <w:rPr>
          <w:color w:val="231F20"/>
          <w:spacing w:val="18"/>
          <w:sz w:val="19"/>
        </w:rPr>
        <w:t> </w:t>
      </w:r>
      <w:r>
        <w:rPr>
          <w:color w:val="231F20"/>
          <w:sz w:val="19"/>
        </w:rPr>
        <w:t>prestaciones.</w:t>
      </w:r>
    </w:p>
    <w:p>
      <w:pPr>
        <w:pStyle w:val="BodyText"/>
        <w:spacing w:before="2"/>
        <w:ind w:left="1048"/>
      </w:pPr>
      <w:r>
        <w:rPr>
          <w:color w:val="231F20"/>
        </w:rPr>
        <w:t>Criterios de evaluación:</w:t>
      </w:r>
    </w:p>
    <w:p>
      <w:pPr>
        <w:pStyle w:val="ListParagraph"/>
        <w:numPr>
          <w:ilvl w:val="1"/>
          <w:numId w:val="60"/>
        </w:numPr>
        <w:tabs>
          <w:tab w:pos="1744" w:val="left" w:leader="none"/>
        </w:tabs>
        <w:spacing w:line="240" w:lineRule="auto" w:before="1" w:after="0"/>
        <w:ind w:left="1743" w:right="1097" w:hanging="348"/>
        <w:jc w:val="left"/>
        <w:rPr>
          <w:sz w:val="19"/>
        </w:rPr>
      </w:pPr>
      <w:r>
        <w:rPr>
          <w:color w:val="231F20"/>
          <w:sz w:val="19"/>
        </w:rPr>
        <w:t>Se ha valorado el papel de la Seguridad Social como pilar esencial para la mejora de la calidad de vida de los</w:t>
      </w:r>
      <w:r>
        <w:rPr>
          <w:color w:val="231F20"/>
          <w:spacing w:val="8"/>
          <w:sz w:val="19"/>
        </w:rPr>
        <w:t> </w:t>
      </w:r>
      <w:r>
        <w:rPr>
          <w:color w:val="231F20"/>
          <w:sz w:val="19"/>
        </w:rPr>
        <w:t>ciudadanos.</w:t>
      </w:r>
    </w:p>
    <w:p>
      <w:pPr>
        <w:pStyle w:val="ListParagraph"/>
        <w:numPr>
          <w:ilvl w:val="1"/>
          <w:numId w:val="60"/>
        </w:numPr>
        <w:tabs>
          <w:tab w:pos="1744" w:val="left" w:leader="none"/>
        </w:tabs>
        <w:spacing w:line="240" w:lineRule="auto" w:before="4" w:after="0"/>
        <w:ind w:left="1743" w:right="1096" w:hanging="348"/>
        <w:jc w:val="left"/>
        <w:rPr>
          <w:sz w:val="19"/>
        </w:rPr>
      </w:pPr>
      <w:r>
        <w:rPr>
          <w:color w:val="231F20"/>
          <w:sz w:val="19"/>
        </w:rPr>
        <w:t>Se han enumerado las diversas contingencias que cubre el sistema de  Seguridad Social.</w:t>
      </w:r>
    </w:p>
    <w:p>
      <w:pPr>
        <w:pStyle w:val="ListParagraph"/>
        <w:numPr>
          <w:ilvl w:val="1"/>
          <w:numId w:val="60"/>
        </w:numPr>
        <w:tabs>
          <w:tab w:pos="1744" w:val="left" w:leader="none"/>
        </w:tabs>
        <w:spacing w:line="218" w:lineRule="exact" w:before="3" w:after="0"/>
        <w:ind w:left="1743" w:right="0" w:hanging="348"/>
        <w:jc w:val="left"/>
        <w:rPr>
          <w:sz w:val="19"/>
        </w:rPr>
      </w:pPr>
      <w:r>
        <w:rPr>
          <w:color w:val="231F20"/>
          <w:sz w:val="19"/>
        </w:rPr>
        <w:t>Se han identificado los regímenes existentes en el sistema de la Seguridad</w:t>
      </w:r>
      <w:r>
        <w:rPr>
          <w:color w:val="231F20"/>
          <w:spacing w:val="34"/>
          <w:sz w:val="19"/>
        </w:rPr>
        <w:t> </w:t>
      </w:r>
      <w:r>
        <w:rPr>
          <w:color w:val="231F20"/>
          <w:sz w:val="19"/>
        </w:rPr>
        <w:t>Social.</w:t>
      </w:r>
    </w:p>
    <w:p>
      <w:pPr>
        <w:pStyle w:val="ListParagraph"/>
        <w:numPr>
          <w:ilvl w:val="1"/>
          <w:numId w:val="60"/>
        </w:numPr>
        <w:tabs>
          <w:tab w:pos="1744" w:val="left" w:leader="none"/>
        </w:tabs>
        <w:spacing w:line="240" w:lineRule="auto" w:before="0" w:after="0"/>
        <w:ind w:left="1743" w:right="1094" w:hanging="348"/>
        <w:jc w:val="left"/>
        <w:rPr>
          <w:sz w:val="19"/>
        </w:rPr>
      </w:pPr>
      <w:r>
        <w:rPr>
          <w:color w:val="231F20"/>
          <w:sz w:val="19"/>
        </w:rPr>
        <w:t>Se han identificado las obligaciones de empresario y trabajador dentro del sistema de Seguridad</w:t>
      </w:r>
      <w:r>
        <w:rPr>
          <w:color w:val="231F20"/>
          <w:spacing w:val="2"/>
          <w:sz w:val="19"/>
        </w:rPr>
        <w:t> </w:t>
      </w:r>
      <w:r>
        <w:rPr>
          <w:color w:val="231F20"/>
          <w:sz w:val="19"/>
        </w:rPr>
        <w:t>Social.</w:t>
      </w:r>
    </w:p>
    <w:p>
      <w:pPr>
        <w:pStyle w:val="ListParagraph"/>
        <w:numPr>
          <w:ilvl w:val="1"/>
          <w:numId w:val="60"/>
        </w:numPr>
        <w:tabs>
          <w:tab w:pos="1744" w:val="left" w:leader="none"/>
        </w:tabs>
        <w:spacing w:line="240" w:lineRule="auto" w:before="4" w:after="0"/>
        <w:ind w:left="1743" w:right="1095" w:hanging="348"/>
        <w:jc w:val="left"/>
        <w:rPr>
          <w:sz w:val="19"/>
        </w:rPr>
      </w:pPr>
      <w:r>
        <w:rPr>
          <w:color w:val="231F20"/>
          <w:sz w:val="19"/>
        </w:rPr>
        <w:t>Se han identificado, en un supuesto sencillo, las bases de cotización de un trabajador y las cuotas correspondientes a trabajador y</w:t>
      </w:r>
      <w:r>
        <w:rPr>
          <w:color w:val="231F20"/>
          <w:spacing w:val="9"/>
          <w:sz w:val="19"/>
        </w:rPr>
        <w:t> </w:t>
      </w:r>
      <w:r>
        <w:rPr>
          <w:color w:val="231F20"/>
          <w:sz w:val="19"/>
        </w:rPr>
        <w:t>empresario.</w:t>
      </w:r>
    </w:p>
    <w:p>
      <w:pPr>
        <w:pStyle w:val="ListParagraph"/>
        <w:numPr>
          <w:ilvl w:val="1"/>
          <w:numId w:val="60"/>
        </w:numPr>
        <w:tabs>
          <w:tab w:pos="1743" w:val="left" w:leader="none"/>
          <w:tab w:pos="1744" w:val="left" w:leader="none"/>
        </w:tabs>
        <w:spacing w:line="240" w:lineRule="auto" w:before="3" w:after="0"/>
        <w:ind w:left="1743" w:right="1100" w:hanging="348"/>
        <w:jc w:val="left"/>
        <w:rPr>
          <w:sz w:val="19"/>
        </w:rPr>
      </w:pPr>
      <w:r>
        <w:rPr>
          <w:color w:val="231F20"/>
          <w:sz w:val="19"/>
        </w:rPr>
        <w:t>Se han clasificado las prestaciones del sistema de Seguridad Social, identificando los requisitos.</w:t>
      </w:r>
    </w:p>
    <w:p>
      <w:pPr>
        <w:pStyle w:val="ListParagraph"/>
        <w:numPr>
          <w:ilvl w:val="1"/>
          <w:numId w:val="60"/>
        </w:numPr>
        <w:tabs>
          <w:tab w:pos="1744" w:val="left" w:leader="none"/>
        </w:tabs>
        <w:spacing w:line="240" w:lineRule="auto" w:before="2" w:after="0"/>
        <w:ind w:left="1743" w:right="1099" w:hanging="348"/>
        <w:jc w:val="left"/>
        <w:rPr>
          <w:sz w:val="19"/>
        </w:rPr>
      </w:pPr>
      <w:r>
        <w:rPr>
          <w:color w:val="231F20"/>
          <w:sz w:val="19"/>
        </w:rPr>
        <w:t>Se han determinado las posibles situaciones legales de desempleo en supuestos prácticos</w:t>
      </w:r>
      <w:r>
        <w:rPr>
          <w:color w:val="231F20"/>
          <w:spacing w:val="1"/>
          <w:sz w:val="19"/>
        </w:rPr>
        <w:t> </w:t>
      </w:r>
      <w:r>
        <w:rPr>
          <w:color w:val="231F20"/>
          <w:sz w:val="19"/>
        </w:rPr>
        <w:t>sencillos.</w:t>
      </w:r>
    </w:p>
    <w:p>
      <w:pPr>
        <w:pStyle w:val="ListParagraph"/>
        <w:numPr>
          <w:ilvl w:val="1"/>
          <w:numId w:val="60"/>
        </w:numPr>
        <w:tabs>
          <w:tab w:pos="1744" w:val="left" w:leader="none"/>
        </w:tabs>
        <w:spacing w:line="240" w:lineRule="auto" w:before="3" w:after="0"/>
        <w:ind w:left="1743" w:right="1099" w:hanging="348"/>
        <w:jc w:val="left"/>
        <w:rPr>
          <w:sz w:val="19"/>
        </w:rPr>
      </w:pPr>
      <w:r>
        <w:rPr>
          <w:color w:val="231F20"/>
          <w:sz w:val="19"/>
        </w:rPr>
        <w:t>Se ha realizado el cálculo de la duración y cuantía de una prestación por desempleo de nivel contributivo</w:t>
      </w:r>
      <w:r>
        <w:rPr>
          <w:color w:val="231F20"/>
          <w:spacing w:val="1"/>
          <w:sz w:val="19"/>
        </w:rPr>
        <w:t> </w:t>
      </w:r>
      <w:r>
        <w:rPr>
          <w:color w:val="231F20"/>
          <w:sz w:val="19"/>
        </w:rPr>
        <w:t>básico.</w:t>
      </w:r>
    </w:p>
    <w:p>
      <w:pPr>
        <w:pStyle w:val="BodyText"/>
        <w:spacing w:before="3"/>
        <w:ind w:left="0"/>
      </w:pPr>
    </w:p>
    <w:p>
      <w:pPr>
        <w:pStyle w:val="ListParagraph"/>
        <w:numPr>
          <w:ilvl w:val="0"/>
          <w:numId w:val="60"/>
        </w:numPr>
        <w:tabs>
          <w:tab w:pos="1292" w:val="left" w:leader="none"/>
        </w:tabs>
        <w:spacing w:line="240" w:lineRule="auto" w:before="0" w:after="0"/>
        <w:ind w:left="1048" w:right="1096" w:firstLine="0"/>
        <w:jc w:val="left"/>
        <w:rPr>
          <w:sz w:val="19"/>
        </w:rPr>
      </w:pPr>
      <w:r>
        <w:rPr>
          <w:color w:val="231F20"/>
          <w:sz w:val="19"/>
        </w:rPr>
        <w:t>Evalúa los riesgos derivados de su actividad, analizando las condiciones de trabajo y los factores de riesgo presentes en su entorno</w:t>
      </w:r>
      <w:r>
        <w:rPr>
          <w:color w:val="231F20"/>
          <w:spacing w:val="7"/>
          <w:sz w:val="19"/>
        </w:rPr>
        <w:t> </w:t>
      </w:r>
      <w:r>
        <w:rPr>
          <w:color w:val="231F20"/>
          <w:sz w:val="19"/>
        </w:rPr>
        <w:t>laboral.</w:t>
      </w:r>
    </w:p>
    <w:p>
      <w:pPr>
        <w:pStyle w:val="BodyText"/>
        <w:spacing w:before="4"/>
        <w:ind w:left="1048"/>
      </w:pPr>
      <w:r>
        <w:rPr>
          <w:color w:val="231F20"/>
        </w:rPr>
        <w:t>Criterios de evaluación:</w:t>
      </w:r>
    </w:p>
    <w:p>
      <w:pPr>
        <w:pStyle w:val="ListParagraph"/>
        <w:numPr>
          <w:ilvl w:val="1"/>
          <w:numId w:val="60"/>
        </w:numPr>
        <w:tabs>
          <w:tab w:pos="1744" w:val="left" w:leader="none"/>
        </w:tabs>
        <w:spacing w:line="240" w:lineRule="auto" w:before="1" w:after="0"/>
        <w:ind w:left="1743" w:right="1098" w:hanging="348"/>
        <w:jc w:val="left"/>
        <w:rPr>
          <w:sz w:val="19"/>
        </w:rPr>
      </w:pPr>
      <w:r>
        <w:rPr>
          <w:color w:val="231F20"/>
          <w:sz w:val="19"/>
        </w:rPr>
        <w:t>Se ha valorado la importancia de la cultura preventiva en todos los ámbitos y  actividades de la</w:t>
      </w:r>
      <w:r>
        <w:rPr>
          <w:color w:val="231F20"/>
          <w:spacing w:val="1"/>
          <w:sz w:val="19"/>
        </w:rPr>
        <w:t> </w:t>
      </w:r>
      <w:r>
        <w:rPr>
          <w:color w:val="231F20"/>
          <w:sz w:val="19"/>
        </w:rPr>
        <w:t>empresa.</w:t>
      </w:r>
    </w:p>
    <w:p>
      <w:pPr>
        <w:pStyle w:val="ListParagraph"/>
        <w:numPr>
          <w:ilvl w:val="1"/>
          <w:numId w:val="60"/>
        </w:numPr>
        <w:tabs>
          <w:tab w:pos="1744" w:val="left" w:leader="none"/>
        </w:tabs>
        <w:spacing w:line="218" w:lineRule="exact" w:before="4" w:after="0"/>
        <w:ind w:left="1743" w:right="0" w:hanging="348"/>
        <w:jc w:val="left"/>
        <w:rPr>
          <w:sz w:val="19"/>
        </w:rPr>
      </w:pPr>
      <w:r>
        <w:rPr>
          <w:color w:val="231F20"/>
          <w:sz w:val="19"/>
        </w:rPr>
        <w:t>Se han relacionado las condiciones laborales con la salud del</w:t>
      </w:r>
      <w:r>
        <w:rPr>
          <w:color w:val="231F20"/>
          <w:spacing w:val="17"/>
          <w:sz w:val="19"/>
        </w:rPr>
        <w:t> </w:t>
      </w:r>
      <w:r>
        <w:rPr>
          <w:color w:val="231F20"/>
          <w:sz w:val="19"/>
        </w:rPr>
        <w:t>trabajador.</w:t>
      </w:r>
    </w:p>
    <w:p>
      <w:pPr>
        <w:pStyle w:val="ListParagraph"/>
        <w:numPr>
          <w:ilvl w:val="1"/>
          <w:numId w:val="60"/>
        </w:numPr>
        <w:tabs>
          <w:tab w:pos="1744" w:val="left" w:leader="none"/>
        </w:tabs>
        <w:spacing w:line="240" w:lineRule="auto" w:before="0" w:after="0"/>
        <w:ind w:left="1743" w:right="1097" w:hanging="348"/>
        <w:jc w:val="left"/>
        <w:rPr>
          <w:sz w:val="19"/>
        </w:rPr>
      </w:pPr>
      <w:r>
        <w:rPr>
          <w:color w:val="231F20"/>
          <w:sz w:val="19"/>
        </w:rPr>
        <w:t>Se han clasificado los factores de riesgo en la actividad y los daños derivados de los mismos.</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60"/>
        </w:numPr>
        <w:tabs>
          <w:tab w:pos="1744" w:val="left" w:leader="none"/>
        </w:tabs>
        <w:spacing w:line="240" w:lineRule="auto" w:before="94" w:after="0"/>
        <w:ind w:left="1743" w:right="1100" w:hanging="348"/>
        <w:jc w:val="both"/>
        <w:rPr>
          <w:sz w:val="19"/>
        </w:rPr>
      </w:pPr>
      <w:r>
        <w:rPr>
          <w:color w:val="231F20"/>
          <w:sz w:val="19"/>
        </w:rPr>
        <w:t>Se han identificado las situaciones de riesgo más habituales en los entornos de trabajo del técnico superior en sistemas electrotécnicos y</w:t>
      </w:r>
      <w:r>
        <w:rPr>
          <w:color w:val="231F20"/>
          <w:spacing w:val="18"/>
          <w:sz w:val="19"/>
        </w:rPr>
        <w:t> </w:t>
      </w:r>
      <w:r>
        <w:rPr>
          <w:color w:val="231F20"/>
          <w:sz w:val="19"/>
        </w:rPr>
        <w:t>automatizados.</w:t>
      </w:r>
    </w:p>
    <w:p>
      <w:pPr>
        <w:pStyle w:val="ListParagraph"/>
        <w:numPr>
          <w:ilvl w:val="1"/>
          <w:numId w:val="60"/>
        </w:numPr>
        <w:tabs>
          <w:tab w:pos="1744" w:val="left" w:leader="none"/>
        </w:tabs>
        <w:spacing w:line="240" w:lineRule="auto" w:before="4" w:after="0"/>
        <w:ind w:left="1743" w:right="0" w:hanging="348"/>
        <w:jc w:val="left"/>
        <w:rPr>
          <w:sz w:val="19"/>
        </w:rPr>
      </w:pPr>
      <w:r>
        <w:rPr>
          <w:color w:val="231F20"/>
          <w:sz w:val="19"/>
        </w:rPr>
        <w:t>Se ha determinado la evaluación de riesgos en la</w:t>
      </w:r>
      <w:r>
        <w:rPr>
          <w:color w:val="231F20"/>
          <w:spacing w:val="13"/>
          <w:sz w:val="19"/>
        </w:rPr>
        <w:t> </w:t>
      </w:r>
      <w:r>
        <w:rPr>
          <w:color w:val="231F20"/>
          <w:sz w:val="19"/>
        </w:rPr>
        <w:t>empresa.</w:t>
      </w:r>
    </w:p>
    <w:p>
      <w:pPr>
        <w:pStyle w:val="ListParagraph"/>
        <w:numPr>
          <w:ilvl w:val="1"/>
          <w:numId w:val="60"/>
        </w:numPr>
        <w:tabs>
          <w:tab w:pos="1744" w:val="left" w:leader="none"/>
        </w:tabs>
        <w:spacing w:line="240" w:lineRule="auto" w:before="1" w:after="0"/>
        <w:ind w:left="1743" w:right="1099" w:hanging="348"/>
        <w:jc w:val="both"/>
        <w:rPr>
          <w:sz w:val="19"/>
        </w:rPr>
      </w:pPr>
      <w:r>
        <w:rPr>
          <w:color w:val="231F20"/>
          <w:sz w:val="19"/>
        </w:rPr>
        <w:t>Se han determinado las condiciones de trabajo con significación para la prevención en los entornos de trabajo relacionados con el perfil profesional del técnico superior en sistemas electrotécnicos y</w:t>
      </w:r>
      <w:r>
        <w:rPr>
          <w:color w:val="231F20"/>
          <w:spacing w:val="7"/>
          <w:sz w:val="19"/>
        </w:rPr>
        <w:t> </w:t>
      </w:r>
      <w:r>
        <w:rPr>
          <w:color w:val="231F20"/>
          <w:sz w:val="19"/>
        </w:rPr>
        <w:t>automatizados.</w:t>
      </w:r>
    </w:p>
    <w:p>
      <w:pPr>
        <w:pStyle w:val="ListParagraph"/>
        <w:numPr>
          <w:ilvl w:val="1"/>
          <w:numId w:val="60"/>
        </w:numPr>
        <w:tabs>
          <w:tab w:pos="1744" w:val="left" w:leader="none"/>
        </w:tabs>
        <w:spacing w:line="240" w:lineRule="auto" w:before="4" w:after="0"/>
        <w:ind w:left="1743" w:right="1097" w:hanging="348"/>
        <w:jc w:val="both"/>
        <w:rPr>
          <w:sz w:val="19"/>
        </w:rPr>
      </w:pPr>
      <w:r>
        <w:rPr>
          <w:color w:val="231F20"/>
          <w:sz w:val="19"/>
        </w:rPr>
        <w:t>Se han clasificado y descrito los tipos de daños profesionales, con especial referencia a accidentes de trabajo y enfermedades profesionales, relacionados con el perfil profesional del técnico superior en sistemas electrotécnicos y</w:t>
      </w:r>
      <w:r>
        <w:rPr>
          <w:color w:val="231F20"/>
          <w:spacing w:val="28"/>
          <w:sz w:val="19"/>
        </w:rPr>
        <w:t> </w:t>
      </w:r>
      <w:r>
        <w:rPr>
          <w:color w:val="231F20"/>
          <w:sz w:val="19"/>
        </w:rPr>
        <w:t>automatizados.</w:t>
      </w:r>
    </w:p>
    <w:p>
      <w:pPr>
        <w:pStyle w:val="BodyText"/>
        <w:spacing w:before="6"/>
        <w:ind w:left="0"/>
      </w:pPr>
    </w:p>
    <w:p>
      <w:pPr>
        <w:pStyle w:val="ListParagraph"/>
        <w:numPr>
          <w:ilvl w:val="0"/>
          <w:numId w:val="60"/>
        </w:numPr>
        <w:tabs>
          <w:tab w:pos="1278" w:val="left" w:leader="none"/>
        </w:tabs>
        <w:spacing w:line="240" w:lineRule="auto" w:before="1" w:after="0"/>
        <w:ind w:left="1048" w:right="1095" w:firstLine="0"/>
        <w:jc w:val="left"/>
        <w:rPr>
          <w:sz w:val="19"/>
        </w:rPr>
      </w:pPr>
      <w:r>
        <w:rPr>
          <w:color w:val="231F20"/>
          <w:sz w:val="19"/>
        </w:rPr>
        <w:t>Participa en la elaboración de un plan de prevención de riesgos en una pequeña empresa, identificando las responsabilidades de todos los agentes</w:t>
      </w:r>
      <w:r>
        <w:rPr>
          <w:color w:val="231F20"/>
          <w:spacing w:val="17"/>
          <w:sz w:val="19"/>
        </w:rPr>
        <w:t> </w:t>
      </w:r>
      <w:r>
        <w:rPr>
          <w:color w:val="231F20"/>
          <w:sz w:val="19"/>
        </w:rPr>
        <w:t>implicados.</w:t>
      </w:r>
    </w:p>
    <w:p>
      <w:pPr>
        <w:pStyle w:val="BodyText"/>
        <w:spacing w:before="1"/>
        <w:ind w:left="1048"/>
      </w:pPr>
      <w:r>
        <w:rPr>
          <w:color w:val="231F20"/>
        </w:rPr>
        <w:t>Criterios de evaluación:</w:t>
      </w:r>
    </w:p>
    <w:p>
      <w:pPr>
        <w:pStyle w:val="ListParagraph"/>
        <w:numPr>
          <w:ilvl w:val="1"/>
          <w:numId w:val="60"/>
        </w:numPr>
        <w:tabs>
          <w:tab w:pos="1744" w:val="left" w:leader="none"/>
        </w:tabs>
        <w:spacing w:line="240" w:lineRule="auto" w:before="2" w:after="0"/>
        <w:ind w:left="1743" w:right="1097" w:hanging="348"/>
        <w:jc w:val="both"/>
        <w:rPr>
          <w:sz w:val="19"/>
        </w:rPr>
      </w:pPr>
      <w:r>
        <w:rPr>
          <w:color w:val="231F20"/>
          <w:sz w:val="19"/>
        </w:rPr>
        <w:t>Se han determinado los principales derechos y deberes en materia de prevención de riesgos</w:t>
      </w:r>
      <w:r>
        <w:rPr>
          <w:color w:val="231F20"/>
          <w:spacing w:val="1"/>
          <w:sz w:val="19"/>
        </w:rPr>
        <w:t> </w:t>
      </w:r>
      <w:r>
        <w:rPr>
          <w:color w:val="231F20"/>
          <w:sz w:val="19"/>
        </w:rPr>
        <w:t>laborales.</w:t>
      </w:r>
    </w:p>
    <w:p>
      <w:pPr>
        <w:pStyle w:val="ListParagraph"/>
        <w:numPr>
          <w:ilvl w:val="1"/>
          <w:numId w:val="60"/>
        </w:numPr>
        <w:tabs>
          <w:tab w:pos="1744" w:val="left" w:leader="none"/>
        </w:tabs>
        <w:spacing w:line="240" w:lineRule="auto" w:before="3" w:after="0"/>
        <w:ind w:left="1743" w:right="1097" w:hanging="348"/>
        <w:jc w:val="both"/>
        <w:rPr>
          <w:sz w:val="19"/>
        </w:rPr>
      </w:pPr>
      <w:r>
        <w:rPr>
          <w:color w:val="231F20"/>
          <w:sz w:val="19"/>
        </w:rPr>
        <w:t>Se han clasificado las distintas formas de gestión de la prevención en la empresa, en función de los diferentes criterios establecidos en la normativa sobre prevención de riesgos</w:t>
      </w:r>
      <w:r>
        <w:rPr>
          <w:color w:val="231F20"/>
          <w:spacing w:val="1"/>
          <w:sz w:val="19"/>
        </w:rPr>
        <w:t> </w:t>
      </w:r>
      <w:r>
        <w:rPr>
          <w:color w:val="231F20"/>
          <w:sz w:val="19"/>
        </w:rPr>
        <w:t>laborales.</w:t>
      </w:r>
    </w:p>
    <w:p>
      <w:pPr>
        <w:pStyle w:val="ListParagraph"/>
        <w:numPr>
          <w:ilvl w:val="1"/>
          <w:numId w:val="60"/>
        </w:numPr>
        <w:tabs>
          <w:tab w:pos="1744" w:val="left" w:leader="none"/>
        </w:tabs>
        <w:spacing w:line="240" w:lineRule="auto" w:before="3" w:after="0"/>
        <w:ind w:left="1743" w:right="1095" w:hanging="348"/>
        <w:jc w:val="both"/>
        <w:rPr>
          <w:sz w:val="19"/>
        </w:rPr>
      </w:pPr>
      <w:r>
        <w:rPr>
          <w:color w:val="231F20"/>
          <w:sz w:val="19"/>
        </w:rPr>
        <w:t>Se han determinado las formas de representación de los trabajadores en la empresa    en materia de prevención de</w:t>
      </w:r>
      <w:r>
        <w:rPr>
          <w:color w:val="231F20"/>
          <w:spacing w:val="4"/>
          <w:sz w:val="19"/>
        </w:rPr>
        <w:t> </w:t>
      </w:r>
      <w:r>
        <w:rPr>
          <w:color w:val="231F20"/>
          <w:sz w:val="19"/>
        </w:rPr>
        <w:t>riesgos.</w:t>
      </w:r>
    </w:p>
    <w:p>
      <w:pPr>
        <w:pStyle w:val="ListParagraph"/>
        <w:numPr>
          <w:ilvl w:val="1"/>
          <w:numId w:val="60"/>
        </w:numPr>
        <w:tabs>
          <w:tab w:pos="1744" w:val="left" w:leader="none"/>
        </w:tabs>
        <w:spacing w:line="240" w:lineRule="auto" w:before="4" w:after="0"/>
        <w:ind w:left="1743" w:right="1097" w:hanging="348"/>
        <w:jc w:val="both"/>
        <w:rPr>
          <w:sz w:val="19"/>
        </w:rPr>
      </w:pPr>
      <w:r>
        <w:rPr>
          <w:color w:val="231F20"/>
          <w:sz w:val="19"/>
        </w:rPr>
        <w:t>Se han identificado los organismos públicos relacionados con la prevención de riesgos laborales.</w:t>
      </w:r>
    </w:p>
    <w:p>
      <w:pPr>
        <w:pStyle w:val="ListParagraph"/>
        <w:numPr>
          <w:ilvl w:val="1"/>
          <w:numId w:val="60"/>
        </w:numPr>
        <w:tabs>
          <w:tab w:pos="1744" w:val="left" w:leader="none"/>
        </w:tabs>
        <w:spacing w:line="240" w:lineRule="auto" w:before="3" w:after="0"/>
        <w:ind w:left="1743" w:right="1097" w:hanging="348"/>
        <w:jc w:val="both"/>
        <w:rPr>
          <w:sz w:val="19"/>
        </w:rPr>
      </w:pPr>
      <w:r>
        <w:rPr>
          <w:color w:val="231F20"/>
          <w:sz w:val="19"/>
        </w:rPr>
        <w:t>Se ha valorado la importancia de la existencia de un plan preventivo en la empresa que incluya</w:t>
      </w:r>
      <w:r>
        <w:rPr>
          <w:color w:val="231F20"/>
          <w:spacing w:val="7"/>
          <w:sz w:val="19"/>
        </w:rPr>
        <w:t> </w:t>
      </w:r>
      <w:r>
        <w:rPr>
          <w:color w:val="231F20"/>
          <w:sz w:val="19"/>
        </w:rPr>
        <w:t>la</w:t>
      </w:r>
      <w:r>
        <w:rPr>
          <w:color w:val="231F20"/>
          <w:spacing w:val="7"/>
          <w:sz w:val="19"/>
        </w:rPr>
        <w:t> </w:t>
      </w:r>
      <w:r>
        <w:rPr>
          <w:color w:val="231F20"/>
          <w:sz w:val="19"/>
        </w:rPr>
        <w:t>secuenciación</w:t>
      </w:r>
      <w:r>
        <w:rPr>
          <w:color w:val="231F20"/>
          <w:spacing w:val="4"/>
          <w:sz w:val="19"/>
        </w:rPr>
        <w:t> </w:t>
      </w:r>
      <w:r>
        <w:rPr>
          <w:color w:val="231F20"/>
          <w:sz w:val="19"/>
        </w:rPr>
        <w:t>de</w:t>
      </w:r>
      <w:r>
        <w:rPr>
          <w:color w:val="231F20"/>
          <w:spacing w:val="8"/>
          <w:sz w:val="19"/>
        </w:rPr>
        <w:t> </w:t>
      </w:r>
      <w:r>
        <w:rPr>
          <w:color w:val="231F20"/>
          <w:sz w:val="19"/>
        </w:rPr>
        <w:t>actuaciones</w:t>
      </w:r>
      <w:r>
        <w:rPr>
          <w:color w:val="231F20"/>
          <w:spacing w:val="5"/>
          <w:sz w:val="19"/>
        </w:rPr>
        <w:t> </w:t>
      </w:r>
      <w:r>
        <w:rPr>
          <w:color w:val="231F20"/>
          <w:sz w:val="19"/>
        </w:rPr>
        <w:t>que</w:t>
      </w:r>
      <w:r>
        <w:rPr>
          <w:color w:val="231F20"/>
          <w:spacing w:val="5"/>
          <w:sz w:val="19"/>
        </w:rPr>
        <w:t> </w:t>
      </w:r>
      <w:r>
        <w:rPr>
          <w:color w:val="231F20"/>
          <w:sz w:val="19"/>
        </w:rPr>
        <w:t>se</w:t>
      </w:r>
      <w:r>
        <w:rPr>
          <w:color w:val="231F20"/>
          <w:spacing w:val="7"/>
          <w:sz w:val="19"/>
        </w:rPr>
        <w:t> </w:t>
      </w:r>
      <w:r>
        <w:rPr>
          <w:color w:val="231F20"/>
          <w:sz w:val="19"/>
        </w:rPr>
        <w:t>deben</w:t>
      </w:r>
      <w:r>
        <w:rPr>
          <w:color w:val="231F20"/>
          <w:spacing w:val="7"/>
          <w:sz w:val="19"/>
        </w:rPr>
        <w:t> </w:t>
      </w:r>
      <w:r>
        <w:rPr>
          <w:color w:val="231F20"/>
          <w:sz w:val="19"/>
        </w:rPr>
        <w:t>realizar</w:t>
      </w:r>
      <w:r>
        <w:rPr>
          <w:color w:val="231F20"/>
          <w:spacing w:val="9"/>
          <w:sz w:val="19"/>
        </w:rPr>
        <w:t> </w:t>
      </w:r>
      <w:r>
        <w:rPr>
          <w:color w:val="231F20"/>
          <w:sz w:val="19"/>
        </w:rPr>
        <w:t>en</w:t>
      </w:r>
      <w:r>
        <w:rPr>
          <w:color w:val="231F20"/>
          <w:spacing w:val="4"/>
          <w:sz w:val="19"/>
        </w:rPr>
        <w:t> </w:t>
      </w:r>
      <w:r>
        <w:rPr>
          <w:color w:val="231F20"/>
          <w:sz w:val="19"/>
        </w:rPr>
        <w:t>caso</w:t>
      </w:r>
      <w:r>
        <w:rPr>
          <w:color w:val="231F20"/>
          <w:spacing w:val="7"/>
          <w:sz w:val="19"/>
        </w:rPr>
        <w:t> </w:t>
      </w:r>
      <w:r>
        <w:rPr>
          <w:color w:val="231F20"/>
          <w:sz w:val="19"/>
        </w:rPr>
        <w:t>de</w:t>
      </w:r>
      <w:r>
        <w:rPr>
          <w:color w:val="231F20"/>
          <w:spacing w:val="7"/>
          <w:sz w:val="19"/>
        </w:rPr>
        <w:t> </w:t>
      </w:r>
      <w:r>
        <w:rPr>
          <w:color w:val="231F20"/>
          <w:sz w:val="19"/>
        </w:rPr>
        <w:t>emergencia.</w:t>
      </w:r>
    </w:p>
    <w:p>
      <w:pPr>
        <w:pStyle w:val="ListParagraph"/>
        <w:numPr>
          <w:ilvl w:val="1"/>
          <w:numId w:val="60"/>
        </w:numPr>
        <w:tabs>
          <w:tab w:pos="1744" w:val="left" w:leader="none"/>
        </w:tabs>
        <w:spacing w:line="240" w:lineRule="auto" w:before="2" w:after="0"/>
        <w:ind w:left="1743" w:right="1094" w:hanging="348"/>
        <w:jc w:val="both"/>
        <w:rPr>
          <w:sz w:val="19"/>
        </w:rPr>
      </w:pPr>
      <w:r>
        <w:rPr>
          <w:color w:val="231F20"/>
          <w:sz w:val="19"/>
        </w:rPr>
        <w:t>Se ha definido el contenido del plan de prevención en un centro de trabajo relacionado con el sector profesional del técnico superior en sistemas electrotécnicos y automatizados.</w:t>
      </w:r>
    </w:p>
    <w:p>
      <w:pPr>
        <w:pStyle w:val="ListParagraph"/>
        <w:numPr>
          <w:ilvl w:val="1"/>
          <w:numId w:val="60"/>
        </w:numPr>
        <w:tabs>
          <w:tab w:pos="1744" w:val="left" w:leader="none"/>
        </w:tabs>
        <w:spacing w:line="240" w:lineRule="auto" w:before="5" w:after="0"/>
        <w:ind w:left="1743" w:right="1098" w:hanging="348"/>
        <w:jc w:val="both"/>
        <w:rPr>
          <w:sz w:val="19"/>
        </w:rPr>
      </w:pPr>
      <w:r>
        <w:rPr>
          <w:color w:val="231F20"/>
          <w:sz w:val="19"/>
        </w:rPr>
        <w:t>Se ha proyectado un plan de emergencia y evacuación en una pequeña y mediana empresa.</w:t>
      </w:r>
    </w:p>
    <w:p>
      <w:pPr>
        <w:pStyle w:val="BodyText"/>
        <w:spacing w:before="3"/>
        <w:ind w:left="0"/>
      </w:pPr>
    </w:p>
    <w:p>
      <w:pPr>
        <w:pStyle w:val="ListParagraph"/>
        <w:numPr>
          <w:ilvl w:val="0"/>
          <w:numId w:val="60"/>
        </w:numPr>
        <w:tabs>
          <w:tab w:pos="1287" w:val="left" w:leader="none"/>
        </w:tabs>
        <w:spacing w:line="240" w:lineRule="auto" w:before="0" w:after="0"/>
        <w:ind w:left="1048" w:right="1099" w:firstLine="0"/>
        <w:jc w:val="left"/>
        <w:rPr>
          <w:sz w:val="19"/>
        </w:rPr>
      </w:pPr>
      <w:r>
        <w:rPr>
          <w:color w:val="231F20"/>
          <w:sz w:val="19"/>
        </w:rPr>
        <w:t>Aplica las medidas de prevención y protección, analizando las situaciones de riesgo en el entorno laboral del técnico superior en sistemas electrotécnicos y</w:t>
      </w:r>
      <w:r>
        <w:rPr>
          <w:color w:val="231F20"/>
          <w:spacing w:val="27"/>
          <w:sz w:val="19"/>
        </w:rPr>
        <w:t> </w:t>
      </w:r>
      <w:r>
        <w:rPr>
          <w:color w:val="231F20"/>
          <w:sz w:val="19"/>
        </w:rPr>
        <w:t>automatizados.</w:t>
      </w:r>
    </w:p>
    <w:p>
      <w:pPr>
        <w:pStyle w:val="BodyText"/>
        <w:spacing w:before="3"/>
        <w:ind w:left="1048"/>
      </w:pPr>
      <w:r>
        <w:rPr>
          <w:color w:val="231F20"/>
        </w:rPr>
        <w:t>Criterios de evaluación:</w:t>
      </w:r>
    </w:p>
    <w:p>
      <w:pPr>
        <w:pStyle w:val="ListParagraph"/>
        <w:numPr>
          <w:ilvl w:val="1"/>
          <w:numId w:val="60"/>
        </w:numPr>
        <w:tabs>
          <w:tab w:pos="1744" w:val="left" w:leader="none"/>
        </w:tabs>
        <w:spacing w:line="240" w:lineRule="auto" w:before="2" w:after="0"/>
        <w:ind w:left="1743" w:right="1097" w:hanging="348"/>
        <w:jc w:val="both"/>
        <w:rPr>
          <w:sz w:val="19"/>
        </w:rPr>
      </w:pPr>
      <w:r>
        <w:rPr>
          <w:color w:val="231F20"/>
          <w:sz w:val="19"/>
        </w:rPr>
        <w:t>Se han </w:t>
      </w:r>
      <w:r>
        <w:rPr>
          <w:color w:val="231F20"/>
          <w:spacing w:val="-3"/>
          <w:sz w:val="19"/>
        </w:rPr>
        <w:t>definido </w:t>
      </w:r>
      <w:r>
        <w:rPr>
          <w:color w:val="231F20"/>
          <w:sz w:val="19"/>
        </w:rPr>
        <w:t>las </w:t>
      </w:r>
      <w:r>
        <w:rPr>
          <w:color w:val="231F20"/>
          <w:spacing w:val="-3"/>
          <w:sz w:val="19"/>
        </w:rPr>
        <w:t>técnicas </w:t>
      </w:r>
      <w:r>
        <w:rPr>
          <w:color w:val="231F20"/>
          <w:sz w:val="19"/>
        </w:rPr>
        <w:t>de </w:t>
      </w:r>
      <w:r>
        <w:rPr>
          <w:color w:val="231F20"/>
          <w:spacing w:val="-3"/>
          <w:sz w:val="19"/>
        </w:rPr>
        <w:t>prevención </w:t>
      </w:r>
      <w:r>
        <w:rPr>
          <w:color w:val="231F20"/>
          <w:sz w:val="19"/>
        </w:rPr>
        <w:t>y de </w:t>
      </w:r>
      <w:r>
        <w:rPr>
          <w:color w:val="231F20"/>
          <w:spacing w:val="-3"/>
          <w:sz w:val="19"/>
        </w:rPr>
        <w:t>protección individual </w:t>
      </w:r>
      <w:r>
        <w:rPr>
          <w:color w:val="231F20"/>
          <w:sz w:val="19"/>
        </w:rPr>
        <w:t>y </w:t>
      </w:r>
      <w:r>
        <w:rPr>
          <w:color w:val="231F20"/>
          <w:spacing w:val="-3"/>
          <w:sz w:val="19"/>
        </w:rPr>
        <w:t>colectiva  que </w:t>
      </w:r>
      <w:r>
        <w:rPr>
          <w:color w:val="231F20"/>
          <w:sz w:val="19"/>
        </w:rPr>
        <w:t>deben aplicarse para evitar los daños en su origen y minimizar sus consecuencias en caso de que sean</w:t>
      </w:r>
      <w:r>
        <w:rPr>
          <w:color w:val="231F20"/>
          <w:spacing w:val="3"/>
          <w:sz w:val="19"/>
        </w:rPr>
        <w:t> </w:t>
      </w:r>
      <w:r>
        <w:rPr>
          <w:color w:val="231F20"/>
          <w:sz w:val="19"/>
        </w:rPr>
        <w:t>inevitables.</w:t>
      </w:r>
    </w:p>
    <w:p>
      <w:pPr>
        <w:pStyle w:val="ListParagraph"/>
        <w:numPr>
          <w:ilvl w:val="1"/>
          <w:numId w:val="60"/>
        </w:numPr>
        <w:tabs>
          <w:tab w:pos="1744" w:val="left" w:leader="none"/>
        </w:tabs>
        <w:spacing w:line="240" w:lineRule="auto" w:before="3" w:after="0"/>
        <w:ind w:left="1743" w:right="1097" w:hanging="348"/>
        <w:jc w:val="both"/>
        <w:rPr>
          <w:sz w:val="19"/>
        </w:rPr>
      </w:pPr>
      <w:r>
        <w:rPr>
          <w:color w:val="231F20"/>
          <w:sz w:val="19"/>
        </w:rPr>
        <w:t>Se ha analizado el significado y alcance de los distintos tipos de señalización de seguridad.</w:t>
      </w:r>
    </w:p>
    <w:p>
      <w:pPr>
        <w:pStyle w:val="ListParagraph"/>
        <w:numPr>
          <w:ilvl w:val="1"/>
          <w:numId w:val="60"/>
        </w:numPr>
        <w:tabs>
          <w:tab w:pos="1744" w:val="left" w:leader="none"/>
        </w:tabs>
        <w:spacing w:line="240" w:lineRule="auto" w:before="4" w:after="0"/>
        <w:ind w:left="1743" w:right="0" w:hanging="348"/>
        <w:jc w:val="left"/>
        <w:rPr>
          <w:sz w:val="19"/>
        </w:rPr>
      </w:pPr>
      <w:r>
        <w:rPr>
          <w:color w:val="231F20"/>
          <w:sz w:val="19"/>
        </w:rPr>
        <w:t>Se han analizado los protocolos de actuación en caso de</w:t>
      </w:r>
      <w:r>
        <w:rPr>
          <w:color w:val="231F20"/>
          <w:spacing w:val="22"/>
          <w:sz w:val="19"/>
        </w:rPr>
        <w:t> </w:t>
      </w:r>
      <w:r>
        <w:rPr>
          <w:color w:val="231F20"/>
          <w:sz w:val="19"/>
        </w:rPr>
        <w:t>emergencia.</w:t>
      </w:r>
    </w:p>
    <w:p>
      <w:pPr>
        <w:pStyle w:val="ListParagraph"/>
        <w:numPr>
          <w:ilvl w:val="1"/>
          <w:numId w:val="60"/>
        </w:numPr>
        <w:tabs>
          <w:tab w:pos="1744" w:val="left" w:leader="none"/>
        </w:tabs>
        <w:spacing w:line="240" w:lineRule="auto" w:before="1" w:after="0"/>
        <w:ind w:left="1743" w:right="1098" w:hanging="348"/>
        <w:jc w:val="both"/>
        <w:rPr>
          <w:sz w:val="19"/>
        </w:rPr>
      </w:pPr>
      <w:r>
        <w:rPr>
          <w:color w:val="231F20"/>
          <w:sz w:val="19"/>
        </w:rPr>
        <w:t>Se han identificado las técnicas de clasificación de heridos en caso de emergencia donde existan víctimas de diversa</w:t>
      </w:r>
      <w:r>
        <w:rPr>
          <w:color w:val="231F20"/>
          <w:spacing w:val="7"/>
          <w:sz w:val="19"/>
        </w:rPr>
        <w:t> </w:t>
      </w:r>
      <w:r>
        <w:rPr>
          <w:color w:val="231F20"/>
          <w:sz w:val="19"/>
        </w:rPr>
        <w:t>gravedad.</w:t>
      </w:r>
    </w:p>
    <w:p>
      <w:pPr>
        <w:pStyle w:val="ListParagraph"/>
        <w:numPr>
          <w:ilvl w:val="1"/>
          <w:numId w:val="60"/>
        </w:numPr>
        <w:tabs>
          <w:tab w:pos="1744" w:val="left" w:leader="none"/>
        </w:tabs>
        <w:spacing w:line="240" w:lineRule="auto" w:before="2" w:after="0"/>
        <w:ind w:left="1743" w:right="1098" w:hanging="348"/>
        <w:jc w:val="both"/>
        <w:rPr>
          <w:sz w:val="19"/>
        </w:rPr>
      </w:pPr>
      <w:r>
        <w:rPr>
          <w:color w:val="231F20"/>
          <w:sz w:val="19"/>
        </w:rPr>
        <w:t>Se han identificado las técnicas básicas de primeros auxilios que han de ser aplicadas en el lugar del accidente ante distintos tipos de daños y la composición y uso del botiquín.</w:t>
      </w:r>
    </w:p>
    <w:p>
      <w:pPr>
        <w:pStyle w:val="ListParagraph"/>
        <w:numPr>
          <w:ilvl w:val="1"/>
          <w:numId w:val="60"/>
        </w:numPr>
        <w:tabs>
          <w:tab w:pos="1744" w:val="left" w:leader="none"/>
        </w:tabs>
        <w:spacing w:line="240" w:lineRule="auto" w:before="5" w:after="0"/>
        <w:ind w:left="1743" w:right="1101" w:hanging="348"/>
        <w:jc w:val="both"/>
        <w:rPr>
          <w:sz w:val="19"/>
        </w:rPr>
      </w:pPr>
      <w:r>
        <w:rPr>
          <w:color w:val="231F20"/>
          <w:sz w:val="19"/>
        </w:rPr>
        <w:t>Se han determinado los requisitos y condiciones para la vigilancia de la salud del trabajador y su importancia como medida de</w:t>
      </w:r>
      <w:r>
        <w:rPr>
          <w:color w:val="231F20"/>
          <w:spacing w:val="9"/>
          <w:sz w:val="19"/>
        </w:rPr>
        <w:t> </w:t>
      </w:r>
      <w:r>
        <w:rPr>
          <w:color w:val="231F20"/>
          <w:sz w:val="19"/>
        </w:rPr>
        <w:t>prevención.</w:t>
      </w:r>
    </w:p>
    <w:p>
      <w:pPr>
        <w:pStyle w:val="BodyText"/>
        <w:spacing w:before="3"/>
        <w:ind w:left="0"/>
      </w:pPr>
    </w:p>
    <w:p>
      <w:pPr>
        <w:pStyle w:val="Heading3"/>
        <w:rPr>
          <w:i/>
        </w:rPr>
      </w:pPr>
      <w:r>
        <w:rPr>
          <w:i/>
          <w:color w:val="231F20"/>
        </w:rPr>
        <w:t>Contenidos:</w:t>
      </w:r>
    </w:p>
    <w:p>
      <w:pPr>
        <w:pStyle w:val="BodyText"/>
        <w:spacing w:before="1"/>
        <w:ind w:left="0"/>
        <w:rPr>
          <w:b/>
          <w:i/>
          <w:sz w:val="23"/>
        </w:rPr>
      </w:pPr>
    </w:p>
    <w:p>
      <w:pPr>
        <w:pStyle w:val="BodyText"/>
        <w:ind w:left="1048"/>
      </w:pPr>
      <w:r>
        <w:rPr>
          <w:color w:val="231F20"/>
        </w:rPr>
        <w:t>Búsqueda activa de empleo:</w:t>
      </w:r>
    </w:p>
    <w:p>
      <w:pPr>
        <w:pStyle w:val="ListParagraph"/>
        <w:numPr>
          <w:ilvl w:val="0"/>
          <w:numId w:val="61"/>
        </w:numPr>
        <w:tabs>
          <w:tab w:pos="1711" w:val="left" w:leader="none"/>
          <w:tab w:pos="1712" w:val="left" w:leader="none"/>
        </w:tabs>
        <w:spacing w:line="232" w:lineRule="exact" w:before="3" w:after="0"/>
        <w:ind w:left="1708" w:right="0" w:hanging="327"/>
        <w:jc w:val="left"/>
        <w:rPr>
          <w:sz w:val="19"/>
        </w:rPr>
      </w:pPr>
      <w:r>
        <w:rPr>
          <w:color w:val="231F20"/>
          <w:sz w:val="19"/>
        </w:rPr>
        <w:t>La necesidad de planificar la carrera profesional: el proyecto</w:t>
      </w:r>
      <w:r>
        <w:rPr>
          <w:color w:val="231F20"/>
          <w:spacing w:val="15"/>
          <w:sz w:val="19"/>
        </w:rPr>
        <w:t> </w:t>
      </w:r>
      <w:r>
        <w:rPr>
          <w:color w:val="231F20"/>
          <w:sz w:val="19"/>
        </w:rPr>
        <w:t>profesional.</w:t>
      </w:r>
    </w:p>
    <w:p>
      <w:pPr>
        <w:pStyle w:val="ListParagraph"/>
        <w:numPr>
          <w:ilvl w:val="0"/>
          <w:numId w:val="61"/>
        </w:numPr>
        <w:tabs>
          <w:tab w:pos="1712" w:val="left" w:leader="none"/>
        </w:tabs>
        <w:spacing w:line="240" w:lineRule="auto" w:before="0" w:after="0"/>
        <w:ind w:left="1708" w:right="1094" w:hanging="327"/>
        <w:jc w:val="both"/>
        <w:rPr>
          <w:sz w:val="19"/>
        </w:rPr>
      </w:pPr>
      <w:r>
        <w:rPr>
          <w:color w:val="231F20"/>
          <w:sz w:val="19"/>
        </w:rPr>
        <w:t>Análisis de los intereses, aptitudes y motivaciones personales para la  carrera profesional.</w:t>
      </w:r>
    </w:p>
    <w:p>
      <w:pPr>
        <w:pStyle w:val="ListParagraph"/>
        <w:numPr>
          <w:ilvl w:val="0"/>
          <w:numId w:val="61"/>
        </w:numPr>
        <w:tabs>
          <w:tab w:pos="1712" w:val="left" w:leader="none"/>
        </w:tabs>
        <w:spacing w:line="240" w:lineRule="auto" w:before="2" w:after="0"/>
        <w:ind w:left="1708" w:right="1093" w:hanging="327"/>
        <w:jc w:val="both"/>
        <w:rPr>
          <w:sz w:val="19"/>
        </w:rPr>
      </w:pPr>
      <w:r>
        <w:rPr>
          <w:color w:val="231F20"/>
          <w:sz w:val="19"/>
        </w:rPr>
        <w:t>Valoración de la importancia de la formación permanente para la trayectoria laboral y profesional del Técnico Superior en Sistemas Electrotécnicos y</w:t>
      </w:r>
      <w:r>
        <w:rPr>
          <w:color w:val="231F20"/>
          <w:spacing w:val="35"/>
          <w:sz w:val="19"/>
        </w:rPr>
        <w:t> </w:t>
      </w:r>
      <w:r>
        <w:rPr>
          <w:color w:val="231F20"/>
          <w:sz w:val="19"/>
        </w:rPr>
        <w:t>Automatizados.</w:t>
      </w:r>
    </w:p>
    <w:p>
      <w:pPr>
        <w:pStyle w:val="ListParagraph"/>
        <w:numPr>
          <w:ilvl w:val="0"/>
          <w:numId w:val="61"/>
        </w:numPr>
        <w:tabs>
          <w:tab w:pos="1712" w:val="left" w:leader="none"/>
        </w:tabs>
        <w:spacing w:line="240" w:lineRule="auto" w:before="1" w:after="0"/>
        <w:ind w:left="1708" w:right="1100" w:hanging="327"/>
        <w:jc w:val="both"/>
        <w:rPr>
          <w:sz w:val="19"/>
        </w:rPr>
      </w:pPr>
      <w:r>
        <w:rPr>
          <w:color w:val="231F20"/>
          <w:sz w:val="19"/>
        </w:rPr>
        <w:t>Identificación de itinerarios formativos relacionados con el Técnico  Superior  en Sistemas Electrotécnicos y</w:t>
      </w:r>
      <w:r>
        <w:rPr>
          <w:color w:val="231F20"/>
          <w:spacing w:val="7"/>
          <w:sz w:val="19"/>
        </w:rPr>
        <w:t> </w:t>
      </w:r>
      <w:r>
        <w:rPr>
          <w:color w:val="231F20"/>
          <w:sz w:val="19"/>
        </w:rPr>
        <w:t>Automatizados.</w:t>
      </w:r>
    </w:p>
    <w:p>
      <w:pPr>
        <w:pStyle w:val="ListParagraph"/>
        <w:numPr>
          <w:ilvl w:val="0"/>
          <w:numId w:val="61"/>
        </w:numPr>
        <w:tabs>
          <w:tab w:pos="1712" w:val="left" w:leader="none"/>
        </w:tabs>
        <w:spacing w:line="240" w:lineRule="auto" w:before="1" w:after="0"/>
        <w:ind w:left="1708" w:right="1095" w:hanging="327"/>
        <w:jc w:val="both"/>
        <w:rPr>
          <w:sz w:val="19"/>
        </w:rPr>
      </w:pPr>
      <w:r>
        <w:rPr>
          <w:color w:val="231F20"/>
          <w:sz w:val="19"/>
        </w:rPr>
        <w:t>Definición y análisis del sector profesional del Técnico Superior en Sistemas Electrotécnicos y</w:t>
      </w:r>
      <w:r>
        <w:rPr>
          <w:color w:val="231F20"/>
          <w:spacing w:val="5"/>
          <w:sz w:val="19"/>
        </w:rPr>
        <w:t> </w:t>
      </w:r>
      <w:r>
        <w:rPr>
          <w:color w:val="231F20"/>
          <w:sz w:val="19"/>
        </w:rPr>
        <w:t>Automatizados.</w:t>
      </w:r>
    </w:p>
    <w:p>
      <w:pPr>
        <w:spacing w:after="0" w:line="240" w:lineRule="auto"/>
        <w:jc w:val="both"/>
        <w:rPr>
          <w:sz w:val="19"/>
        </w:rPr>
        <w:sectPr>
          <w:pgSz w:w="11910" w:h="16840"/>
          <w:pgMar w:header="785" w:footer="703" w:top="1360" w:bottom="900" w:left="800" w:right="740"/>
        </w:sectPr>
      </w:pPr>
    </w:p>
    <w:p>
      <w:pPr>
        <w:pStyle w:val="BodyText"/>
        <w:ind w:left="0"/>
        <w:rPr>
          <w:sz w:val="20"/>
        </w:rPr>
      </w:pPr>
    </w:p>
    <w:p>
      <w:pPr>
        <w:pStyle w:val="BodyText"/>
        <w:ind w:left="0"/>
        <w:rPr>
          <w:sz w:val="20"/>
        </w:rPr>
      </w:pPr>
    </w:p>
    <w:p>
      <w:pPr>
        <w:pStyle w:val="ListParagraph"/>
        <w:numPr>
          <w:ilvl w:val="0"/>
          <w:numId w:val="61"/>
        </w:numPr>
        <w:tabs>
          <w:tab w:pos="1711" w:val="left" w:leader="none"/>
          <w:tab w:pos="1712" w:val="left" w:leader="none"/>
        </w:tabs>
        <w:spacing w:line="240" w:lineRule="auto" w:before="101" w:after="0"/>
        <w:ind w:left="1711" w:right="0" w:hanging="330"/>
        <w:jc w:val="left"/>
        <w:rPr>
          <w:sz w:val="19"/>
        </w:rPr>
      </w:pPr>
      <w:r>
        <w:rPr>
          <w:color w:val="231F20"/>
          <w:sz w:val="19"/>
        </w:rPr>
        <w:t>Yacimientos de</w:t>
      </w:r>
      <w:r>
        <w:rPr>
          <w:color w:val="231F20"/>
          <w:spacing w:val="1"/>
          <w:sz w:val="19"/>
        </w:rPr>
        <w:t> </w:t>
      </w:r>
      <w:r>
        <w:rPr>
          <w:color w:val="231F20"/>
          <w:sz w:val="19"/>
        </w:rPr>
        <w:t>empleo.</w:t>
      </w:r>
    </w:p>
    <w:p>
      <w:pPr>
        <w:pStyle w:val="ListParagraph"/>
        <w:numPr>
          <w:ilvl w:val="0"/>
          <w:numId w:val="61"/>
        </w:numPr>
        <w:tabs>
          <w:tab w:pos="1711" w:val="left" w:leader="none"/>
          <w:tab w:pos="1712" w:val="left" w:leader="none"/>
        </w:tabs>
        <w:spacing w:line="232" w:lineRule="exact" w:before="1" w:after="0"/>
        <w:ind w:left="1711" w:right="0" w:hanging="330"/>
        <w:jc w:val="left"/>
        <w:rPr>
          <w:sz w:val="19"/>
        </w:rPr>
      </w:pPr>
      <w:r>
        <w:rPr>
          <w:color w:val="231F20"/>
          <w:sz w:val="19"/>
        </w:rPr>
        <w:t>Proceso de búsqueda de empleo en empresas del</w:t>
      </w:r>
      <w:r>
        <w:rPr>
          <w:color w:val="231F20"/>
          <w:spacing w:val="7"/>
          <w:sz w:val="19"/>
        </w:rPr>
        <w:t> </w:t>
      </w:r>
      <w:r>
        <w:rPr>
          <w:color w:val="231F20"/>
          <w:sz w:val="19"/>
        </w:rPr>
        <w:t>sector.</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Oportunidades de aprendizaje y empleo en</w:t>
      </w:r>
      <w:r>
        <w:rPr>
          <w:color w:val="231F20"/>
          <w:spacing w:val="7"/>
          <w:sz w:val="19"/>
        </w:rPr>
        <w:t> </w:t>
      </w:r>
      <w:r>
        <w:rPr>
          <w:color w:val="231F20"/>
          <w:sz w:val="19"/>
        </w:rPr>
        <w:t>Europa.</w:t>
      </w:r>
    </w:p>
    <w:p>
      <w:pPr>
        <w:pStyle w:val="ListParagraph"/>
        <w:numPr>
          <w:ilvl w:val="0"/>
          <w:numId w:val="61"/>
        </w:numPr>
        <w:tabs>
          <w:tab w:pos="1711" w:val="left" w:leader="none"/>
          <w:tab w:pos="1712" w:val="left" w:leader="none"/>
        </w:tabs>
        <w:spacing w:line="232" w:lineRule="exact" w:before="2" w:after="0"/>
        <w:ind w:left="1711" w:right="0" w:hanging="330"/>
        <w:jc w:val="left"/>
        <w:rPr>
          <w:sz w:val="19"/>
        </w:rPr>
      </w:pPr>
      <w:r>
        <w:rPr>
          <w:color w:val="231F20"/>
          <w:sz w:val="19"/>
        </w:rPr>
        <w:t>Técnicas e instrumentos de búsqueda de</w:t>
      </w:r>
      <w:r>
        <w:rPr>
          <w:color w:val="231F20"/>
          <w:spacing w:val="10"/>
          <w:sz w:val="19"/>
        </w:rPr>
        <w:t> </w:t>
      </w:r>
      <w:r>
        <w:rPr>
          <w:color w:val="231F20"/>
          <w:sz w:val="19"/>
        </w:rPr>
        <w:t>empleo.</w:t>
      </w:r>
    </w:p>
    <w:p>
      <w:pPr>
        <w:pStyle w:val="ListParagraph"/>
        <w:numPr>
          <w:ilvl w:val="0"/>
          <w:numId w:val="61"/>
        </w:numPr>
        <w:tabs>
          <w:tab w:pos="1711" w:val="left" w:leader="none"/>
          <w:tab w:pos="1712" w:val="left" w:leader="none"/>
        </w:tabs>
        <w:spacing w:line="240" w:lineRule="auto" w:before="0" w:after="0"/>
        <w:ind w:left="1048" w:right="1317" w:firstLine="333"/>
        <w:jc w:val="left"/>
        <w:rPr>
          <w:sz w:val="19"/>
        </w:rPr>
      </w:pPr>
      <w:r>
        <w:rPr>
          <w:color w:val="231F20"/>
          <w:sz w:val="19"/>
        </w:rPr>
        <w:t>El proceso de toma de decisiones. Fases y factores que intervienen en las decisiones Gestión del conflicto y equipos de</w:t>
      </w:r>
      <w:r>
        <w:rPr>
          <w:color w:val="231F20"/>
          <w:spacing w:val="10"/>
          <w:sz w:val="19"/>
        </w:rPr>
        <w:t> </w:t>
      </w:r>
      <w:r>
        <w:rPr>
          <w:color w:val="231F20"/>
          <w:sz w:val="19"/>
        </w:rPr>
        <w:t>trabajo:</w:t>
      </w:r>
    </w:p>
    <w:p>
      <w:pPr>
        <w:pStyle w:val="ListParagraph"/>
        <w:numPr>
          <w:ilvl w:val="0"/>
          <w:numId w:val="61"/>
        </w:numPr>
        <w:tabs>
          <w:tab w:pos="1711" w:val="left" w:leader="none"/>
          <w:tab w:pos="1712" w:val="left" w:leader="none"/>
        </w:tabs>
        <w:spacing w:line="240" w:lineRule="auto" w:before="0" w:after="0"/>
        <w:ind w:left="1708" w:right="1097" w:hanging="327"/>
        <w:jc w:val="left"/>
        <w:rPr>
          <w:sz w:val="19"/>
        </w:rPr>
      </w:pPr>
      <w:r>
        <w:rPr>
          <w:color w:val="231F20"/>
          <w:sz w:val="19"/>
        </w:rPr>
        <w:t>Valoración de las ventajas e inconvenientes del trabajo de equipo para la eficacia de la organización.</w:t>
      </w:r>
    </w:p>
    <w:p>
      <w:pPr>
        <w:pStyle w:val="ListParagraph"/>
        <w:numPr>
          <w:ilvl w:val="0"/>
          <w:numId w:val="61"/>
        </w:numPr>
        <w:tabs>
          <w:tab w:pos="1711" w:val="left" w:leader="none"/>
          <w:tab w:pos="1712" w:val="left" w:leader="none"/>
        </w:tabs>
        <w:spacing w:line="240" w:lineRule="auto" w:before="3" w:after="0"/>
        <w:ind w:left="1708" w:right="1101" w:hanging="327"/>
        <w:jc w:val="left"/>
        <w:rPr>
          <w:sz w:val="19"/>
        </w:rPr>
      </w:pPr>
      <w:r>
        <w:rPr>
          <w:color w:val="231F20"/>
          <w:sz w:val="19"/>
        </w:rPr>
        <w:t>Equipos y Sistemas Electrotécnicos y Automatizados en la industria  según  las  funciones que</w:t>
      </w:r>
      <w:r>
        <w:rPr>
          <w:color w:val="231F20"/>
          <w:spacing w:val="1"/>
          <w:sz w:val="19"/>
        </w:rPr>
        <w:t> </w:t>
      </w:r>
      <w:r>
        <w:rPr>
          <w:color w:val="231F20"/>
          <w:sz w:val="19"/>
        </w:rPr>
        <w:t>desempeñan.</w:t>
      </w:r>
    </w:p>
    <w:p>
      <w:pPr>
        <w:pStyle w:val="ListParagraph"/>
        <w:numPr>
          <w:ilvl w:val="0"/>
          <w:numId w:val="61"/>
        </w:numPr>
        <w:tabs>
          <w:tab w:pos="1711" w:val="left" w:leader="none"/>
          <w:tab w:pos="1712" w:val="left" w:leader="none"/>
        </w:tabs>
        <w:spacing w:line="232" w:lineRule="exact" w:before="1" w:after="0"/>
        <w:ind w:left="1711" w:right="0" w:hanging="330"/>
        <w:jc w:val="left"/>
        <w:rPr>
          <w:sz w:val="19"/>
        </w:rPr>
      </w:pPr>
      <w:r>
        <w:rPr>
          <w:color w:val="231F20"/>
          <w:sz w:val="19"/>
        </w:rPr>
        <w:t>La gestión de equipos de trabajo: la comunicación eficaz, la</w:t>
      </w:r>
      <w:r>
        <w:rPr>
          <w:color w:val="231F20"/>
          <w:spacing w:val="20"/>
          <w:sz w:val="19"/>
        </w:rPr>
        <w:t> </w:t>
      </w:r>
      <w:r>
        <w:rPr>
          <w:color w:val="231F20"/>
          <w:sz w:val="19"/>
        </w:rPr>
        <w:t>motivación.</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Técnicas de trabajo en</w:t>
      </w:r>
      <w:r>
        <w:rPr>
          <w:color w:val="231F20"/>
          <w:spacing w:val="5"/>
          <w:sz w:val="19"/>
        </w:rPr>
        <w:t> </w:t>
      </w:r>
      <w:r>
        <w:rPr>
          <w:color w:val="231F20"/>
          <w:sz w:val="19"/>
        </w:rPr>
        <w:t>grupo.</w:t>
      </w:r>
    </w:p>
    <w:p>
      <w:pPr>
        <w:pStyle w:val="ListParagraph"/>
        <w:numPr>
          <w:ilvl w:val="0"/>
          <w:numId w:val="61"/>
        </w:numPr>
        <w:tabs>
          <w:tab w:pos="1711" w:val="left" w:leader="none"/>
          <w:tab w:pos="1712" w:val="left" w:leader="none"/>
          <w:tab w:pos="5822" w:val="left" w:leader="none"/>
        </w:tabs>
        <w:spacing w:line="240" w:lineRule="auto" w:before="1" w:after="0"/>
        <w:ind w:left="1708" w:right="1097" w:hanging="327"/>
        <w:jc w:val="left"/>
        <w:rPr>
          <w:sz w:val="19"/>
        </w:rPr>
      </w:pPr>
      <w:r>
        <w:rPr>
          <w:color w:val="231F20"/>
          <w:sz w:val="19"/>
        </w:rPr>
        <w:t>La  participación  en  el  equipo  </w:t>
      </w:r>
      <w:r>
        <w:rPr>
          <w:color w:val="231F20"/>
          <w:spacing w:val="5"/>
          <w:sz w:val="19"/>
        </w:rPr>
        <w:t> </w:t>
      </w:r>
      <w:r>
        <w:rPr>
          <w:color w:val="231F20"/>
          <w:sz w:val="19"/>
        </w:rPr>
        <w:t>de </w:t>
      </w:r>
      <w:r>
        <w:rPr>
          <w:color w:val="231F20"/>
          <w:spacing w:val="14"/>
          <w:sz w:val="19"/>
        </w:rPr>
        <w:t> </w:t>
      </w:r>
      <w:r>
        <w:rPr>
          <w:color w:val="231F20"/>
          <w:sz w:val="19"/>
        </w:rPr>
        <w:t>trabajo.</w:t>
        <w:tab/>
        <w:t>Análisis de los posibles roles de sus integrantes. El</w:t>
      </w:r>
      <w:r>
        <w:rPr>
          <w:color w:val="231F20"/>
          <w:spacing w:val="-1"/>
          <w:sz w:val="19"/>
        </w:rPr>
        <w:t> </w:t>
      </w:r>
      <w:r>
        <w:rPr>
          <w:color w:val="231F20"/>
          <w:sz w:val="19"/>
        </w:rPr>
        <w:t>liderazgo.</w:t>
      </w:r>
    </w:p>
    <w:p>
      <w:pPr>
        <w:pStyle w:val="ListParagraph"/>
        <w:numPr>
          <w:ilvl w:val="0"/>
          <w:numId w:val="61"/>
        </w:numPr>
        <w:tabs>
          <w:tab w:pos="1711" w:val="left" w:leader="none"/>
          <w:tab w:pos="1712" w:val="left" w:leader="none"/>
        </w:tabs>
        <w:spacing w:line="240" w:lineRule="auto" w:before="1" w:after="0"/>
        <w:ind w:left="1711" w:right="0" w:hanging="330"/>
        <w:jc w:val="left"/>
        <w:rPr>
          <w:sz w:val="19"/>
        </w:rPr>
      </w:pPr>
      <w:r>
        <w:rPr>
          <w:color w:val="231F20"/>
          <w:sz w:val="19"/>
        </w:rPr>
        <w:t>Reuniones de</w:t>
      </w:r>
      <w:r>
        <w:rPr>
          <w:color w:val="231F20"/>
          <w:spacing w:val="3"/>
          <w:sz w:val="19"/>
        </w:rPr>
        <w:t> </w:t>
      </w:r>
      <w:r>
        <w:rPr>
          <w:color w:val="231F20"/>
          <w:sz w:val="19"/>
        </w:rPr>
        <w:t>trabajo.</w:t>
      </w:r>
    </w:p>
    <w:p>
      <w:pPr>
        <w:pStyle w:val="ListParagraph"/>
        <w:numPr>
          <w:ilvl w:val="0"/>
          <w:numId w:val="61"/>
        </w:numPr>
        <w:tabs>
          <w:tab w:pos="1711" w:val="left" w:leader="none"/>
          <w:tab w:pos="1712" w:val="left" w:leader="none"/>
        </w:tabs>
        <w:spacing w:line="232" w:lineRule="exact" w:before="1" w:after="0"/>
        <w:ind w:left="1711" w:right="0" w:hanging="330"/>
        <w:jc w:val="left"/>
        <w:rPr>
          <w:sz w:val="19"/>
        </w:rPr>
      </w:pPr>
      <w:r>
        <w:rPr>
          <w:color w:val="231F20"/>
          <w:sz w:val="19"/>
        </w:rPr>
        <w:t>Conflicto: características, tipos, fuentes y</w:t>
      </w:r>
      <w:r>
        <w:rPr>
          <w:color w:val="231F20"/>
          <w:spacing w:val="7"/>
          <w:sz w:val="19"/>
        </w:rPr>
        <w:t> </w:t>
      </w:r>
      <w:r>
        <w:rPr>
          <w:color w:val="231F20"/>
          <w:sz w:val="19"/>
        </w:rPr>
        <w:t>etapas.</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Métodos para la resolución o supresión del</w:t>
      </w:r>
      <w:r>
        <w:rPr>
          <w:color w:val="231F20"/>
          <w:spacing w:val="9"/>
          <w:sz w:val="19"/>
        </w:rPr>
        <w:t> </w:t>
      </w:r>
      <w:r>
        <w:rPr>
          <w:color w:val="231F20"/>
          <w:sz w:val="19"/>
        </w:rPr>
        <w:t>conflicto.</w:t>
      </w:r>
    </w:p>
    <w:p>
      <w:pPr>
        <w:pStyle w:val="ListParagraph"/>
        <w:numPr>
          <w:ilvl w:val="0"/>
          <w:numId w:val="61"/>
        </w:numPr>
        <w:tabs>
          <w:tab w:pos="1711" w:val="left" w:leader="none"/>
          <w:tab w:pos="1712" w:val="left" w:leader="none"/>
        </w:tabs>
        <w:spacing w:line="240" w:lineRule="auto" w:before="0" w:after="0"/>
        <w:ind w:left="1047" w:right="4302" w:firstLine="334"/>
        <w:jc w:val="left"/>
        <w:rPr>
          <w:sz w:val="19"/>
        </w:rPr>
      </w:pPr>
      <w:r>
        <w:rPr>
          <w:color w:val="231F20"/>
          <w:sz w:val="19"/>
        </w:rPr>
        <w:t>La negociación como vía de solución de conflictos. Contrato de</w:t>
      </w:r>
      <w:r>
        <w:rPr>
          <w:color w:val="231F20"/>
          <w:spacing w:val="2"/>
          <w:sz w:val="19"/>
        </w:rPr>
        <w:t> </w:t>
      </w:r>
      <w:r>
        <w:rPr>
          <w:color w:val="231F20"/>
          <w:sz w:val="19"/>
        </w:rPr>
        <w:t>trabajo:</w:t>
      </w:r>
    </w:p>
    <w:p>
      <w:pPr>
        <w:pStyle w:val="ListParagraph"/>
        <w:numPr>
          <w:ilvl w:val="0"/>
          <w:numId w:val="61"/>
        </w:numPr>
        <w:tabs>
          <w:tab w:pos="1711" w:val="left" w:leader="none"/>
          <w:tab w:pos="1712" w:val="left" w:leader="none"/>
        </w:tabs>
        <w:spacing w:line="232" w:lineRule="exact" w:before="2" w:after="0"/>
        <w:ind w:left="1711" w:right="0" w:hanging="330"/>
        <w:jc w:val="left"/>
        <w:rPr>
          <w:sz w:val="19"/>
        </w:rPr>
      </w:pPr>
      <w:r>
        <w:rPr>
          <w:color w:val="231F20"/>
          <w:sz w:val="19"/>
        </w:rPr>
        <w:t>El derecho del trabajo. Organismos que intervienen en la relación</w:t>
      </w:r>
      <w:r>
        <w:rPr>
          <w:color w:val="231F20"/>
          <w:spacing w:val="23"/>
          <w:sz w:val="19"/>
        </w:rPr>
        <w:t> </w:t>
      </w:r>
      <w:r>
        <w:rPr>
          <w:color w:val="231F20"/>
          <w:sz w:val="19"/>
        </w:rPr>
        <w:t>laboral.</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Análisis de la relación laboral individual. Relaciones</w:t>
      </w:r>
      <w:r>
        <w:rPr>
          <w:color w:val="231F20"/>
          <w:spacing w:val="16"/>
          <w:sz w:val="19"/>
        </w:rPr>
        <w:t> </w:t>
      </w:r>
      <w:r>
        <w:rPr>
          <w:color w:val="231F20"/>
          <w:sz w:val="19"/>
        </w:rPr>
        <w:t>excluidas.</w:t>
      </w:r>
    </w:p>
    <w:p>
      <w:pPr>
        <w:pStyle w:val="ListParagraph"/>
        <w:numPr>
          <w:ilvl w:val="0"/>
          <w:numId w:val="61"/>
        </w:numPr>
        <w:tabs>
          <w:tab w:pos="1711" w:val="left" w:leader="none"/>
          <w:tab w:pos="1712" w:val="left" w:leader="none"/>
        </w:tabs>
        <w:spacing w:line="232" w:lineRule="exact" w:before="2" w:after="0"/>
        <w:ind w:left="1711" w:right="0" w:hanging="330"/>
        <w:jc w:val="left"/>
        <w:rPr>
          <w:sz w:val="19"/>
        </w:rPr>
      </w:pPr>
      <w:r>
        <w:rPr>
          <w:color w:val="231F20"/>
          <w:sz w:val="19"/>
        </w:rPr>
        <w:t>El contrato de trabajo.</w:t>
      </w:r>
      <w:r>
        <w:rPr>
          <w:color w:val="231F20"/>
          <w:spacing w:val="8"/>
          <w:sz w:val="19"/>
        </w:rPr>
        <w:t> </w:t>
      </w:r>
      <w:r>
        <w:rPr>
          <w:color w:val="231F20"/>
          <w:sz w:val="19"/>
        </w:rPr>
        <w:t>Contenido.</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Modalidades de contrato de trabajo y medidas de fomento de la</w:t>
      </w:r>
      <w:r>
        <w:rPr>
          <w:color w:val="231F20"/>
          <w:spacing w:val="22"/>
          <w:sz w:val="19"/>
        </w:rPr>
        <w:t> </w:t>
      </w:r>
      <w:r>
        <w:rPr>
          <w:color w:val="231F20"/>
          <w:sz w:val="19"/>
        </w:rPr>
        <w:t>contratación.</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Derechos y deberes derivados de la relación</w:t>
      </w:r>
      <w:r>
        <w:rPr>
          <w:color w:val="231F20"/>
          <w:spacing w:val="12"/>
          <w:sz w:val="19"/>
        </w:rPr>
        <w:t> </w:t>
      </w:r>
      <w:r>
        <w:rPr>
          <w:color w:val="231F20"/>
          <w:sz w:val="19"/>
        </w:rPr>
        <w:t>laboral.</w:t>
      </w:r>
    </w:p>
    <w:p>
      <w:pPr>
        <w:pStyle w:val="ListParagraph"/>
        <w:numPr>
          <w:ilvl w:val="0"/>
          <w:numId w:val="61"/>
        </w:numPr>
        <w:tabs>
          <w:tab w:pos="1711" w:val="left" w:leader="none"/>
          <w:tab w:pos="1712" w:val="left" w:leader="none"/>
        </w:tabs>
        <w:spacing w:line="232" w:lineRule="exact" w:before="1" w:after="0"/>
        <w:ind w:left="1711" w:right="0" w:hanging="330"/>
        <w:jc w:val="left"/>
        <w:rPr>
          <w:sz w:val="19"/>
        </w:rPr>
      </w:pPr>
      <w:r>
        <w:rPr>
          <w:color w:val="231F20"/>
          <w:sz w:val="19"/>
        </w:rPr>
        <w:t>El tiempo de trabajo y de</w:t>
      </w:r>
      <w:r>
        <w:rPr>
          <w:color w:val="231F20"/>
          <w:spacing w:val="6"/>
          <w:sz w:val="19"/>
        </w:rPr>
        <w:t> </w:t>
      </w:r>
      <w:r>
        <w:rPr>
          <w:color w:val="231F20"/>
          <w:sz w:val="19"/>
        </w:rPr>
        <w:t>descanso.</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El salario.</w:t>
      </w:r>
    </w:p>
    <w:p>
      <w:pPr>
        <w:pStyle w:val="ListParagraph"/>
        <w:numPr>
          <w:ilvl w:val="0"/>
          <w:numId w:val="61"/>
        </w:numPr>
        <w:tabs>
          <w:tab w:pos="1711" w:val="left" w:leader="none"/>
          <w:tab w:pos="1712" w:val="left" w:leader="none"/>
        </w:tabs>
        <w:spacing w:line="232" w:lineRule="exact" w:before="1" w:after="0"/>
        <w:ind w:left="1711" w:right="0" w:hanging="330"/>
        <w:jc w:val="left"/>
        <w:rPr>
          <w:sz w:val="19"/>
        </w:rPr>
      </w:pPr>
      <w:r>
        <w:rPr>
          <w:color w:val="231F20"/>
          <w:sz w:val="19"/>
        </w:rPr>
        <w:t>Modificación, suspensión y extinción del contrato de</w:t>
      </w:r>
      <w:r>
        <w:rPr>
          <w:color w:val="231F20"/>
          <w:spacing w:val="11"/>
          <w:sz w:val="19"/>
        </w:rPr>
        <w:t> </w:t>
      </w:r>
      <w:r>
        <w:rPr>
          <w:color w:val="231F20"/>
          <w:sz w:val="19"/>
        </w:rPr>
        <w:t>trabajo.</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Representación de los</w:t>
      </w:r>
      <w:r>
        <w:rPr>
          <w:color w:val="231F20"/>
          <w:spacing w:val="1"/>
          <w:sz w:val="19"/>
        </w:rPr>
        <w:t> </w:t>
      </w:r>
      <w:r>
        <w:rPr>
          <w:color w:val="231F20"/>
          <w:sz w:val="19"/>
        </w:rPr>
        <w:t>trabajadores.</w:t>
      </w:r>
    </w:p>
    <w:p>
      <w:pPr>
        <w:pStyle w:val="ListParagraph"/>
        <w:numPr>
          <w:ilvl w:val="0"/>
          <w:numId w:val="61"/>
        </w:numPr>
        <w:tabs>
          <w:tab w:pos="1711" w:val="left" w:leader="none"/>
          <w:tab w:pos="1712" w:val="left" w:leader="none"/>
          <w:tab w:pos="3874" w:val="left" w:leader="none"/>
        </w:tabs>
        <w:spacing w:line="240" w:lineRule="auto" w:before="1" w:after="0"/>
        <w:ind w:left="1708" w:right="1098" w:hanging="327"/>
        <w:jc w:val="left"/>
        <w:rPr>
          <w:sz w:val="19"/>
        </w:rPr>
      </w:pPr>
      <w:r>
        <w:rPr>
          <w:color w:val="231F20"/>
          <w:sz w:val="19"/>
        </w:rPr>
        <w:t>El </w:t>
      </w:r>
      <w:r>
        <w:rPr>
          <w:color w:val="231F20"/>
          <w:spacing w:val="4"/>
          <w:sz w:val="19"/>
        </w:rPr>
        <w:t> </w:t>
      </w:r>
      <w:r>
        <w:rPr>
          <w:color w:val="231F20"/>
          <w:sz w:val="19"/>
        </w:rPr>
        <w:t>convenio </w:t>
      </w:r>
      <w:r>
        <w:rPr>
          <w:color w:val="231F20"/>
          <w:spacing w:val="5"/>
          <w:sz w:val="19"/>
        </w:rPr>
        <w:t> </w:t>
      </w:r>
      <w:r>
        <w:rPr>
          <w:color w:val="231F20"/>
          <w:sz w:val="19"/>
        </w:rPr>
        <w:t>colectivo.</w:t>
        <w:tab/>
        <w:t>Análisis de un convenio aplicable al ámbito profesional del Técnico Superior en Sistemas Electrotécnicos y</w:t>
      </w:r>
      <w:r>
        <w:rPr>
          <w:color w:val="231F20"/>
          <w:spacing w:val="14"/>
          <w:sz w:val="19"/>
        </w:rPr>
        <w:t> </w:t>
      </w:r>
      <w:r>
        <w:rPr>
          <w:color w:val="231F20"/>
          <w:sz w:val="19"/>
        </w:rPr>
        <w:t>Automatizados.</w:t>
      </w:r>
    </w:p>
    <w:p>
      <w:pPr>
        <w:pStyle w:val="ListParagraph"/>
        <w:numPr>
          <w:ilvl w:val="0"/>
          <w:numId w:val="61"/>
        </w:numPr>
        <w:tabs>
          <w:tab w:pos="1710" w:val="left" w:leader="none"/>
          <w:tab w:pos="1712" w:val="left" w:leader="none"/>
        </w:tabs>
        <w:spacing w:line="232" w:lineRule="exact" w:before="1" w:after="0"/>
        <w:ind w:left="1711" w:right="0" w:hanging="330"/>
        <w:jc w:val="left"/>
        <w:rPr>
          <w:sz w:val="19"/>
        </w:rPr>
      </w:pPr>
      <w:r>
        <w:rPr>
          <w:color w:val="231F20"/>
          <w:sz w:val="19"/>
        </w:rPr>
        <w:t>El conflicto colectivo. La</w:t>
      </w:r>
      <w:r>
        <w:rPr>
          <w:color w:val="231F20"/>
          <w:spacing w:val="2"/>
          <w:sz w:val="19"/>
        </w:rPr>
        <w:t> </w:t>
      </w:r>
      <w:r>
        <w:rPr>
          <w:color w:val="231F20"/>
          <w:sz w:val="19"/>
        </w:rPr>
        <w:t>huelga.</w:t>
      </w:r>
    </w:p>
    <w:p>
      <w:pPr>
        <w:pStyle w:val="ListParagraph"/>
        <w:numPr>
          <w:ilvl w:val="0"/>
          <w:numId w:val="61"/>
        </w:numPr>
        <w:tabs>
          <w:tab w:pos="1710" w:val="left" w:leader="none"/>
          <w:tab w:pos="1712" w:val="left" w:leader="none"/>
        </w:tabs>
        <w:spacing w:line="240" w:lineRule="auto" w:before="0" w:after="0"/>
        <w:ind w:left="1708" w:right="1097" w:hanging="327"/>
        <w:jc w:val="left"/>
        <w:rPr>
          <w:sz w:val="19"/>
        </w:rPr>
      </w:pPr>
      <w:r>
        <w:rPr>
          <w:color w:val="231F20"/>
          <w:sz w:val="19"/>
        </w:rPr>
        <w:t>Requerimientos y beneficios para los trabajadores en las nuevas organizaciones: flexibilidad, beneficios sociales, entre</w:t>
      </w:r>
      <w:r>
        <w:rPr>
          <w:color w:val="231F20"/>
          <w:spacing w:val="8"/>
          <w:sz w:val="19"/>
        </w:rPr>
        <w:t> </w:t>
      </w:r>
      <w:r>
        <w:rPr>
          <w:color w:val="231F20"/>
          <w:sz w:val="19"/>
        </w:rPr>
        <w:t>otros.</w:t>
      </w:r>
    </w:p>
    <w:p>
      <w:pPr>
        <w:pStyle w:val="BodyText"/>
        <w:spacing w:before="2"/>
        <w:ind w:left="1101"/>
      </w:pPr>
      <w:r>
        <w:rPr>
          <w:color w:val="231F20"/>
        </w:rPr>
        <w:t>Seguridad Social, Empleo y Desempleo:</w:t>
      </w:r>
    </w:p>
    <w:p>
      <w:pPr>
        <w:pStyle w:val="ListParagraph"/>
        <w:numPr>
          <w:ilvl w:val="0"/>
          <w:numId w:val="61"/>
        </w:numPr>
        <w:tabs>
          <w:tab w:pos="1710" w:val="left" w:leader="none"/>
          <w:tab w:pos="1712" w:val="left" w:leader="none"/>
        </w:tabs>
        <w:spacing w:line="240" w:lineRule="auto" w:before="0" w:after="0"/>
        <w:ind w:left="1711" w:right="0" w:hanging="330"/>
        <w:jc w:val="left"/>
        <w:rPr>
          <w:sz w:val="19"/>
        </w:rPr>
      </w:pPr>
      <w:r>
        <w:rPr>
          <w:color w:val="231F20"/>
          <w:sz w:val="19"/>
        </w:rPr>
        <w:t>La Seguridad</w:t>
      </w:r>
      <w:r>
        <w:rPr>
          <w:color w:val="231F20"/>
          <w:spacing w:val="2"/>
          <w:sz w:val="19"/>
        </w:rPr>
        <w:t> </w:t>
      </w:r>
      <w:r>
        <w:rPr>
          <w:color w:val="231F20"/>
          <w:sz w:val="19"/>
        </w:rPr>
        <w:t>Social.</w:t>
      </w:r>
    </w:p>
    <w:p>
      <w:pPr>
        <w:pStyle w:val="ListParagraph"/>
        <w:numPr>
          <w:ilvl w:val="0"/>
          <w:numId w:val="61"/>
        </w:numPr>
        <w:tabs>
          <w:tab w:pos="1710" w:val="left" w:leader="none"/>
          <w:tab w:pos="1712" w:val="left" w:leader="none"/>
        </w:tabs>
        <w:spacing w:line="232" w:lineRule="exact" w:before="1" w:after="0"/>
        <w:ind w:left="1711" w:right="0" w:hanging="330"/>
        <w:jc w:val="left"/>
        <w:rPr>
          <w:sz w:val="19"/>
        </w:rPr>
      </w:pPr>
      <w:r>
        <w:rPr>
          <w:color w:val="231F20"/>
          <w:sz w:val="19"/>
        </w:rPr>
        <w:t>Estructura del Sistema de la Seguridad</w:t>
      </w:r>
      <w:r>
        <w:rPr>
          <w:color w:val="231F20"/>
          <w:spacing w:val="6"/>
          <w:sz w:val="19"/>
        </w:rPr>
        <w:t> </w:t>
      </w:r>
      <w:r>
        <w:rPr>
          <w:color w:val="231F20"/>
          <w:sz w:val="19"/>
        </w:rPr>
        <w:t>Social.</w:t>
      </w:r>
    </w:p>
    <w:p>
      <w:pPr>
        <w:pStyle w:val="ListParagraph"/>
        <w:numPr>
          <w:ilvl w:val="0"/>
          <w:numId w:val="61"/>
        </w:numPr>
        <w:tabs>
          <w:tab w:pos="1710" w:val="left" w:leader="none"/>
          <w:tab w:pos="1712" w:val="left" w:leader="none"/>
        </w:tabs>
        <w:spacing w:line="240" w:lineRule="auto" w:before="0" w:after="0"/>
        <w:ind w:left="1708" w:right="1094" w:hanging="327"/>
        <w:jc w:val="left"/>
        <w:rPr>
          <w:sz w:val="19"/>
        </w:rPr>
      </w:pPr>
      <w:r>
        <w:rPr>
          <w:color w:val="231F20"/>
          <w:sz w:val="19"/>
        </w:rPr>
        <w:t>Determinación de las principales obligaciones de empresarios y trabajadores en materia de Seguridad Social: Inscripción de empresas, afiliación, altas, bajas y cotización.</w:t>
      </w:r>
    </w:p>
    <w:p>
      <w:pPr>
        <w:pStyle w:val="ListParagraph"/>
        <w:numPr>
          <w:ilvl w:val="0"/>
          <w:numId w:val="61"/>
        </w:numPr>
        <w:tabs>
          <w:tab w:pos="1710" w:val="left" w:leader="none"/>
          <w:tab w:pos="1712" w:val="left" w:leader="none"/>
        </w:tabs>
        <w:spacing w:line="240" w:lineRule="auto" w:before="3" w:after="0"/>
        <w:ind w:left="1047" w:right="2788" w:firstLine="334"/>
        <w:jc w:val="left"/>
        <w:rPr>
          <w:sz w:val="19"/>
        </w:rPr>
      </w:pPr>
      <w:r>
        <w:rPr>
          <w:color w:val="231F20"/>
          <w:sz w:val="19"/>
        </w:rPr>
        <w:t>Prestaciones de la Seguridad Social. La protección por desempleo. Evaluación de riesgos</w:t>
      </w:r>
      <w:r>
        <w:rPr>
          <w:color w:val="231F20"/>
          <w:spacing w:val="2"/>
          <w:sz w:val="19"/>
        </w:rPr>
        <w:t> </w:t>
      </w:r>
      <w:r>
        <w:rPr>
          <w:color w:val="231F20"/>
          <w:sz w:val="19"/>
        </w:rPr>
        <w:t>profesionales:</w:t>
      </w:r>
    </w:p>
    <w:p>
      <w:pPr>
        <w:pStyle w:val="ListParagraph"/>
        <w:numPr>
          <w:ilvl w:val="0"/>
          <w:numId w:val="61"/>
        </w:numPr>
        <w:tabs>
          <w:tab w:pos="1710" w:val="left" w:leader="none"/>
          <w:tab w:pos="1712" w:val="left" w:leader="none"/>
        </w:tabs>
        <w:spacing w:line="232" w:lineRule="exact" w:before="1" w:after="0"/>
        <w:ind w:left="1711" w:right="0" w:hanging="330"/>
        <w:jc w:val="left"/>
        <w:rPr>
          <w:sz w:val="19"/>
        </w:rPr>
      </w:pPr>
      <w:r>
        <w:rPr>
          <w:color w:val="231F20"/>
          <w:sz w:val="19"/>
        </w:rPr>
        <w:t>Valoración de la relación entre trabajo y</w:t>
      </w:r>
      <w:r>
        <w:rPr>
          <w:color w:val="231F20"/>
          <w:spacing w:val="2"/>
          <w:sz w:val="19"/>
        </w:rPr>
        <w:t> </w:t>
      </w:r>
      <w:r>
        <w:rPr>
          <w:color w:val="231F20"/>
          <w:sz w:val="19"/>
        </w:rPr>
        <w:t>salud.</w:t>
      </w:r>
    </w:p>
    <w:p>
      <w:pPr>
        <w:pStyle w:val="ListParagraph"/>
        <w:numPr>
          <w:ilvl w:val="0"/>
          <w:numId w:val="61"/>
        </w:numPr>
        <w:tabs>
          <w:tab w:pos="1710" w:val="left" w:leader="none"/>
          <w:tab w:pos="1712" w:val="left" w:leader="none"/>
        </w:tabs>
        <w:spacing w:line="240" w:lineRule="auto" w:before="0" w:after="0"/>
        <w:ind w:left="1708" w:right="1099" w:hanging="327"/>
        <w:jc w:val="left"/>
        <w:rPr>
          <w:sz w:val="19"/>
        </w:rPr>
      </w:pPr>
      <w:r>
        <w:rPr>
          <w:color w:val="231F20"/>
          <w:sz w:val="19"/>
        </w:rPr>
        <w:t>Principios preventivos. Importancia de la cultura preventiva en todas las fases de la actividad.</w:t>
      </w:r>
    </w:p>
    <w:p>
      <w:pPr>
        <w:pStyle w:val="ListParagraph"/>
        <w:numPr>
          <w:ilvl w:val="0"/>
          <w:numId w:val="61"/>
        </w:numPr>
        <w:tabs>
          <w:tab w:pos="1710" w:val="left" w:leader="none"/>
          <w:tab w:pos="1712" w:val="left" w:leader="none"/>
        </w:tabs>
        <w:spacing w:line="232" w:lineRule="exact" w:before="2" w:after="0"/>
        <w:ind w:left="1711" w:right="0" w:hanging="330"/>
        <w:jc w:val="left"/>
        <w:rPr>
          <w:sz w:val="19"/>
        </w:rPr>
      </w:pPr>
      <w:r>
        <w:rPr>
          <w:color w:val="231F20"/>
          <w:sz w:val="19"/>
        </w:rPr>
        <w:t>El riesgo profesional. Análisis de factores de</w:t>
      </w:r>
      <w:r>
        <w:rPr>
          <w:color w:val="231F20"/>
          <w:spacing w:val="11"/>
          <w:sz w:val="19"/>
        </w:rPr>
        <w:t> </w:t>
      </w:r>
      <w:r>
        <w:rPr>
          <w:color w:val="231F20"/>
          <w:sz w:val="19"/>
        </w:rPr>
        <w:t>riesgo.</w:t>
      </w:r>
    </w:p>
    <w:p>
      <w:pPr>
        <w:pStyle w:val="ListParagraph"/>
        <w:numPr>
          <w:ilvl w:val="0"/>
          <w:numId w:val="61"/>
        </w:numPr>
        <w:tabs>
          <w:tab w:pos="1710" w:val="left" w:leader="none"/>
          <w:tab w:pos="1712" w:val="left" w:leader="none"/>
        </w:tabs>
        <w:spacing w:line="240" w:lineRule="auto" w:before="0" w:after="0"/>
        <w:ind w:left="1708" w:right="1097" w:hanging="327"/>
        <w:jc w:val="left"/>
        <w:rPr>
          <w:sz w:val="19"/>
        </w:rPr>
      </w:pPr>
      <w:r>
        <w:rPr>
          <w:color w:val="231F20"/>
          <w:sz w:val="19"/>
        </w:rPr>
        <w:t>La evaluación de riesgos en la empresa como elemento básico de la actividad preventiva.</w:t>
      </w:r>
    </w:p>
    <w:p>
      <w:pPr>
        <w:pStyle w:val="ListParagraph"/>
        <w:numPr>
          <w:ilvl w:val="0"/>
          <w:numId w:val="61"/>
        </w:numPr>
        <w:tabs>
          <w:tab w:pos="1710" w:val="left" w:leader="none"/>
          <w:tab w:pos="1711" w:val="left" w:leader="none"/>
        </w:tabs>
        <w:spacing w:line="240" w:lineRule="auto" w:before="0" w:after="0"/>
        <w:ind w:left="1711" w:right="0" w:hanging="330"/>
        <w:jc w:val="left"/>
        <w:rPr>
          <w:sz w:val="19"/>
        </w:rPr>
      </w:pPr>
      <w:r>
        <w:rPr>
          <w:color w:val="231F20"/>
          <w:sz w:val="19"/>
        </w:rPr>
        <w:t>Análisis de riesgos ligados a las condiciones de</w:t>
      </w:r>
      <w:r>
        <w:rPr>
          <w:color w:val="231F20"/>
          <w:spacing w:val="15"/>
          <w:sz w:val="19"/>
        </w:rPr>
        <w:t> </w:t>
      </w:r>
      <w:r>
        <w:rPr>
          <w:color w:val="231F20"/>
          <w:sz w:val="19"/>
        </w:rPr>
        <w:t>seguridad.</w:t>
      </w:r>
    </w:p>
    <w:p>
      <w:pPr>
        <w:pStyle w:val="ListParagraph"/>
        <w:numPr>
          <w:ilvl w:val="0"/>
          <w:numId w:val="61"/>
        </w:numPr>
        <w:tabs>
          <w:tab w:pos="1710" w:val="left" w:leader="none"/>
          <w:tab w:pos="1711" w:val="left" w:leader="none"/>
        </w:tabs>
        <w:spacing w:line="232" w:lineRule="exact" w:before="2" w:after="0"/>
        <w:ind w:left="1711" w:right="0" w:hanging="330"/>
        <w:jc w:val="left"/>
        <w:rPr>
          <w:sz w:val="19"/>
        </w:rPr>
      </w:pPr>
      <w:r>
        <w:rPr>
          <w:color w:val="231F20"/>
          <w:sz w:val="19"/>
        </w:rPr>
        <w:t>Análisis de riesgos ligados a las condiciones</w:t>
      </w:r>
      <w:r>
        <w:rPr>
          <w:color w:val="231F20"/>
          <w:spacing w:val="15"/>
          <w:sz w:val="19"/>
        </w:rPr>
        <w:t> </w:t>
      </w:r>
      <w:r>
        <w:rPr>
          <w:color w:val="231F20"/>
          <w:sz w:val="19"/>
        </w:rPr>
        <w:t>ambientales.</w:t>
      </w:r>
    </w:p>
    <w:p>
      <w:pPr>
        <w:pStyle w:val="ListParagraph"/>
        <w:numPr>
          <w:ilvl w:val="0"/>
          <w:numId w:val="61"/>
        </w:numPr>
        <w:tabs>
          <w:tab w:pos="1710" w:val="left" w:leader="none"/>
          <w:tab w:pos="1711" w:val="left" w:leader="none"/>
        </w:tabs>
        <w:spacing w:line="232" w:lineRule="exact" w:before="0" w:after="0"/>
        <w:ind w:left="1710" w:right="0" w:hanging="329"/>
        <w:jc w:val="left"/>
        <w:rPr>
          <w:sz w:val="19"/>
        </w:rPr>
      </w:pPr>
      <w:r>
        <w:rPr>
          <w:color w:val="231F20"/>
          <w:sz w:val="19"/>
        </w:rPr>
        <w:t>Análisis de riesgos ligados a las condiciones ergonómicas y</w:t>
      </w:r>
      <w:r>
        <w:rPr>
          <w:color w:val="231F20"/>
          <w:spacing w:val="23"/>
          <w:sz w:val="19"/>
        </w:rPr>
        <w:t> </w:t>
      </w:r>
      <w:r>
        <w:rPr>
          <w:color w:val="231F20"/>
          <w:sz w:val="19"/>
        </w:rPr>
        <w:t>psico-sociales.</w:t>
      </w:r>
    </w:p>
    <w:p>
      <w:pPr>
        <w:pStyle w:val="ListParagraph"/>
        <w:numPr>
          <w:ilvl w:val="0"/>
          <w:numId w:val="61"/>
        </w:numPr>
        <w:tabs>
          <w:tab w:pos="1710" w:val="left" w:leader="none"/>
          <w:tab w:pos="1711" w:val="left" w:leader="none"/>
        </w:tabs>
        <w:spacing w:line="232" w:lineRule="exact" w:before="1" w:after="0"/>
        <w:ind w:left="1710" w:right="0" w:hanging="329"/>
        <w:jc w:val="left"/>
        <w:rPr>
          <w:sz w:val="19"/>
        </w:rPr>
      </w:pPr>
      <w:r>
        <w:rPr>
          <w:color w:val="231F20"/>
          <w:sz w:val="19"/>
        </w:rPr>
        <w:t>Riesgos específicos en Sistemas Electrotécnicos y Automatizados de la</w:t>
      </w:r>
      <w:r>
        <w:rPr>
          <w:color w:val="231F20"/>
          <w:spacing w:val="31"/>
          <w:sz w:val="19"/>
        </w:rPr>
        <w:t> </w:t>
      </w:r>
      <w:r>
        <w:rPr>
          <w:color w:val="231F20"/>
          <w:sz w:val="19"/>
        </w:rPr>
        <w:t>industria.</w:t>
      </w:r>
    </w:p>
    <w:p>
      <w:pPr>
        <w:pStyle w:val="ListParagraph"/>
        <w:numPr>
          <w:ilvl w:val="0"/>
          <w:numId w:val="61"/>
        </w:numPr>
        <w:tabs>
          <w:tab w:pos="1711" w:val="left" w:leader="none"/>
        </w:tabs>
        <w:spacing w:line="240" w:lineRule="auto" w:before="0" w:after="0"/>
        <w:ind w:left="1708" w:right="1097" w:hanging="327"/>
        <w:jc w:val="both"/>
        <w:rPr>
          <w:sz w:val="19"/>
        </w:rPr>
      </w:pPr>
      <w:r>
        <w:rPr>
          <w:color w:val="231F20"/>
          <w:sz w:val="19"/>
        </w:rPr>
        <w:t>Determinación de los posibles daños a la salud del trabajador que pueden derivarse de las situaciones de riesgo detectadas. El accidente de trabajo y la enfermedad  profesional. Otras patologías derivadas del</w:t>
      </w:r>
      <w:r>
        <w:rPr>
          <w:color w:val="231F20"/>
          <w:spacing w:val="6"/>
          <w:sz w:val="19"/>
        </w:rPr>
        <w:t> </w:t>
      </w:r>
      <w:r>
        <w:rPr>
          <w:color w:val="231F20"/>
          <w:sz w:val="19"/>
        </w:rPr>
        <w:t>trabajo</w:t>
      </w:r>
    </w:p>
    <w:p>
      <w:pPr>
        <w:pStyle w:val="ListParagraph"/>
        <w:numPr>
          <w:ilvl w:val="0"/>
          <w:numId w:val="61"/>
        </w:numPr>
        <w:tabs>
          <w:tab w:pos="1710" w:val="left" w:leader="none"/>
          <w:tab w:pos="1711" w:val="left" w:leader="none"/>
        </w:tabs>
        <w:spacing w:line="240" w:lineRule="auto" w:before="2" w:after="0"/>
        <w:ind w:left="1710" w:right="0" w:hanging="329"/>
        <w:jc w:val="left"/>
        <w:rPr>
          <w:sz w:val="19"/>
        </w:rPr>
      </w:pPr>
      <w:r>
        <w:rPr>
          <w:color w:val="231F20"/>
          <w:sz w:val="19"/>
        </w:rPr>
        <w:t>Técnicas de</w:t>
      </w:r>
      <w:r>
        <w:rPr>
          <w:color w:val="231F20"/>
          <w:spacing w:val="1"/>
          <w:sz w:val="19"/>
        </w:rPr>
        <w:t> </w:t>
      </w:r>
      <w:r>
        <w:rPr>
          <w:color w:val="231F20"/>
          <w:sz w:val="19"/>
        </w:rPr>
        <w:t>prevención.</w:t>
      </w:r>
    </w:p>
    <w:p>
      <w:pPr>
        <w:pStyle w:val="BodyText"/>
        <w:spacing w:before="11"/>
        <w:ind w:left="0"/>
        <w:rPr>
          <w:sz w:val="18"/>
        </w:rPr>
      </w:pPr>
    </w:p>
    <w:p>
      <w:pPr>
        <w:pStyle w:val="BodyText"/>
        <w:ind w:left="1047"/>
      </w:pPr>
      <w:r>
        <w:rPr>
          <w:color w:val="231F20"/>
        </w:rPr>
        <w:t>Planificación de la prevención de riesgos en la empresa:</w:t>
      </w:r>
    </w:p>
    <w:p>
      <w:pPr>
        <w:pStyle w:val="ListParagraph"/>
        <w:numPr>
          <w:ilvl w:val="0"/>
          <w:numId w:val="61"/>
        </w:numPr>
        <w:tabs>
          <w:tab w:pos="1710" w:val="left" w:leader="none"/>
          <w:tab w:pos="1711" w:val="left" w:leader="none"/>
        </w:tabs>
        <w:spacing w:line="240" w:lineRule="auto" w:before="3" w:after="0"/>
        <w:ind w:left="1710" w:right="0" w:hanging="329"/>
        <w:jc w:val="left"/>
        <w:rPr>
          <w:sz w:val="19"/>
        </w:rPr>
      </w:pPr>
      <w:r>
        <w:rPr>
          <w:color w:val="231F20"/>
          <w:sz w:val="19"/>
        </w:rPr>
        <w:t>Marco normativo básico en materia de prevención de riesgos</w:t>
      </w:r>
      <w:r>
        <w:rPr>
          <w:color w:val="231F20"/>
          <w:spacing w:val="17"/>
          <w:sz w:val="19"/>
        </w:rPr>
        <w:t> </w:t>
      </w:r>
      <w:r>
        <w:rPr>
          <w:color w:val="231F20"/>
          <w:sz w:val="19"/>
        </w:rPr>
        <w:t>laborales.</w:t>
      </w:r>
    </w:p>
    <w:p>
      <w:pPr>
        <w:spacing w:after="0" w:line="240" w:lineRule="auto"/>
        <w:jc w:val="left"/>
        <w:rPr>
          <w:sz w:val="19"/>
        </w:rPr>
        <w:sectPr>
          <w:footerReference w:type="default" r:id="rId18"/>
          <w:pgSz w:w="11910" w:h="16840"/>
          <w:pgMar w:footer="703" w:header="785" w:top="1360" w:bottom="900" w:left="800" w:right="740"/>
        </w:sectPr>
      </w:pPr>
    </w:p>
    <w:p>
      <w:pPr>
        <w:pStyle w:val="BodyText"/>
        <w:ind w:left="0"/>
        <w:rPr>
          <w:sz w:val="20"/>
        </w:rPr>
      </w:pPr>
    </w:p>
    <w:p>
      <w:pPr>
        <w:pStyle w:val="BodyText"/>
        <w:ind w:left="0"/>
        <w:rPr>
          <w:sz w:val="20"/>
        </w:rPr>
      </w:pPr>
    </w:p>
    <w:p>
      <w:pPr>
        <w:pStyle w:val="ListParagraph"/>
        <w:numPr>
          <w:ilvl w:val="0"/>
          <w:numId w:val="61"/>
        </w:numPr>
        <w:tabs>
          <w:tab w:pos="1711" w:val="left" w:leader="none"/>
          <w:tab w:pos="1712" w:val="left" w:leader="none"/>
        </w:tabs>
        <w:spacing w:line="240" w:lineRule="auto" w:before="101" w:after="0"/>
        <w:ind w:left="1711" w:right="0" w:hanging="330"/>
        <w:jc w:val="left"/>
        <w:rPr>
          <w:sz w:val="19"/>
        </w:rPr>
      </w:pPr>
      <w:r>
        <w:rPr>
          <w:color w:val="231F20"/>
          <w:sz w:val="19"/>
        </w:rPr>
        <w:t>Derechos y deberes en materia de prevención de riesgos</w:t>
      </w:r>
      <w:r>
        <w:rPr>
          <w:color w:val="231F20"/>
          <w:spacing w:val="15"/>
          <w:sz w:val="19"/>
        </w:rPr>
        <w:t> </w:t>
      </w:r>
      <w:r>
        <w:rPr>
          <w:color w:val="231F20"/>
          <w:sz w:val="19"/>
        </w:rPr>
        <w:t>laborales.</w:t>
      </w:r>
    </w:p>
    <w:p>
      <w:pPr>
        <w:pStyle w:val="ListParagraph"/>
        <w:numPr>
          <w:ilvl w:val="0"/>
          <w:numId w:val="61"/>
        </w:numPr>
        <w:tabs>
          <w:tab w:pos="1711" w:val="left" w:leader="none"/>
          <w:tab w:pos="1712" w:val="left" w:leader="none"/>
        </w:tabs>
        <w:spacing w:line="232" w:lineRule="exact" w:before="1" w:after="0"/>
        <w:ind w:left="1711" w:right="0" w:hanging="330"/>
        <w:jc w:val="left"/>
        <w:rPr>
          <w:sz w:val="19"/>
        </w:rPr>
      </w:pPr>
      <w:r>
        <w:rPr>
          <w:color w:val="231F20"/>
          <w:sz w:val="19"/>
        </w:rPr>
        <w:t>Representación de los trabajadores en materia</w:t>
      </w:r>
      <w:r>
        <w:rPr>
          <w:color w:val="231F20"/>
          <w:spacing w:val="6"/>
          <w:sz w:val="19"/>
        </w:rPr>
        <w:t> </w:t>
      </w:r>
      <w:r>
        <w:rPr>
          <w:color w:val="231F20"/>
          <w:sz w:val="19"/>
        </w:rPr>
        <w:t>preventiva.</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Gestión de la prevención en la</w:t>
      </w:r>
      <w:r>
        <w:rPr>
          <w:color w:val="231F20"/>
          <w:spacing w:val="9"/>
          <w:sz w:val="19"/>
        </w:rPr>
        <w:t> </w:t>
      </w:r>
      <w:r>
        <w:rPr>
          <w:color w:val="231F20"/>
          <w:sz w:val="19"/>
        </w:rPr>
        <w:t>empresa.</w:t>
      </w:r>
    </w:p>
    <w:p>
      <w:pPr>
        <w:pStyle w:val="ListParagraph"/>
        <w:numPr>
          <w:ilvl w:val="0"/>
          <w:numId w:val="61"/>
        </w:numPr>
        <w:tabs>
          <w:tab w:pos="1711" w:val="left" w:leader="none"/>
          <w:tab w:pos="1712" w:val="left" w:leader="none"/>
        </w:tabs>
        <w:spacing w:line="232" w:lineRule="exact" w:before="2" w:after="0"/>
        <w:ind w:left="1711" w:right="0" w:hanging="330"/>
        <w:jc w:val="left"/>
        <w:rPr>
          <w:sz w:val="19"/>
        </w:rPr>
      </w:pPr>
      <w:r>
        <w:rPr>
          <w:color w:val="231F20"/>
          <w:sz w:val="19"/>
        </w:rPr>
        <w:t>Organismos públicos relacionados con la prevención de riesgos</w:t>
      </w:r>
      <w:r>
        <w:rPr>
          <w:color w:val="231F20"/>
          <w:spacing w:val="19"/>
          <w:sz w:val="19"/>
        </w:rPr>
        <w:t> </w:t>
      </w:r>
      <w:r>
        <w:rPr>
          <w:color w:val="231F20"/>
          <w:sz w:val="19"/>
        </w:rPr>
        <w:t>laborales.</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Planificación de la prevención en la empresa: El plan de</w:t>
      </w:r>
      <w:r>
        <w:rPr>
          <w:color w:val="231F20"/>
          <w:spacing w:val="17"/>
          <w:sz w:val="19"/>
        </w:rPr>
        <w:t> </w:t>
      </w:r>
      <w:r>
        <w:rPr>
          <w:color w:val="231F20"/>
          <w:sz w:val="19"/>
        </w:rPr>
        <w:t>prevención.</w:t>
      </w:r>
    </w:p>
    <w:p>
      <w:pPr>
        <w:pStyle w:val="ListParagraph"/>
        <w:numPr>
          <w:ilvl w:val="0"/>
          <w:numId w:val="61"/>
        </w:numPr>
        <w:tabs>
          <w:tab w:pos="1711" w:val="left" w:leader="none"/>
          <w:tab w:pos="1712" w:val="left" w:leader="none"/>
        </w:tabs>
        <w:spacing w:line="232" w:lineRule="exact" w:before="1" w:after="0"/>
        <w:ind w:left="1711" w:right="0" w:hanging="330"/>
        <w:jc w:val="left"/>
        <w:rPr>
          <w:sz w:val="19"/>
        </w:rPr>
      </w:pPr>
      <w:r>
        <w:rPr>
          <w:color w:val="231F20"/>
          <w:sz w:val="19"/>
        </w:rPr>
        <w:t>Planes de emergencia y de evacuación en entornos de</w:t>
      </w:r>
      <w:r>
        <w:rPr>
          <w:color w:val="231F20"/>
          <w:spacing w:val="16"/>
          <w:sz w:val="19"/>
        </w:rPr>
        <w:t> </w:t>
      </w:r>
      <w:r>
        <w:rPr>
          <w:color w:val="231F20"/>
          <w:sz w:val="19"/>
        </w:rPr>
        <w:t>trabajo.</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Elaboración de un plan de emergencia en una</w:t>
      </w:r>
      <w:r>
        <w:rPr>
          <w:color w:val="231F20"/>
          <w:spacing w:val="12"/>
          <w:sz w:val="19"/>
        </w:rPr>
        <w:t> </w:t>
      </w:r>
      <w:r>
        <w:rPr>
          <w:color w:val="231F20"/>
          <w:sz w:val="19"/>
        </w:rPr>
        <w:t>“pyme”.</w:t>
      </w:r>
    </w:p>
    <w:p>
      <w:pPr>
        <w:pStyle w:val="BodyText"/>
        <w:spacing w:before="11"/>
        <w:ind w:left="0"/>
        <w:rPr>
          <w:sz w:val="18"/>
        </w:rPr>
      </w:pPr>
    </w:p>
    <w:p>
      <w:pPr>
        <w:pStyle w:val="BodyText"/>
        <w:ind w:left="1048"/>
      </w:pPr>
      <w:r>
        <w:rPr>
          <w:color w:val="231F20"/>
        </w:rPr>
        <w:t>Aplicación de medidas de prevención y protección en la empresa:</w:t>
      </w:r>
    </w:p>
    <w:p>
      <w:pPr>
        <w:pStyle w:val="ListParagraph"/>
        <w:numPr>
          <w:ilvl w:val="0"/>
          <w:numId w:val="61"/>
        </w:numPr>
        <w:tabs>
          <w:tab w:pos="1711" w:val="left" w:leader="none"/>
          <w:tab w:pos="1712" w:val="left" w:leader="none"/>
        </w:tabs>
        <w:spacing w:line="240" w:lineRule="auto" w:before="3" w:after="0"/>
        <w:ind w:left="1711" w:right="0" w:hanging="330"/>
        <w:jc w:val="left"/>
        <w:rPr>
          <w:sz w:val="19"/>
        </w:rPr>
      </w:pPr>
      <w:r>
        <w:rPr>
          <w:color w:val="231F20"/>
          <w:sz w:val="19"/>
        </w:rPr>
        <w:t>Determinación de las medidas de prevención y protección individual y</w:t>
      </w:r>
      <w:r>
        <w:rPr>
          <w:color w:val="231F20"/>
          <w:spacing w:val="24"/>
          <w:sz w:val="19"/>
        </w:rPr>
        <w:t> </w:t>
      </w:r>
      <w:r>
        <w:rPr>
          <w:color w:val="231F20"/>
          <w:sz w:val="19"/>
        </w:rPr>
        <w:t>colectiva.</w:t>
      </w:r>
    </w:p>
    <w:p>
      <w:pPr>
        <w:pStyle w:val="ListParagraph"/>
        <w:numPr>
          <w:ilvl w:val="0"/>
          <w:numId w:val="61"/>
        </w:numPr>
        <w:tabs>
          <w:tab w:pos="1711" w:val="left" w:leader="none"/>
          <w:tab w:pos="1712" w:val="left" w:leader="none"/>
        </w:tabs>
        <w:spacing w:line="232" w:lineRule="exact" w:before="1" w:after="0"/>
        <w:ind w:left="1711" w:right="0" w:hanging="330"/>
        <w:jc w:val="left"/>
        <w:rPr>
          <w:sz w:val="19"/>
        </w:rPr>
      </w:pPr>
      <w:r>
        <w:rPr>
          <w:color w:val="231F20"/>
          <w:sz w:val="19"/>
        </w:rPr>
        <w:t>Señalización de</w:t>
      </w:r>
      <w:r>
        <w:rPr>
          <w:color w:val="231F20"/>
          <w:spacing w:val="2"/>
          <w:sz w:val="19"/>
        </w:rPr>
        <w:t> </w:t>
      </w:r>
      <w:r>
        <w:rPr>
          <w:color w:val="231F20"/>
          <w:sz w:val="19"/>
        </w:rPr>
        <w:t>seguridad.</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El control de la salud de los</w:t>
      </w:r>
      <w:r>
        <w:rPr>
          <w:color w:val="231F20"/>
          <w:spacing w:val="6"/>
          <w:sz w:val="19"/>
        </w:rPr>
        <w:t> </w:t>
      </w:r>
      <w:r>
        <w:rPr>
          <w:color w:val="231F20"/>
          <w:sz w:val="19"/>
        </w:rPr>
        <w:t>trabajadores.</w:t>
      </w:r>
    </w:p>
    <w:p>
      <w:pPr>
        <w:pStyle w:val="ListParagraph"/>
        <w:numPr>
          <w:ilvl w:val="0"/>
          <w:numId w:val="61"/>
        </w:numPr>
        <w:tabs>
          <w:tab w:pos="1711" w:val="left" w:leader="none"/>
          <w:tab w:pos="1712" w:val="left" w:leader="none"/>
        </w:tabs>
        <w:spacing w:line="232" w:lineRule="exact" w:before="0" w:after="0"/>
        <w:ind w:left="1711" w:right="0" w:hanging="330"/>
        <w:jc w:val="left"/>
        <w:rPr>
          <w:sz w:val="19"/>
        </w:rPr>
      </w:pPr>
      <w:r>
        <w:rPr>
          <w:color w:val="231F20"/>
          <w:sz w:val="19"/>
        </w:rPr>
        <w:t>Protocolo de actuación en caso de accidente o situación de</w:t>
      </w:r>
      <w:r>
        <w:rPr>
          <w:color w:val="231F20"/>
          <w:spacing w:val="23"/>
          <w:sz w:val="19"/>
        </w:rPr>
        <w:t> </w:t>
      </w:r>
      <w:r>
        <w:rPr>
          <w:color w:val="231F20"/>
          <w:sz w:val="19"/>
        </w:rPr>
        <w:t>emergencia.</w:t>
      </w:r>
    </w:p>
    <w:p>
      <w:pPr>
        <w:pStyle w:val="ListParagraph"/>
        <w:numPr>
          <w:ilvl w:val="0"/>
          <w:numId w:val="61"/>
        </w:numPr>
        <w:tabs>
          <w:tab w:pos="1711" w:val="left" w:leader="none"/>
          <w:tab w:pos="1712" w:val="left" w:leader="none"/>
        </w:tabs>
        <w:spacing w:line="240" w:lineRule="auto" w:before="1" w:after="0"/>
        <w:ind w:left="1711" w:right="0" w:hanging="330"/>
        <w:jc w:val="left"/>
        <w:rPr>
          <w:sz w:val="19"/>
        </w:rPr>
      </w:pPr>
      <w:r>
        <w:rPr>
          <w:color w:val="231F20"/>
          <w:sz w:val="19"/>
        </w:rPr>
        <w:t>Primeros</w:t>
      </w:r>
      <w:r>
        <w:rPr>
          <w:color w:val="231F20"/>
          <w:spacing w:val="1"/>
          <w:sz w:val="19"/>
        </w:rPr>
        <w:t> </w:t>
      </w:r>
      <w:r>
        <w:rPr>
          <w:color w:val="231F20"/>
          <w:sz w:val="19"/>
        </w:rPr>
        <w:t>auxilios.</w:t>
      </w:r>
    </w:p>
    <w:p>
      <w:pPr>
        <w:pStyle w:val="BodyText"/>
        <w:ind w:left="0"/>
        <w:rPr>
          <w:sz w:val="24"/>
        </w:rPr>
      </w:pPr>
    </w:p>
    <w:p>
      <w:pPr>
        <w:pStyle w:val="Heading3"/>
        <w:spacing w:before="163"/>
        <w:ind w:left="1047"/>
        <w:rPr>
          <w:i/>
        </w:rPr>
      </w:pPr>
      <w:r>
        <w:rPr>
          <w:i/>
          <w:color w:val="231F20"/>
        </w:rPr>
        <w:t>Orientaciones pedagógicas.</w:t>
      </w:r>
    </w:p>
    <w:p>
      <w:pPr>
        <w:pStyle w:val="BodyText"/>
        <w:spacing w:before="1"/>
        <w:ind w:left="0"/>
        <w:rPr>
          <w:b/>
          <w:i/>
          <w:sz w:val="23"/>
        </w:rPr>
      </w:pPr>
    </w:p>
    <w:p>
      <w:pPr>
        <w:pStyle w:val="BodyText"/>
        <w:ind w:left="1047" w:right="1246" w:firstLine="273"/>
      </w:pPr>
      <w:r>
        <w:rPr>
          <w:color w:val="231F20"/>
        </w:rPr>
        <w:t>Este módulo profesional contiene la formación necesaria para que el alumno pueda  insertarse laboralmente y desarrollar su carrera profesional en el</w:t>
      </w:r>
      <w:r>
        <w:rPr>
          <w:color w:val="231F20"/>
          <w:spacing w:val="18"/>
        </w:rPr>
        <w:t> </w:t>
      </w:r>
      <w:r>
        <w:rPr>
          <w:color w:val="231F20"/>
        </w:rPr>
        <w:t>sector.</w:t>
      </w:r>
    </w:p>
    <w:p>
      <w:pPr>
        <w:pStyle w:val="BodyText"/>
        <w:spacing w:before="1"/>
        <w:ind w:left="1047" w:right="1246" w:firstLine="273"/>
      </w:pPr>
      <w:r>
        <w:rPr>
          <w:color w:val="231F20"/>
        </w:rPr>
        <w:t>La formación del módulo contribuye a alcanzar los objetivos generales p), q), r) y t) del ciclo formativo y las competencias q), r) y t) del título.</w:t>
      </w:r>
    </w:p>
    <w:p>
      <w:pPr>
        <w:pStyle w:val="BodyText"/>
        <w:spacing w:before="4"/>
        <w:ind w:left="1047" w:right="1246" w:firstLine="273"/>
      </w:pPr>
      <w:r>
        <w:rPr>
          <w:color w:val="231F20"/>
        </w:rPr>
        <w:t>Las líneas de actuación en el proceso enseñanza-aprendizaje que permiten alcanzar los objetivos del módulo versarán sobre:</w:t>
      </w:r>
    </w:p>
    <w:p>
      <w:pPr>
        <w:pStyle w:val="ListParagraph"/>
        <w:numPr>
          <w:ilvl w:val="0"/>
          <w:numId w:val="62"/>
        </w:numPr>
        <w:tabs>
          <w:tab w:pos="1930" w:val="left" w:leader="none"/>
        </w:tabs>
        <w:spacing w:line="240" w:lineRule="auto" w:before="3" w:after="0"/>
        <w:ind w:left="1929" w:right="1099" w:hanging="334"/>
        <w:jc w:val="both"/>
        <w:rPr>
          <w:sz w:val="19"/>
        </w:rPr>
      </w:pPr>
      <w:r>
        <w:rPr>
          <w:color w:val="231F20"/>
          <w:sz w:val="19"/>
        </w:rPr>
        <w:t>El manejo de las fuentes de información sobre el sistema educativo y laboral, en especial</w:t>
      </w:r>
      <w:r>
        <w:rPr>
          <w:color w:val="231F20"/>
          <w:spacing w:val="6"/>
          <w:sz w:val="19"/>
        </w:rPr>
        <w:t> </w:t>
      </w:r>
      <w:r>
        <w:rPr>
          <w:color w:val="231F20"/>
          <w:sz w:val="19"/>
        </w:rPr>
        <w:t>en</w:t>
      </w:r>
      <w:r>
        <w:rPr>
          <w:color w:val="231F20"/>
          <w:spacing w:val="6"/>
          <w:sz w:val="19"/>
        </w:rPr>
        <w:t> </w:t>
      </w:r>
      <w:r>
        <w:rPr>
          <w:color w:val="231F20"/>
          <w:sz w:val="19"/>
        </w:rPr>
        <w:t>lo</w:t>
      </w:r>
      <w:r>
        <w:rPr>
          <w:color w:val="231F20"/>
          <w:spacing w:val="6"/>
          <w:sz w:val="19"/>
        </w:rPr>
        <w:t> </w:t>
      </w:r>
      <w:r>
        <w:rPr>
          <w:color w:val="231F20"/>
          <w:sz w:val="19"/>
        </w:rPr>
        <w:t>referente</w:t>
      </w:r>
      <w:r>
        <w:rPr>
          <w:color w:val="231F20"/>
          <w:spacing w:val="8"/>
          <w:sz w:val="19"/>
        </w:rPr>
        <w:t> </w:t>
      </w:r>
      <w:r>
        <w:rPr>
          <w:color w:val="231F20"/>
          <w:sz w:val="19"/>
        </w:rPr>
        <w:t>a</w:t>
      </w:r>
      <w:r>
        <w:rPr>
          <w:color w:val="231F20"/>
          <w:spacing w:val="8"/>
          <w:sz w:val="19"/>
        </w:rPr>
        <w:t> </w:t>
      </w:r>
      <w:r>
        <w:rPr>
          <w:color w:val="231F20"/>
          <w:sz w:val="19"/>
        </w:rPr>
        <w:t>las</w:t>
      </w:r>
      <w:r>
        <w:rPr>
          <w:color w:val="231F20"/>
          <w:spacing w:val="8"/>
          <w:sz w:val="19"/>
        </w:rPr>
        <w:t> </w:t>
      </w:r>
      <w:r>
        <w:rPr>
          <w:color w:val="231F20"/>
          <w:sz w:val="19"/>
        </w:rPr>
        <w:t>empresas</w:t>
      </w:r>
      <w:r>
        <w:rPr>
          <w:color w:val="231F20"/>
          <w:spacing w:val="7"/>
          <w:sz w:val="19"/>
        </w:rPr>
        <w:t> </w:t>
      </w:r>
      <w:r>
        <w:rPr>
          <w:color w:val="231F20"/>
          <w:sz w:val="19"/>
        </w:rPr>
        <w:t>de</w:t>
      </w:r>
      <w:r>
        <w:rPr>
          <w:color w:val="231F20"/>
          <w:spacing w:val="6"/>
          <w:sz w:val="19"/>
        </w:rPr>
        <w:t> </w:t>
      </w:r>
      <w:r>
        <w:rPr>
          <w:color w:val="231F20"/>
          <w:sz w:val="19"/>
        </w:rPr>
        <w:t>sistemas</w:t>
      </w:r>
      <w:r>
        <w:rPr>
          <w:color w:val="231F20"/>
          <w:spacing w:val="7"/>
          <w:sz w:val="19"/>
        </w:rPr>
        <w:t> </w:t>
      </w:r>
      <w:r>
        <w:rPr>
          <w:color w:val="231F20"/>
          <w:sz w:val="19"/>
        </w:rPr>
        <w:t>electrotécnicos</w:t>
      </w:r>
      <w:r>
        <w:rPr>
          <w:color w:val="231F20"/>
          <w:spacing w:val="11"/>
          <w:sz w:val="19"/>
        </w:rPr>
        <w:t> </w:t>
      </w:r>
      <w:r>
        <w:rPr>
          <w:color w:val="231F20"/>
          <w:sz w:val="19"/>
        </w:rPr>
        <w:t>y</w:t>
      </w:r>
      <w:r>
        <w:rPr>
          <w:color w:val="231F20"/>
          <w:spacing w:val="5"/>
          <w:sz w:val="19"/>
        </w:rPr>
        <w:t> </w:t>
      </w:r>
      <w:r>
        <w:rPr>
          <w:color w:val="231F20"/>
          <w:sz w:val="19"/>
        </w:rPr>
        <w:t>automatizados.</w:t>
      </w:r>
    </w:p>
    <w:p>
      <w:pPr>
        <w:pStyle w:val="ListParagraph"/>
        <w:numPr>
          <w:ilvl w:val="0"/>
          <w:numId w:val="62"/>
        </w:numPr>
        <w:tabs>
          <w:tab w:pos="1930" w:val="left" w:leader="none"/>
        </w:tabs>
        <w:spacing w:line="240" w:lineRule="auto" w:before="2" w:after="0"/>
        <w:ind w:left="1929" w:right="1095" w:hanging="334"/>
        <w:jc w:val="both"/>
        <w:rPr>
          <w:sz w:val="19"/>
        </w:rPr>
      </w:pPr>
      <w:r>
        <w:rPr>
          <w:color w:val="231F20"/>
          <w:sz w:val="19"/>
        </w:rPr>
        <w:t>La realización de pruebas de orientación y dinámicas sobre la propia  personalidad  y el desarrollo de las habilidades</w:t>
      </w:r>
      <w:r>
        <w:rPr>
          <w:color w:val="231F20"/>
          <w:spacing w:val="4"/>
          <w:sz w:val="19"/>
        </w:rPr>
        <w:t> </w:t>
      </w:r>
      <w:r>
        <w:rPr>
          <w:color w:val="231F20"/>
          <w:sz w:val="19"/>
        </w:rPr>
        <w:t>sociales.</w:t>
      </w:r>
    </w:p>
    <w:p>
      <w:pPr>
        <w:pStyle w:val="ListParagraph"/>
        <w:numPr>
          <w:ilvl w:val="0"/>
          <w:numId w:val="62"/>
        </w:numPr>
        <w:tabs>
          <w:tab w:pos="1929" w:val="left" w:leader="none"/>
          <w:tab w:pos="1930" w:val="left" w:leader="none"/>
        </w:tabs>
        <w:spacing w:line="240" w:lineRule="auto" w:before="3" w:after="0"/>
        <w:ind w:left="1929" w:right="0" w:hanging="334"/>
        <w:jc w:val="left"/>
        <w:rPr>
          <w:sz w:val="19"/>
        </w:rPr>
      </w:pPr>
      <w:r>
        <w:rPr>
          <w:color w:val="231F20"/>
          <w:sz w:val="19"/>
        </w:rPr>
        <w:t>La preparación y realización de currículos (CV), y entrevistas de</w:t>
      </w:r>
      <w:r>
        <w:rPr>
          <w:color w:val="231F20"/>
          <w:spacing w:val="18"/>
          <w:sz w:val="19"/>
        </w:rPr>
        <w:t> </w:t>
      </w:r>
      <w:r>
        <w:rPr>
          <w:color w:val="231F20"/>
          <w:sz w:val="19"/>
        </w:rPr>
        <w:t>trabajo.</w:t>
      </w:r>
    </w:p>
    <w:p>
      <w:pPr>
        <w:pStyle w:val="ListParagraph"/>
        <w:numPr>
          <w:ilvl w:val="0"/>
          <w:numId w:val="62"/>
        </w:numPr>
        <w:tabs>
          <w:tab w:pos="1930" w:val="left" w:leader="none"/>
        </w:tabs>
        <w:spacing w:line="240" w:lineRule="auto" w:before="2" w:after="0"/>
        <w:ind w:left="1929" w:right="1096" w:hanging="334"/>
        <w:jc w:val="both"/>
        <w:rPr>
          <w:sz w:val="19"/>
        </w:rPr>
      </w:pPr>
      <w:r>
        <w:rPr>
          <w:color w:val="231F20"/>
          <w:sz w:val="19"/>
        </w:rPr>
        <w:t>Identificación de la normativa laboral que afecta a los trabajadores del sector, manejo de los contratos más comúnmente utilizados, lectura comprensiva de los convenios colectivos de</w:t>
      </w:r>
      <w:r>
        <w:rPr>
          <w:color w:val="231F20"/>
          <w:spacing w:val="1"/>
          <w:sz w:val="19"/>
        </w:rPr>
        <w:t> </w:t>
      </w:r>
      <w:r>
        <w:rPr>
          <w:color w:val="231F20"/>
          <w:sz w:val="19"/>
        </w:rPr>
        <w:t>aplicación.</w:t>
      </w:r>
    </w:p>
    <w:p>
      <w:pPr>
        <w:pStyle w:val="ListParagraph"/>
        <w:numPr>
          <w:ilvl w:val="0"/>
          <w:numId w:val="62"/>
        </w:numPr>
        <w:tabs>
          <w:tab w:pos="1930" w:val="left" w:leader="none"/>
        </w:tabs>
        <w:spacing w:line="240" w:lineRule="auto" w:before="3" w:after="0"/>
        <w:ind w:left="1929" w:right="1098" w:hanging="334"/>
        <w:jc w:val="both"/>
        <w:rPr>
          <w:sz w:val="19"/>
        </w:rPr>
      </w:pPr>
      <w:r>
        <w:rPr>
          <w:color w:val="231F20"/>
          <w:sz w:val="19"/>
        </w:rPr>
        <w:t>La cumplimentación de recibos de salario de diferentes características y otros documentos</w:t>
      </w:r>
      <w:r>
        <w:rPr>
          <w:color w:val="231F20"/>
          <w:spacing w:val="1"/>
          <w:sz w:val="19"/>
        </w:rPr>
        <w:t> </w:t>
      </w:r>
      <w:r>
        <w:rPr>
          <w:color w:val="231F20"/>
          <w:sz w:val="19"/>
        </w:rPr>
        <w:t>relacionados.</w:t>
      </w:r>
    </w:p>
    <w:p>
      <w:pPr>
        <w:pStyle w:val="ListParagraph"/>
        <w:numPr>
          <w:ilvl w:val="0"/>
          <w:numId w:val="62"/>
        </w:numPr>
        <w:tabs>
          <w:tab w:pos="1929" w:val="left" w:leader="none"/>
        </w:tabs>
        <w:spacing w:line="240" w:lineRule="auto" w:before="4" w:after="0"/>
        <w:ind w:left="1929" w:right="1096" w:hanging="334"/>
        <w:jc w:val="both"/>
        <w:rPr>
          <w:sz w:val="19"/>
        </w:rPr>
      </w:pPr>
      <w:r>
        <w:rPr>
          <w:color w:val="231F20"/>
          <w:sz w:val="19"/>
        </w:rPr>
        <w:t>El análisis de la ley de Prevención de Riesgos Laborales, que le permita  la  evaluación de los riesgos derivados de las actividades desarrolladas en su sector productivo, y colaborar en la definición de un plan de prevención para una pequeña empresa, así cómo las medidas necesarias para su</w:t>
      </w:r>
      <w:r>
        <w:rPr>
          <w:color w:val="231F20"/>
          <w:spacing w:val="18"/>
          <w:sz w:val="19"/>
        </w:rPr>
        <w:t> </w:t>
      </w:r>
      <w:r>
        <w:rPr>
          <w:color w:val="231F20"/>
          <w:sz w:val="19"/>
        </w:rPr>
        <w:t>implementación</w:t>
      </w:r>
    </w:p>
    <w:p>
      <w:pPr>
        <w:pStyle w:val="BodyText"/>
        <w:ind w:left="0"/>
        <w:rPr>
          <w:sz w:val="20"/>
        </w:rPr>
      </w:pPr>
    </w:p>
    <w:p>
      <w:pPr>
        <w:pStyle w:val="BodyText"/>
        <w:spacing w:before="5"/>
        <w:ind w:left="0"/>
        <w:rPr>
          <w:sz w:val="18"/>
        </w:rPr>
      </w:pPr>
    </w:p>
    <w:p>
      <w:pPr>
        <w:pStyle w:val="Heading2"/>
        <w:spacing w:before="1"/>
        <w:ind w:left="2545" w:right="0"/>
        <w:jc w:val="left"/>
      </w:pPr>
      <w:r>
        <w:rPr>
          <w:color w:val="231F20"/>
        </w:rPr>
        <w:t>Módulo Profesional: Empresa e iniciativa emprendedora.</w:t>
      </w:r>
    </w:p>
    <w:p>
      <w:pPr>
        <w:spacing w:before="1"/>
        <w:ind w:left="3454" w:right="3504" w:firstLine="0"/>
        <w:jc w:val="center"/>
        <w:rPr>
          <w:b/>
          <w:sz w:val="19"/>
        </w:rPr>
      </w:pPr>
      <w:r>
        <w:rPr>
          <w:b/>
          <w:color w:val="231F20"/>
          <w:sz w:val="19"/>
        </w:rPr>
        <w:t>Equivalencia en créditos ECTS: 4 Código: 0528</w:t>
      </w:r>
    </w:p>
    <w:p>
      <w:pPr>
        <w:spacing w:before="2"/>
        <w:ind w:left="1475" w:right="1527" w:firstLine="0"/>
        <w:jc w:val="center"/>
        <w:rPr>
          <w:sz w:val="19"/>
        </w:rPr>
      </w:pPr>
      <w:r>
        <w:rPr>
          <w:b/>
          <w:color w:val="231F20"/>
          <w:sz w:val="19"/>
        </w:rPr>
        <w:t>Duración 63horas</w:t>
      </w:r>
      <w:r>
        <w:rPr>
          <w:color w:val="231F20"/>
          <w:sz w:val="19"/>
        </w:rPr>
        <w:t>.</w:t>
      </w:r>
    </w:p>
    <w:p>
      <w:pPr>
        <w:pStyle w:val="BodyText"/>
        <w:spacing w:before="5"/>
        <w:ind w:left="0"/>
      </w:pPr>
    </w:p>
    <w:p>
      <w:pPr>
        <w:pStyle w:val="BodyText"/>
        <w:ind w:left="1047"/>
      </w:pPr>
      <w:r>
        <w:rPr>
          <w:color w:val="231F20"/>
        </w:rPr>
        <w:t>Resultados de aprendizaje y criterios de evaluación.</w:t>
      </w:r>
    </w:p>
    <w:p>
      <w:pPr>
        <w:pStyle w:val="BodyText"/>
        <w:spacing w:before="4"/>
        <w:ind w:left="0"/>
      </w:pPr>
    </w:p>
    <w:p>
      <w:pPr>
        <w:pStyle w:val="ListParagraph"/>
        <w:numPr>
          <w:ilvl w:val="0"/>
          <w:numId w:val="63"/>
        </w:numPr>
        <w:tabs>
          <w:tab w:pos="1731" w:val="left" w:leader="none"/>
          <w:tab w:pos="1733" w:val="left" w:leader="none"/>
        </w:tabs>
        <w:spacing w:line="240" w:lineRule="auto" w:before="0" w:after="0"/>
        <w:ind w:left="1047" w:right="1098" w:firstLine="0"/>
        <w:jc w:val="left"/>
        <w:rPr>
          <w:sz w:val="19"/>
        </w:rPr>
      </w:pPr>
      <w:r>
        <w:rPr>
          <w:color w:val="231F20"/>
          <w:sz w:val="19"/>
        </w:rPr>
        <w:t>Reconoce las capacidades asociadas a la iniciativa emprendedora, analizando los requerimientos derivados de los puestos de trabajo y de las actividades</w:t>
      </w:r>
      <w:r>
        <w:rPr>
          <w:color w:val="231F20"/>
          <w:spacing w:val="46"/>
          <w:sz w:val="19"/>
        </w:rPr>
        <w:t> </w:t>
      </w:r>
      <w:r>
        <w:rPr>
          <w:color w:val="231F20"/>
          <w:sz w:val="19"/>
        </w:rPr>
        <w:t>empresariales.</w:t>
      </w:r>
    </w:p>
    <w:p>
      <w:pPr>
        <w:pStyle w:val="BodyText"/>
        <w:spacing w:before="1"/>
        <w:ind w:left="1047"/>
      </w:pPr>
      <w:r>
        <w:rPr>
          <w:color w:val="231F20"/>
        </w:rPr>
        <w:t>Criterios de evaluación:</w:t>
      </w:r>
    </w:p>
    <w:p>
      <w:pPr>
        <w:pStyle w:val="ListParagraph"/>
        <w:numPr>
          <w:ilvl w:val="1"/>
          <w:numId w:val="63"/>
        </w:numPr>
        <w:tabs>
          <w:tab w:pos="1744" w:val="left" w:leader="none"/>
        </w:tabs>
        <w:spacing w:line="240" w:lineRule="auto" w:before="2" w:after="0"/>
        <w:ind w:left="1743" w:right="1100" w:hanging="348"/>
        <w:jc w:val="left"/>
        <w:rPr>
          <w:sz w:val="19"/>
        </w:rPr>
      </w:pPr>
      <w:r>
        <w:rPr>
          <w:color w:val="231F20"/>
          <w:sz w:val="19"/>
        </w:rPr>
        <w:t>Se ha </w:t>
      </w:r>
      <w:r>
        <w:rPr>
          <w:color w:val="231F20"/>
          <w:spacing w:val="-3"/>
          <w:sz w:val="19"/>
        </w:rPr>
        <w:t>identificado </w:t>
      </w:r>
      <w:r>
        <w:rPr>
          <w:color w:val="231F20"/>
          <w:sz w:val="19"/>
        </w:rPr>
        <w:t>el </w:t>
      </w:r>
      <w:r>
        <w:rPr>
          <w:color w:val="231F20"/>
          <w:spacing w:val="-4"/>
          <w:sz w:val="19"/>
        </w:rPr>
        <w:t>concepto </w:t>
      </w:r>
      <w:r>
        <w:rPr>
          <w:color w:val="231F20"/>
          <w:sz w:val="19"/>
        </w:rPr>
        <w:t>de </w:t>
      </w:r>
      <w:r>
        <w:rPr>
          <w:color w:val="231F20"/>
          <w:spacing w:val="-3"/>
          <w:sz w:val="19"/>
        </w:rPr>
        <w:t>innovación  </w:t>
      </w:r>
      <w:r>
        <w:rPr>
          <w:color w:val="231F20"/>
          <w:sz w:val="19"/>
        </w:rPr>
        <w:t>y su </w:t>
      </w:r>
      <w:r>
        <w:rPr>
          <w:color w:val="231F20"/>
          <w:spacing w:val="-3"/>
          <w:sz w:val="19"/>
        </w:rPr>
        <w:t>relación </w:t>
      </w:r>
      <w:r>
        <w:rPr>
          <w:color w:val="231F20"/>
          <w:sz w:val="19"/>
        </w:rPr>
        <w:t>con el </w:t>
      </w:r>
      <w:r>
        <w:rPr>
          <w:color w:val="231F20"/>
          <w:spacing w:val="-3"/>
          <w:sz w:val="19"/>
        </w:rPr>
        <w:t>progreso </w:t>
      </w:r>
      <w:r>
        <w:rPr>
          <w:color w:val="231F20"/>
          <w:sz w:val="19"/>
        </w:rPr>
        <w:t>de la </w:t>
      </w:r>
      <w:r>
        <w:rPr>
          <w:color w:val="231F20"/>
          <w:spacing w:val="-4"/>
          <w:sz w:val="19"/>
        </w:rPr>
        <w:t>sociedad  </w:t>
      </w:r>
      <w:r>
        <w:rPr>
          <w:color w:val="231F20"/>
          <w:sz w:val="19"/>
        </w:rPr>
        <w:t>y el aumento en el </w:t>
      </w:r>
      <w:r>
        <w:rPr>
          <w:color w:val="231F20"/>
          <w:spacing w:val="-3"/>
          <w:sz w:val="19"/>
        </w:rPr>
        <w:t>bienestar </w:t>
      </w:r>
      <w:r>
        <w:rPr>
          <w:color w:val="231F20"/>
          <w:sz w:val="19"/>
        </w:rPr>
        <w:t>de</w:t>
      </w:r>
      <w:r>
        <w:rPr>
          <w:color w:val="231F20"/>
          <w:spacing w:val="-39"/>
          <w:sz w:val="19"/>
        </w:rPr>
        <w:t> </w:t>
      </w:r>
      <w:r>
        <w:rPr>
          <w:color w:val="231F20"/>
          <w:sz w:val="19"/>
        </w:rPr>
        <w:t>los </w:t>
      </w:r>
      <w:r>
        <w:rPr>
          <w:color w:val="231F20"/>
          <w:spacing w:val="-3"/>
          <w:sz w:val="19"/>
        </w:rPr>
        <w:t>individuos.</w:t>
      </w:r>
    </w:p>
    <w:p>
      <w:pPr>
        <w:pStyle w:val="ListParagraph"/>
        <w:numPr>
          <w:ilvl w:val="1"/>
          <w:numId w:val="63"/>
        </w:numPr>
        <w:tabs>
          <w:tab w:pos="1744" w:val="left" w:leader="none"/>
        </w:tabs>
        <w:spacing w:line="240" w:lineRule="auto" w:before="4" w:after="0"/>
        <w:ind w:left="1743" w:right="1096" w:hanging="348"/>
        <w:jc w:val="left"/>
        <w:rPr>
          <w:sz w:val="19"/>
        </w:rPr>
      </w:pPr>
      <w:r>
        <w:rPr>
          <w:color w:val="231F20"/>
          <w:sz w:val="19"/>
        </w:rPr>
        <w:t>Se ha </w:t>
      </w:r>
      <w:r>
        <w:rPr>
          <w:color w:val="231F20"/>
          <w:spacing w:val="-3"/>
          <w:sz w:val="19"/>
        </w:rPr>
        <w:t>analizado </w:t>
      </w:r>
      <w:r>
        <w:rPr>
          <w:color w:val="231F20"/>
          <w:sz w:val="19"/>
        </w:rPr>
        <w:t>el </w:t>
      </w:r>
      <w:r>
        <w:rPr>
          <w:color w:val="231F20"/>
          <w:spacing w:val="-3"/>
          <w:sz w:val="19"/>
        </w:rPr>
        <w:t>concepto </w:t>
      </w:r>
      <w:r>
        <w:rPr>
          <w:color w:val="231F20"/>
          <w:sz w:val="19"/>
        </w:rPr>
        <w:t>de </w:t>
      </w:r>
      <w:r>
        <w:rPr>
          <w:color w:val="231F20"/>
          <w:spacing w:val="-3"/>
          <w:sz w:val="19"/>
        </w:rPr>
        <w:t>cultura emprendedora </w:t>
      </w:r>
      <w:r>
        <w:rPr>
          <w:color w:val="231F20"/>
          <w:sz w:val="19"/>
        </w:rPr>
        <w:t>y su </w:t>
      </w:r>
      <w:r>
        <w:rPr>
          <w:color w:val="231F20"/>
          <w:spacing w:val="-3"/>
          <w:sz w:val="19"/>
        </w:rPr>
        <w:t>importancia </w:t>
      </w:r>
      <w:r>
        <w:rPr>
          <w:color w:val="231F20"/>
          <w:sz w:val="19"/>
        </w:rPr>
        <w:t>como </w:t>
      </w:r>
      <w:r>
        <w:rPr>
          <w:color w:val="231F20"/>
          <w:spacing w:val="-3"/>
          <w:sz w:val="19"/>
        </w:rPr>
        <w:t>fuente de creación </w:t>
      </w:r>
      <w:r>
        <w:rPr>
          <w:color w:val="231F20"/>
          <w:sz w:val="19"/>
        </w:rPr>
        <w:t>de </w:t>
      </w:r>
      <w:r>
        <w:rPr>
          <w:color w:val="231F20"/>
          <w:spacing w:val="-3"/>
          <w:sz w:val="19"/>
        </w:rPr>
        <w:t>empleo </w:t>
      </w:r>
      <w:r>
        <w:rPr>
          <w:color w:val="231F20"/>
          <w:sz w:val="19"/>
        </w:rPr>
        <w:t>y </w:t>
      </w:r>
      <w:r>
        <w:rPr>
          <w:color w:val="231F20"/>
          <w:spacing w:val="-3"/>
          <w:sz w:val="19"/>
        </w:rPr>
        <w:t>bienestar</w:t>
      </w:r>
      <w:r>
        <w:rPr>
          <w:color w:val="231F20"/>
          <w:spacing w:val="-21"/>
          <w:sz w:val="19"/>
        </w:rPr>
        <w:t> </w:t>
      </w:r>
      <w:r>
        <w:rPr>
          <w:color w:val="231F20"/>
          <w:spacing w:val="-3"/>
          <w:sz w:val="19"/>
        </w:rPr>
        <w:t>social.</w:t>
      </w:r>
    </w:p>
    <w:p>
      <w:pPr>
        <w:pStyle w:val="ListParagraph"/>
        <w:numPr>
          <w:ilvl w:val="1"/>
          <w:numId w:val="63"/>
        </w:numPr>
        <w:tabs>
          <w:tab w:pos="1744" w:val="left" w:leader="none"/>
        </w:tabs>
        <w:spacing w:line="240" w:lineRule="auto" w:before="1" w:after="0"/>
        <w:ind w:left="1743" w:right="1099" w:hanging="348"/>
        <w:jc w:val="both"/>
        <w:rPr>
          <w:sz w:val="19"/>
        </w:rPr>
      </w:pPr>
      <w:r>
        <w:rPr>
          <w:color w:val="231F20"/>
          <w:sz w:val="19"/>
        </w:rPr>
        <w:t>Se ha </w:t>
      </w:r>
      <w:r>
        <w:rPr>
          <w:color w:val="231F20"/>
          <w:spacing w:val="-3"/>
          <w:sz w:val="19"/>
        </w:rPr>
        <w:t>valorado </w:t>
      </w:r>
      <w:r>
        <w:rPr>
          <w:color w:val="231F20"/>
          <w:sz w:val="19"/>
        </w:rPr>
        <w:t>la </w:t>
      </w:r>
      <w:r>
        <w:rPr>
          <w:color w:val="231F20"/>
          <w:spacing w:val="-3"/>
          <w:sz w:val="19"/>
        </w:rPr>
        <w:t>importancia </w:t>
      </w:r>
      <w:r>
        <w:rPr>
          <w:color w:val="231F20"/>
          <w:sz w:val="19"/>
        </w:rPr>
        <w:t>de la </w:t>
      </w:r>
      <w:r>
        <w:rPr>
          <w:color w:val="231F20"/>
          <w:spacing w:val="-3"/>
          <w:sz w:val="19"/>
        </w:rPr>
        <w:t>iniciativa individual, </w:t>
      </w:r>
      <w:r>
        <w:rPr>
          <w:color w:val="231F20"/>
          <w:sz w:val="19"/>
        </w:rPr>
        <w:t>la </w:t>
      </w:r>
      <w:r>
        <w:rPr>
          <w:color w:val="231F20"/>
          <w:spacing w:val="-3"/>
          <w:sz w:val="19"/>
        </w:rPr>
        <w:t>creatividad, </w:t>
      </w:r>
      <w:r>
        <w:rPr>
          <w:color w:val="231F20"/>
          <w:sz w:val="19"/>
        </w:rPr>
        <w:t>la </w:t>
      </w:r>
      <w:r>
        <w:rPr>
          <w:color w:val="231F20"/>
          <w:spacing w:val="-3"/>
          <w:sz w:val="19"/>
        </w:rPr>
        <w:t>formación </w:t>
      </w:r>
      <w:r>
        <w:rPr>
          <w:color w:val="231F20"/>
          <w:sz w:val="19"/>
        </w:rPr>
        <w:t>y </w:t>
      </w:r>
      <w:r>
        <w:rPr>
          <w:color w:val="231F20"/>
          <w:spacing w:val="-3"/>
          <w:sz w:val="19"/>
        </w:rPr>
        <w:t>la colaboración </w:t>
      </w:r>
      <w:r>
        <w:rPr>
          <w:color w:val="231F20"/>
          <w:sz w:val="19"/>
        </w:rPr>
        <w:t>como </w:t>
      </w:r>
      <w:r>
        <w:rPr>
          <w:color w:val="231F20"/>
          <w:spacing w:val="-3"/>
          <w:sz w:val="19"/>
        </w:rPr>
        <w:t>requisitos indispensables </w:t>
      </w:r>
      <w:r>
        <w:rPr>
          <w:color w:val="231F20"/>
          <w:sz w:val="19"/>
        </w:rPr>
        <w:t>para </w:t>
      </w:r>
      <w:r>
        <w:rPr>
          <w:color w:val="231F20"/>
          <w:spacing w:val="-3"/>
          <w:sz w:val="19"/>
        </w:rPr>
        <w:t>tener éxito </w:t>
      </w:r>
      <w:r>
        <w:rPr>
          <w:color w:val="231F20"/>
          <w:sz w:val="19"/>
        </w:rPr>
        <w:t>en la </w:t>
      </w:r>
      <w:r>
        <w:rPr>
          <w:color w:val="231F20"/>
          <w:spacing w:val="-3"/>
          <w:sz w:val="19"/>
        </w:rPr>
        <w:t>actividad emprendedora.</w:t>
      </w:r>
    </w:p>
    <w:p>
      <w:pPr>
        <w:pStyle w:val="ListParagraph"/>
        <w:numPr>
          <w:ilvl w:val="1"/>
          <w:numId w:val="63"/>
        </w:numPr>
        <w:tabs>
          <w:tab w:pos="1744" w:val="left" w:leader="none"/>
        </w:tabs>
        <w:spacing w:line="240" w:lineRule="auto" w:before="5" w:after="0"/>
        <w:ind w:left="1743" w:right="1099" w:hanging="348"/>
        <w:jc w:val="left"/>
        <w:rPr>
          <w:sz w:val="19"/>
        </w:rPr>
      </w:pPr>
      <w:r>
        <w:rPr>
          <w:color w:val="231F20"/>
          <w:sz w:val="19"/>
        </w:rPr>
        <w:t>Se ha </w:t>
      </w:r>
      <w:r>
        <w:rPr>
          <w:color w:val="231F20"/>
          <w:spacing w:val="-3"/>
          <w:sz w:val="19"/>
        </w:rPr>
        <w:t>analizado </w:t>
      </w:r>
      <w:r>
        <w:rPr>
          <w:color w:val="231F20"/>
          <w:sz w:val="19"/>
        </w:rPr>
        <w:t>la </w:t>
      </w:r>
      <w:r>
        <w:rPr>
          <w:color w:val="231F20"/>
          <w:spacing w:val="-3"/>
          <w:sz w:val="19"/>
        </w:rPr>
        <w:t>capacidad </w:t>
      </w:r>
      <w:r>
        <w:rPr>
          <w:color w:val="231F20"/>
          <w:sz w:val="19"/>
        </w:rPr>
        <w:t>de </w:t>
      </w:r>
      <w:r>
        <w:rPr>
          <w:color w:val="231F20"/>
          <w:spacing w:val="-3"/>
          <w:sz w:val="19"/>
        </w:rPr>
        <w:t>iniciativa </w:t>
      </w:r>
      <w:r>
        <w:rPr>
          <w:color w:val="231F20"/>
          <w:sz w:val="19"/>
        </w:rPr>
        <w:t>en el </w:t>
      </w:r>
      <w:r>
        <w:rPr>
          <w:color w:val="231F20"/>
          <w:spacing w:val="-3"/>
          <w:sz w:val="19"/>
        </w:rPr>
        <w:t>trabajo </w:t>
      </w:r>
      <w:r>
        <w:rPr>
          <w:color w:val="231F20"/>
          <w:sz w:val="19"/>
        </w:rPr>
        <w:t>de una </w:t>
      </w:r>
      <w:r>
        <w:rPr>
          <w:color w:val="231F20"/>
          <w:spacing w:val="-3"/>
          <w:sz w:val="19"/>
        </w:rPr>
        <w:t>persona </w:t>
      </w:r>
      <w:r>
        <w:rPr>
          <w:color w:val="231F20"/>
          <w:sz w:val="19"/>
        </w:rPr>
        <w:t>empleada en </w:t>
      </w:r>
      <w:r>
        <w:rPr>
          <w:color w:val="231F20"/>
          <w:spacing w:val="-3"/>
          <w:sz w:val="19"/>
        </w:rPr>
        <w:t>una </w:t>
      </w:r>
      <w:r>
        <w:rPr>
          <w:color w:val="231F20"/>
          <w:sz w:val="19"/>
        </w:rPr>
        <w:t>pyme </w:t>
      </w:r>
      <w:r>
        <w:rPr>
          <w:color w:val="231F20"/>
          <w:spacing w:val="-3"/>
          <w:sz w:val="19"/>
        </w:rPr>
        <w:t>dedicada </w:t>
      </w:r>
      <w:r>
        <w:rPr>
          <w:color w:val="231F20"/>
          <w:sz w:val="19"/>
        </w:rPr>
        <w:t>al </w:t>
      </w:r>
      <w:r>
        <w:rPr>
          <w:color w:val="231F20"/>
          <w:spacing w:val="-3"/>
          <w:sz w:val="19"/>
        </w:rPr>
        <w:t>desarrollo </w:t>
      </w:r>
      <w:r>
        <w:rPr>
          <w:color w:val="231F20"/>
          <w:sz w:val="19"/>
        </w:rPr>
        <w:t>de </w:t>
      </w:r>
      <w:r>
        <w:rPr>
          <w:color w:val="231F20"/>
          <w:spacing w:val="-3"/>
          <w:sz w:val="19"/>
        </w:rPr>
        <w:t>sistemas electrotécnicos </w:t>
      </w:r>
      <w:r>
        <w:rPr>
          <w:color w:val="231F20"/>
          <w:sz w:val="19"/>
        </w:rPr>
        <w:t>y</w:t>
      </w:r>
      <w:r>
        <w:rPr>
          <w:color w:val="231F20"/>
          <w:spacing w:val="-12"/>
          <w:sz w:val="19"/>
        </w:rPr>
        <w:t> </w:t>
      </w:r>
      <w:r>
        <w:rPr>
          <w:color w:val="231F20"/>
          <w:spacing w:val="-3"/>
          <w:sz w:val="19"/>
        </w:rPr>
        <w:t>automatizados.</w:t>
      </w:r>
    </w:p>
    <w:p>
      <w:pPr>
        <w:spacing w:after="0" w:line="240" w:lineRule="auto"/>
        <w:jc w:val="left"/>
        <w:rPr>
          <w:sz w:val="19"/>
        </w:rPr>
        <w:sectPr>
          <w:footerReference w:type="default" r:id="rId19"/>
          <w:pgSz w:w="11910" w:h="16840"/>
          <w:pgMar w:footer="703" w:header="785" w:top="1360" w:bottom="900" w:left="800" w:right="740"/>
          <w:pgNumType w:start="17601"/>
        </w:sectPr>
      </w:pPr>
    </w:p>
    <w:p>
      <w:pPr>
        <w:pStyle w:val="BodyText"/>
        <w:ind w:left="0"/>
        <w:rPr>
          <w:sz w:val="20"/>
        </w:rPr>
      </w:pPr>
    </w:p>
    <w:p>
      <w:pPr>
        <w:pStyle w:val="BodyText"/>
        <w:spacing w:before="6"/>
        <w:ind w:left="0"/>
        <w:rPr>
          <w:sz w:val="20"/>
        </w:rPr>
      </w:pPr>
    </w:p>
    <w:p>
      <w:pPr>
        <w:pStyle w:val="ListParagraph"/>
        <w:numPr>
          <w:ilvl w:val="1"/>
          <w:numId w:val="63"/>
        </w:numPr>
        <w:tabs>
          <w:tab w:pos="1744" w:val="left" w:leader="none"/>
        </w:tabs>
        <w:spacing w:line="240" w:lineRule="auto" w:before="94" w:after="0"/>
        <w:ind w:left="1743" w:right="1094" w:hanging="348"/>
        <w:jc w:val="both"/>
        <w:rPr>
          <w:sz w:val="19"/>
        </w:rPr>
      </w:pPr>
      <w:r>
        <w:rPr>
          <w:color w:val="231F20"/>
          <w:sz w:val="19"/>
        </w:rPr>
        <w:t>Se ha </w:t>
      </w:r>
      <w:r>
        <w:rPr>
          <w:color w:val="231F20"/>
          <w:spacing w:val="-3"/>
          <w:sz w:val="19"/>
        </w:rPr>
        <w:t>analizado </w:t>
      </w:r>
      <w:r>
        <w:rPr>
          <w:color w:val="231F20"/>
          <w:sz w:val="19"/>
        </w:rPr>
        <w:t>el </w:t>
      </w:r>
      <w:r>
        <w:rPr>
          <w:color w:val="231F20"/>
          <w:spacing w:val="-3"/>
          <w:sz w:val="19"/>
        </w:rPr>
        <w:t>desarrollo </w:t>
      </w:r>
      <w:r>
        <w:rPr>
          <w:color w:val="231F20"/>
          <w:sz w:val="19"/>
        </w:rPr>
        <w:t>de la </w:t>
      </w:r>
      <w:r>
        <w:rPr>
          <w:color w:val="231F20"/>
          <w:spacing w:val="-3"/>
          <w:sz w:val="19"/>
        </w:rPr>
        <w:t>actividad emprendedora </w:t>
      </w:r>
      <w:r>
        <w:rPr>
          <w:color w:val="231F20"/>
          <w:sz w:val="19"/>
        </w:rPr>
        <w:t>de un </w:t>
      </w:r>
      <w:r>
        <w:rPr>
          <w:color w:val="231F20"/>
          <w:spacing w:val="-3"/>
          <w:sz w:val="19"/>
        </w:rPr>
        <w:t>empresario </w:t>
      </w:r>
      <w:r>
        <w:rPr>
          <w:color w:val="231F20"/>
          <w:sz w:val="19"/>
        </w:rPr>
        <w:t>que se </w:t>
      </w:r>
      <w:r>
        <w:rPr>
          <w:color w:val="231F20"/>
          <w:spacing w:val="-3"/>
          <w:sz w:val="19"/>
        </w:rPr>
        <w:t>inicie </w:t>
      </w:r>
      <w:r>
        <w:rPr>
          <w:color w:val="231F20"/>
          <w:sz w:val="19"/>
        </w:rPr>
        <w:t>en el </w:t>
      </w:r>
      <w:r>
        <w:rPr>
          <w:color w:val="231F20"/>
          <w:spacing w:val="-3"/>
          <w:sz w:val="19"/>
        </w:rPr>
        <w:t>sector </w:t>
      </w:r>
      <w:r>
        <w:rPr>
          <w:color w:val="231F20"/>
          <w:sz w:val="19"/>
        </w:rPr>
        <w:t>de </w:t>
      </w:r>
      <w:r>
        <w:rPr>
          <w:color w:val="231F20"/>
          <w:spacing w:val="-3"/>
          <w:sz w:val="19"/>
        </w:rPr>
        <w:t>sistemas </w:t>
      </w:r>
      <w:r>
        <w:rPr>
          <w:color w:val="231F20"/>
          <w:spacing w:val="-4"/>
          <w:sz w:val="19"/>
        </w:rPr>
        <w:t>electrotécnicos </w:t>
      </w:r>
      <w:r>
        <w:rPr>
          <w:color w:val="231F20"/>
          <w:sz w:val="19"/>
        </w:rPr>
        <w:t>y</w:t>
      </w:r>
      <w:r>
        <w:rPr>
          <w:color w:val="231F20"/>
          <w:spacing w:val="-21"/>
          <w:sz w:val="19"/>
        </w:rPr>
        <w:t> </w:t>
      </w:r>
      <w:r>
        <w:rPr>
          <w:color w:val="231F20"/>
          <w:spacing w:val="-3"/>
          <w:sz w:val="19"/>
        </w:rPr>
        <w:t>automatizados.</w:t>
      </w:r>
    </w:p>
    <w:p>
      <w:pPr>
        <w:pStyle w:val="ListParagraph"/>
        <w:numPr>
          <w:ilvl w:val="1"/>
          <w:numId w:val="63"/>
        </w:numPr>
        <w:tabs>
          <w:tab w:pos="1744" w:val="left" w:leader="none"/>
        </w:tabs>
        <w:spacing w:line="240" w:lineRule="auto" w:before="4" w:after="0"/>
        <w:ind w:left="1743" w:right="1100" w:hanging="348"/>
        <w:jc w:val="both"/>
        <w:rPr>
          <w:sz w:val="19"/>
        </w:rPr>
      </w:pPr>
      <w:r>
        <w:rPr>
          <w:color w:val="231F20"/>
          <w:sz w:val="19"/>
        </w:rPr>
        <w:t>Se ha </w:t>
      </w:r>
      <w:r>
        <w:rPr>
          <w:color w:val="231F20"/>
          <w:spacing w:val="-3"/>
          <w:sz w:val="19"/>
        </w:rPr>
        <w:t>analizado </w:t>
      </w:r>
      <w:r>
        <w:rPr>
          <w:color w:val="231F20"/>
          <w:sz w:val="19"/>
        </w:rPr>
        <w:t>el </w:t>
      </w:r>
      <w:r>
        <w:rPr>
          <w:color w:val="231F20"/>
          <w:spacing w:val="-3"/>
          <w:sz w:val="19"/>
        </w:rPr>
        <w:t>concepto </w:t>
      </w:r>
      <w:r>
        <w:rPr>
          <w:color w:val="231F20"/>
          <w:sz w:val="19"/>
        </w:rPr>
        <w:t>de </w:t>
      </w:r>
      <w:r>
        <w:rPr>
          <w:color w:val="231F20"/>
          <w:spacing w:val="-3"/>
          <w:sz w:val="19"/>
        </w:rPr>
        <w:t>riesgo </w:t>
      </w:r>
      <w:r>
        <w:rPr>
          <w:color w:val="231F20"/>
          <w:sz w:val="19"/>
        </w:rPr>
        <w:t>como </w:t>
      </w:r>
      <w:r>
        <w:rPr>
          <w:color w:val="231F20"/>
          <w:spacing w:val="-3"/>
          <w:sz w:val="19"/>
        </w:rPr>
        <w:t>elemento inevitable </w:t>
      </w:r>
      <w:r>
        <w:rPr>
          <w:color w:val="231F20"/>
          <w:sz w:val="19"/>
        </w:rPr>
        <w:t>de </w:t>
      </w:r>
      <w:r>
        <w:rPr>
          <w:color w:val="231F20"/>
          <w:spacing w:val="-3"/>
          <w:sz w:val="19"/>
        </w:rPr>
        <w:t>toda actividad emprendedora.</w:t>
      </w:r>
    </w:p>
    <w:p>
      <w:pPr>
        <w:pStyle w:val="ListParagraph"/>
        <w:numPr>
          <w:ilvl w:val="1"/>
          <w:numId w:val="63"/>
        </w:numPr>
        <w:tabs>
          <w:tab w:pos="1744" w:val="left" w:leader="none"/>
        </w:tabs>
        <w:spacing w:line="240" w:lineRule="auto" w:before="3" w:after="0"/>
        <w:ind w:left="1743" w:right="1093" w:hanging="348"/>
        <w:jc w:val="both"/>
        <w:rPr>
          <w:sz w:val="19"/>
        </w:rPr>
      </w:pPr>
      <w:r>
        <w:rPr>
          <w:color w:val="231F20"/>
          <w:sz w:val="19"/>
        </w:rPr>
        <w:t>Se ha </w:t>
      </w:r>
      <w:r>
        <w:rPr>
          <w:color w:val="231F20"/>
          <w:spacing w:val="-3"/>
          <w:sz w:val="19"/>
        </w:rPr>
        <w:t>analizado </w:t>
      </w:r>
      <w:r>
        <w:rPr>
          <w:color w:val="231F20"/>
          <w:sz w:val="19"/>
        </w:rPr>
        <w:t>el </w:t>
      </w:r>
      <w:r>
        <w:rPr>
          <w:color w:val="231F20"/>
          <w:spacing w:val="-3"/>
          <w:sz w:val="19"/>
        </w:rPr>
        <w:t>concepto </w:t>
      </w:r>
      <w:r>
        <w:rPr>
          <w:color w:val="231F20"/>
          <w:sz w:val="19"/>
        </w:rPr>
        <w:t>de </w:t>
      </w:r>
      <w:r>
        <w:rPr>
          <w:color w:val="231F20"/>
          <w:spacing w:val="-3"/>
          <w:sz w:val="19"/>
        </w:rPr>
        <w:t>empresario </w:t>
      </w:r>
      <w:r>
        <w:rPr>
          <w:color w:val="231F20"/>
          <w:sz w:val="19"/>
        </w:rPr>
        <w:t>y los </w:t>
      </w:r>
      <w:r>
        <w:rPr>
          <w:color w:val="231F20"/>
          <w:spacing w:val="-3"/>
          <w:sz w:val="19"/>
        </w:rPr>
        <w:t>requisitos </w:t>
      </w:r>
      <w:r>
        <w:rPr>
          <w:color w:val="231F20"/>
          <w:sz w:val="19"/>
        </w:rPr>
        <w:t>y </w:t>
      </w:r>
      <w:r>
        <w:rPr>
          <w:color w:val="231F20"/>
          <w:spacing w:val="-3"/>
          <w:sz w:val="19"/>
        </w:rPr>
        <w:t>actitudes necesarios </w:t>
      </w:r>
      <w:r>
        <w:rPr>
          <w:color w:val="231F20"/>
          <w:sz w:val="19"/>
        </w:rPr>
        <w:t>para </w:t>
      </w:r>
      <w:r>
        <w:rPr>
          <w:color w:val="231F20"/>
          <w:spacing w:val="-3"/>
          <w:sz w:val="19"/>
        </w:rPr>
        <w:t>desarrollar </w:t>
      </w:r>
      <w:r>
        <w:rPr>
          <w:color w:val="231F20"/>
          <w:sz w:val="19"/>
        </w:rPr>
        <w:t>la </w:t>
      </w:r>
      <w:r>
        <w:rPr>
          <w:color w:val="231F20"/>
          <w:spacing w:val="-3"/>
          <w:sz w:val="19"/>
        </w:rPr>
        <w:t>actividad</w:t>
      </w:r>
      <w:r>
        <w:rPr>
          <w:color w:val="231F20"/>
          <w:spacing w:val="-10"/>
          <w:sz w:val="19"/>
        </w:rPr>
        <w:t> </w:t>
      </w:r>
      <w:r>
        <w:rPr>
          <w:color w:val="231F20"/>
          <w:spacing w:val="-3"/>
          <w:sz w:val="19"/>
        </w:rPr>
        <w:t>empresarial.</w:t>
      </w:r>
    </w:p>
    <w:p>
      <w:pPr>
        <w:pStyle w:val="ListParagraph"/>
        <w:numPr>
          <w:ilvl w:val="1"/>
          <w:numId w:val="63"/>
        </w:numPr>
        <w:tabs>
          <w:tab w:pos="1744" w:val="left" w:leader="none"/>
        </w:tabs>
        <w:spacing w:line="240" w:lineRule="auto" w:before="2" w:after="0"/>
        <w:ind w:left="1743" w:right="0" w:hanging="348"/>
        <w:jc w:val="left"/>
        <w:rPr>
          <w:sz w:val="19"/>
        </w:rPr>
      </w:pPr>
      <w:r>
        <w:rPr>
          <w:color w:val="231F20"/>
          <w:sz w:val="19"/>
        </w:rPr>
        <w:t>Se ha </w:t>
      </w:r>
      <w:r>
        <w:rPr>
          <w:color w:val="231F20"/>
          <w:spacing w:val="-3"/>
          <w:sz w:val="19"/>
        </w:rPr>
        <w:t>descrito </w:t>
      </w:r>
      <w:r>
        <w:rPr>
          <w:color w:val="231F20"/>
          <w:sz w:val="19"/>
        </w:rPr>
        <w:t>la </w:t>
      </w:r>
      <w:r>
        <w:rPr>
          <w:color w:val="231F20"/>
          <w:spacing w:val="-3"/>
          <w:sz w:val="19"/>
        </w:rPr>
        <w:t>estrategia empresarial relacionándola </w:t>
      </w:r>
      <w:r>
        <w:rPr>
          <w:color w:val="231F20"/>
          <w:sz w:val="19"/>
        </w:rPr>
        <w:t>con los </w:t>
      </w:r>
      <w:r>
        <w:rPr>
          <w:color w:val="231F20"/>
          <w:spacing w:val="-3"/>
          <w:sz w:val="19"/>
        </w:rPr>
        <w:t>objetivos </w:t>
      </w:r>
      <w:r>
        <w:rPr>
          <w:color w:val="231F20"/>
          <w:sz w:val="19"/>
        </w:rPr>
        <w:t>de la</w:t>
      </w:r>
      <w:r>
        <w:rPr>
          <w:color w:val="231F20"/>
          <w:spacing w:val="-16"/>
          <w:sz w:val="19"/>
        </w:rPr>
        <w:t> </w:t>
      </w:r>
      <w:r>
        <w:rPr>
          <w:color w:val="231F20"/>
          <w:spacing w:val="-4"/>
          <w:sz w:val="19"/>
        </w:rPr>
        <w:t>empresa.</w:t>
      </w:r>
    </w:p>
    <w:p>
      <w:pPr>
        <w:pStyle w:val="ListParagraph"/>
        <w:numPr>
          <w:ilvl w:val="1"/>
          <w:numId w:val="63"/>
        </w:numPr>
        <w:tabs>
          <w:tab w:pos="1745" w:val="left" w:leader="none"/>
        </w:tabs>
        <w:spacing w:line="240" w:lineRule="auto" w:before="1" w:after="0"/>
        <w:ind w:left="1743" w:right="1093" w:hanging="348"/>
        <w:jc w:val="both"/>
        <w:rPr>
          <w:sz w:val="19"/>
        </w:rPr>
      </w:pPr>
      <w:r>
        <w:rPr>
          <w:color w:val="231F20"/>
          <w:sz w:val="19"/>
        </w:rPr>
        <w:t>Se ha </w:t>
      </w:r>
      <w:r>
        <w:rPr>
          <w:color w:val="231F20"/>
          <w:spacing w:val="-3"/>
          <w:sz w:val="19"/>
        </w:rPr>
        <w:t>definido </w:t>
      </w:r>
      <w:r>
        <w:rPr>
          <w:color w:val="231F20"/>
          <w:sz w:val="19"/>
        </w:rPr>
        <w:t>una </w:t>
      </w:r>
      <w:r>
        <w:rPr>
          <w:color w:val="231F20"/>
          <w:spacing w:val="-3"/>
          <w:sz w:val="19"/>
        </w:rPr>
        <w:t>determinada idea </w:t>
      </w:r>
      <w:r>
        <w:rPr>
          <w:color w:val="231F20"/>
          <w:sz w:val="19"/>
        </w:rPr>
        <w:t>de </w:t>
      </w:r>
      <w:r>
        <w:rPr>
          <w:color w:val="231F20"/>
          <w:spacing w:val="-3"/>
          <w:sz w:val="19"/>
        </w:rPr>
        <w:t>negocio </w:t>
      </w:r>
      <w:r>
        <w:rPr>
          <w:color w:val="231F20"/>
          <w:sz w:val="19"/>
        </w:rPr>
        <w:t>del </w:t>
      </w:r>
      <w:r>
        <w:rPr>
          <w:color w:val="231F20"/>
          <w:spacing w:val="-3"/>
          <w:sz w:val="19"/>
        </w:rPr>
        <w:t>ámbito </w:t>
      </w:r>
      <w:r>
        <w:rPr>
          <w:color w:val="231F20"/>
          <w:sz w:val="19"/>
        </w:rPr>
        <w:t>de </w:t>
      </w:r>
      <w:r>
        <w:rPr>
          <w:color w:val="231F20"/>
          <w:spacing w:val="-3"/>
          <w:sz w:val="19"/>
        </w:rPr>
        <w:t>sistemas electrotécnicos </w:t>
      </w:r>
      <w:r>
        <w:rPr>
          <w:color w:val="231F20"/>
          <w:sz w:val="19"/>
        </w:rPr>
        <w:t>y </w:t>
      </w:r>
      <w:r>
        <w:rPr>
          <w:color w:val="231F20"/>
          <w:spacing w:val="-3"/>
          <w:sz w:val="19"/>
        </w:rPr>
        <w:t>automatizados </w:t>
      </w:r>
      <w:r>
        <w:rPr>
          <w:color w:val="231F20"/>
          <w:sz w:val="19"/>
        </w:rPr>
        <w:t>que </w:t>
      </w:r>
      <w:r>
        <w:rPr>
          <w:color w:val="231F20"/>
          <w:spacing w:val="-3"/>
          <w:sz w:val="19"/>
        </w:rPr>
        <w:t>servirá </w:t>
      </w:r>
      <w:r>
        <w:rPr>
          <w:color w:val="231F20"/>
          <w:sz w:val="19"/>
        </w:rPr>
        <w:t>de </w:t>
      </w:r>
      <w:r>
        <w:rPr>
          <w:color w:val="231F20"/>
          <w:spacing w:val="-3"/>
          <w:sz w:val="19"/>
        </w:rPr>
        <w:t>punto </w:t>
      </w:r>
      <w:r>
        <w:rPr>
          <w:color w:val="231F20"/>
          <w:sz w:val="19"/>
        </w:rPr>
        <w:t>de </w:t>
      </w:r>
      <w:r>
        <w:rPr>
          <w:color w:val="231F20"/>
          <w:spacing w:val="-3"/>
          <w:sz w:val="19"/>
        </w:rPr>
        <w:t>partida </w:t>
      </w:r>
      <w:r>
        <w:rPr>
          <w:color w:val="231F20"/>
          <w:sz w:val="19"/>
        </w:rPr>
        <w:t>para la </w:t>
      </w:r>
      <w:r>
        <w:rPr>
          <w:color w:val="231F20"/>
          <w:spacing w:val="-3"/>
          <w:sz w:val="19"/>
        </w:rPr>
        <w:t>elaboración </w:t>
      </w:r>
      <w:r>
        <w:rPr>
          <w:color w:val="231F20"/>
          <w:sz w:val="19"/>
        </w:rPr>
        <w:t>de un </w:t>
      </w:r>
      <w:r>
        <w:rPr>
          <w:color w:val="231F20"/>
          <w:spacing w:val="-3"/>
          <w:sz w:val="19"/>
        </w:rPr>
        <w:t>plan </w:t>
      </w:r>
      <w:r>
        <w:rPr>
          <w:color w:val="231F20"/>
          <w:sz w:val="19"/>
        </w:rPr>
        <w:t>de</w:t>
      </w:r>
      <w:r>
        <w:rPr>
          <w:color w:val="231F20"/>
          <w:spacing w:val="24"/>
          <w:sz w:val="19"/>
        </w:rPr>
        <w:t> </w:t>
      </w:r>
      <w:r>
        <w:rPr>
          <w:color w:val="231F20"/>
          <w:spacing w:val="-3"/>
          <w:sz w:val="19"/>
        </w:rPr>
        <w:t>empresa.</w:t>
      </w:r>
    </w:p>
    <w:p>
      <w:pPr>
        <w:pStyle w:val="BodyText"/>
        <w:spacing w:before="3"/>
        <w:ind w:left="0"/>
        <w:rPr>
          <w:sz w:val="20"/>
        </w:rPr>
      </w:pPr>
    </w:p>
    <w:p>
      <w:pPr>
        <w:pStyle w:val="ListParagraph"/>
        <w:numPr>
          <w:ilvl w:val="0"/>
          <w:numId w:val="63"/>
        </w:numPr>
        <w:tabs>
          <w:tab w:pos="1278" w:val="left" w:leader="none"/>
        </w:tabs>
        <w:spacing w:line="240" w:lineRule="auto" w:before="0" w:after="0"/>
        <w:ind w:left="1048" w:right="1096" w:firstLine="0"/>
        <w:jc w:val="left"/>
        <w:rPr>
          <w:sz w:val="19"/>
        </w:rPr>
      </w:pPr>
      <w:r>
        <w:rPr>
          <w:color w:val="231F20"/>
          <w:sz w:val="19"/>
        </w:rPr>
        <w:t>Define la oportunidad de creación de una pequeña empresa, valorando el impacto sobre el entorno de actuación e incorporando valores</w:t>
      </w:r>
      <w:r>
        <w:rPr>
          <w:color w:val="231F20"/>
          <w:spacing w:val="10"/>
          <w:sz w:val="19"/>
        </w:rPr>
        <w:t> </w:t>
      </w:r>
      <w:r>
        <w:rPr>
          <w:color w:val="231F20"/>
          <w:sz w:val="19"/>
        </w:rPr>
        <w:t>éticos.</w:t>
      </w:r>
    </w:p>
    <w:p>
      <w:pPr>
        <w:pStyle w:val="BodyText"/>
        <w:spacing w:before="2"/>
        <w:ind w:left="1048"/>
      </w:pPr>
      <w:r>
        <w:rPr>
          <w:color w:val="231F20"/>
        </w:rPr>
        <w:t>Criterios de evaluación:</w:t>
      </w:r>
    </w:p>
    <w:p>
      <w:pPr>
        <w:pStyle w:val="ListParagraph"/>
        <w:numPr>
          <w:ilvl w:val="1"/>
          <w:numId w:val="63"/>
        </w:numPr>
        <w:tabs>
          <w:tab w:pos="1744" w:val="left" w:leader="none"/>
        </w:tabs>
        <w:spacing w:line="240" w:lineRule="auto" w:before="1" w:after="0"/>
        <w:ind w:left="1743" w:right="1103" w:hanging="348"/>
        <w:jc w:val="both"/>
        <w:rPr>
          <w:sz w:val="19"/>
        </w:rPr>
      </w:pPr>
      <w:r>
        <w:rPr>
          <w:color w:val="231F20"/>
          <w:sz w:val="19"/>
        </w:rPr>
        <w:t>Se han </w:t>
      </w:r>
      <w:r>
        <w:rPr>
          <w:color w:val="231F20"/>
          <w:spacing w:val="-3"/>
          <w:sz w:val="19"/>
        </w:rPr>
        <w:t>descrito </w:t>
      </w:r>
      <w:r>
        <w:rPr>
          <w:color w:val="231F20"/>
          <w:sz w:val="19"/>
        </w:rPr>
        <w:t>las </w:t>
      </w:r>
      <w:r>
        <w:rPr>
          <w:color w:val="231F20"/>
          <w:spacing w:val="-3"/>
          <w:sz w:val="19"/>
        </w:rPr>
        <w:t>funciones básicas </w:t>
      </w:r>
      <w:r>
        <w:rPr>
          <w:color w:val="231F20"/>
          <w:sz w:val="19"/>
        </w:rPr>
        <w:t>que se </w:t>
      </w:r>
      <w:r>
        <w:rPr>
          <w:color w:val="231F20"/>
          <w:spacing w:val="-3"/>
          <w:sz w:val="19"/>
        </w:rPr>
        <w:t>realizan </w:t>
      </w:r>
      <w:r>
        <w:rPr>
          <w:color w:val="231F20"/>
          <w:sz w:val="19"/>
        </w:rPr>
        <w:t>en una </w:t>
      </w:r>
      <w:r>
        <w:rPr>
          <w:color w:val="231F20"/>
          <w:spacing w:val="-3"/>
          <w:sz w:val="19"/>
        </w:rPr>
        <w:t>empresa </w:t>
      </w:r>
      <w:r>
        <w:rPr>
          <w:color w:val="231F20"/>
          <w:sz w:val="19"/>
        </w:rPr>
        <w:t>y se ha </w:t>
      </w:r>
      <w:r>
        <w:rPr>
          <w:color w:val="231F20"/>
          <w:spacing w:val="-4"/>
          <w:sz w:val="19"/>
        </w:rPr>
        <w:t>analizado  </w:t>
      </w:r>
      <w:r>
        <w:rPr>
          <w:color w:val="231F20"/>
          <w:sz w:val="19"/>
        </w:rPr>
        <w:t>el </w:t>
      </w:r>
      <w:r>
        <w:rPr>
          <w:color w:val="231F20"/>
          <w:spacing w:val="-3"/>
          <w:sz w:val="19"/>
        </w:rPr>
        <w:t>concepto </w:t>
      </w:r>
      <w:r>
        <w:rPr>
          <w:color w:val="231F20"/>
          <w:sz w:val="19"/>
        </w:rPr>
        <w:t>de </w:t>
      </w:r>
      <w:r>
        <w:rPr>
          <w:color w:val="231F20"/>
          <w:spacing w:val="-3"/>
          <w:sz w:val="19"/>
        </w:rPr>
        <w:t>sistema aplicado </w:t>
      </w:r>
      <w:r>
        <w:rPr>
          <w:color w:val="231F20"/>
          <w:sz w:val="19"/>
        </w:rPr>
        <w:t>a la</w:t>
      </w:r>
      <w:r>
        <w:rPr>
          <w:color w:val="231F20"/>
          <w:spacing w:val="-22"/>
          <w:sz w:val="19"/>
        </w:rPr>
        <w:t> </w:t>
      </w:r>
      <w:r>
        <w:rPr>
          <w:color w:val="231F20"/>
          <w:spacing w:val="-3"/>
          <w:sz w:val="19"/>
        </w:rPr>
        <w:t>empresa.</w:t>
      </w:r>
    </w:p>
    <w:p>
      <w:pPr>
        <w:pStyle w:val="ListParagraph"/>
        <w:numPr>
          <w:ilvl w:val="1"/>
          <w:numId w:val="63"/>
        </w:numPr>
        <w:tabs>
          <w:tab w:pos="1744" w:val="left" w:leader="none"/>
        </w:tabs>
        <w:spacing w:line="240" w:lineRule="auto" w:before="4" w:after="0"/>
        <w:ind w:left="1743" w:right="1099" w:hanging="348"/>
        <w:jc w:val="both"/>
        <w:rPr>
          <w:sz w:val="19"/>
        </w:rPr>
      </w:pPr>
      <w:r>
        <w:rPr>
          <w:color w:val="231F20"/>
          <w:sz w:val="19"/>
        </w:rPr>
        <w:t>Se han </w:t>
      </w:r>
      <w:r>
        <w:rPr>
          <w:color w:val="231F20"/>
          <w:spacing w:val="-3"/>
          <w:sz w:val="19"/>
        </w:rPr>
        <w:t>identificado </w:t>
      </w:r>
      <w:r>
        <w:rPr>
          <w:color w:val="231F20"/>
          <w:sz w:val="19"/>
        </w:rPr>
        <w:t>los </w:t>
      </w:r>
      <w:r>
        <w:rPr>
          <w:color w:val="231F20"/>
          <w:spacing w:val="-3"/>
          <w:sz w:val="19"/>
        </w:rPr>
        <w:t>principales componentes </w:t>
      </w:r>
      <w:r>
        <w:rPr>
          <w:color w:val="231F20"/>
          <w:sz w:val="19"/>
        </w:rPr>
        <w:t>del </w:t>
      </w:r>
      <w:r>
        <w:rPr>
          <w:color w:val="231F20"/>
          <w:spacing w:val="-3"/>
          <w:sz w:val="19"/>
        </w:rPr>
        <w:t>entorno general </w:t>
      </w:r>
      <w:r>
        <w:rPr>
          <w:color w:val="231F20"/>
          <w:sz w:val="19"/>
        </w:rPr>
        <w:t>que </w:t>
      </w:r>
      <w:r>
        <w:rPr>
          <w:color w:val="231F20"/>
          <w:spacing w:val="-3"/>
          <w:sz w:val="19"/>
        </w:rPr>
        <w:t>rodea </w:t>
      </w:r>
      <w:r>
        <w:rPr>
          <w:color w:val="231F20"/>
          <w:sz w:val="19"/>
        </w:rPr>
        <w:t>a </w:t>
      </w:r>
      <w:r>
        <w:rPr>
          <w:color w:val="231F20"/>
          <w:spacing w:val="-3"/>
          <w:sz w:val="19"/>
        </w:rPr>
        <w:t>la empresa, </w:t>
      </w:r>
      <w:r>
        <w:rPr>
          <w:color w:val="231F20"/>
          <w:sz w:val="19"/>
        </w:rPr>
        <w:t>en </w:t>
      </w:r>
      <w:r>
        <w:rPr>
          <w:color w:val="231F20"/>
          <w:spacing w:val="-3"/>
          <w:sz w:val="19"/>
        </w:rPr>
        <w:t>especial </w:t>
      </w:r>
      <w:r>
        <w:rPr>
          <w:color w:val="231F20"/>
          <w:sz w:val="19"/>
        </w:rPr>
        <w:t>el </w:t>
      </w:r>
      <w:r>
        <w:rPr>
          <w:color w:val="231F20"/>
          <w:spacing w:val="-3"/>
          <w:sz w:val="19"/>
        </w:rPr>
        <w:t>entorno económico, social, demográfico </w:t>
      </w:r>
      <w:r>
        <w:rPr>
          <w:color w:val="231F20"/>
          <w:sz w:val="19"/>
        </w:rPr>
        <w:t>y</w:t>
      </w:r>
      <w:r>
        <w:rPr>
          <w:color w:val="231F20"/>
          <w:spacing w:val="-12"/>
          <w:sz w:val="19"/>
        </w:rPr>
        <w:t> </w:t>
      </w:r>
      <w:r>
        <w:rPr>
          <w:color w:val="231F20"/>
          <w:spacing w:val="-3"/>
          <w:sz w:val="19"/>
        </w:rPr>
        <w:t>cultural.</w:t>
      </w:r>
    </w:p>
    <w:p>
      <w:pPr>
        <w:pStyle w:val="ListParagraph"/>
        <w:numPr>
          <w:ilvl w:val="1"/>
          <w:numId w:val="63"/>
        </w:numPr>
        <w:tabs>
          <w:tab w:pos="1744" w:val="left" w:leader="none"/>
        </w:tabs>
        <w:spacing w:line="240" w:lineRule="auto" w:before="3" w:after="0"/>
        <w:ind w:left="1743" w:right="1093" w:hanging="348"/>
        <w:jc w:val="both"/>
        <w:rPr>
          <w:sz w:val="19"/>
        </w:rPr>
      </w:pPr>
      <w:r>
        <w:rPr>
          <w:color w:val="231F20"/>
          <w:sz w:val="19"/>
        </w:rPr>
        <w:t>Se ha </w:t>
      </w:r>
      <w:r>
        <w:rPr>
          <w:color w:val="231F20"/>
          <w:spacing w:val="-3"/>
          <w:sz w:val="19"/>
        </w:rPr>
        <w:t>analizado </w:t>
      </w:r>
      <w:r>
        <w:rPr>
          <w:color w:val="231F20"/>
          <w:sz w:val="19"/>
        </w:rPr>
        <w:t>la </w:t>
      </w:r>
      <w:r>
        <w:rPr>
          <w:color w:val="231F20"/>
          <w:spacing w:val="-3"/>
          <w:sz w:val="19"/>
        </w:rPr>
        <w:t>influencia </w:t>
      </w:r>
      <w:r>
        <w:rPr>
          <w:color w:val="231F20"/>
          <w:sz w:val="19"/>
        </w:rPr>
        <w:t>en la </w:t>
      </w:r>
      <w:r>
        <w:rPr>
          <w:color w:val="231F20"/>
          <w:spacing w:val="-3"/>
          <w:sz w:val="19"/>
        </w:rPr>
        <w:t>actividad empresarial </w:t>
      </w:r>
      <w:r>
        <w:rPr>
          <w:color w:val="231F20"/>
          <w:sz w:val="19"/>
        </w:rPr>
        <w:t>de las </w:t>
      </w:r>
      <w:r>
        <w:rPr>
          <w:color w:val="231F20"/>
          <w:spacing w:val="-3"/>
          <w:sz w:val="19"/>
        </w:rPr>
        <w:t>relaciones </w:t>
      </w:r>
      <w:r>
        <w:rPr>
          <w:color w:val="231F20"/>
          <w:sz w:val="19"/>
        </w:rPr>
        <w:t>con los </w:t>
      </w:r>
      <w:r>
        <w:rPr>
          <w:color w:val="231F20"/>
          <w:spacing w:val="-3"/>
          <w:sz w:val="19"/>
        </w:rPr>
        <w:t>clientes, </w:t>
      </w:r>
      <w:r>
        <w:rPr>
          <w:color w:val="231F20"/>
          <w:sz w:val="19"/>
        </w:rPr>
        <w:t>con </w:t>
      </w:r>
      <w:r>
        <w:rPr>
          <w:color w:val="231F20"/>
          <w:spacing w:val="-3"/>
          <w:sz w:val="19"/>
        </w:rPr>
        <w:t>los proveedores </w:t>
      </w:r>
      <w:r>
        <w:rPr>
          <w:color w:val="231F20"/>
          <w:sz w:val="19"/>
        </w:rPr>
        <w:t>y con la </w:t>
      </w:r>
      <w:r>
        <w:rPr>
          <w:color w:val="231F20"/>
          <w:spacing w:val="-3"/>
          <w:sz w:val="19"/>
        </w:rPr>
        <w:t>competencia </w:t>
      </w:r>
      <w:r>
        <w:rPr>
          <w:color w:val="231F20"/>
          <w:sz w:val="19"/>
        </w:rPr>
        <w:t>como </w:t>
      </w:r>
      <w:r>
        <w:rPr>
          <w:color w:val="231F20"/>
          <w:spacing w:val="-4"/>
          <w:sz w:val="19"/>
        </w:rPr>
        <w:t>principales </w:t>
      </w:r>
      <w:r>
        <w:rPr>
          <w:color w:val="231F20"/>
          <w:spacing w:val="-3"/>
          <w:sz w:val="19"/>
        </w:rPr>
        <w:t>integrantes </w:t>
      </w:r>
      <w:r>
        <w:rPr>
          <w:color w:val="231F20"/>
          <w:sz w:val="19"/>
        </w:rPr>
        <w:t>del </w:t>
      </w:r>
      <w:r>
        <w:rPr>
          <w:color w:val="231F20"/>
          <w:spacing w:val="-3"/>
          <w:sz w:val="19"/>
        </w:rPr>
        <w:t>entorno específico.</w:t>
      </w:r>
    </w:p>
    <w:p>
      <w:pPr>
        <w:pStyle w:val="ListParagraph"/>
        <w:numPr>
          <w:ilvl w:val="1"/>
          <w:numId w:val="63"/>
        </w:numPr>
        <w:tabs>
          <w:tab w:pos="1744" w:val="left" w:leader="none"/>
        </w:tabs>
        <w:spacing w:line="240" w:lineRule="auto" w:before="3" w:after="0"/>
        <w:ind w:left="1743" w:right="1092" w:hanging="348"/>
        <w:jc w:val="both"/>
        <w:rPr>
          <w:sz w:val="19"/>
        </w:rPr>
      </w:pPr>
      <w:r>
        <w:rPr>
          <w:color w:val="231F20"/>
          <w:sz w:val="19"/>
        </w:rPr>
        <w:t>Se han </w:t>
      </w:r>
      <w:r>
        <w:rPr>
          <w:color w:val="231F20"/>
          <w:spacing w:val="-3"/>
          <w:sz w:val="19"/>
        </w:rPr>
        <w:t>identificado </w:t>
      </w:r>
      <w:r>
        <w:rPr>
          <w:color w:val="231F20"/>
          <w:sz w:val="19"/>
        </w:rPr>
        <w:t>los </w:t>
      </w:r>
      <w:r>
        <w:rPr>
          <w:color w:val="231F20"/>
          <w:spacing w:val="-3"/>
          <w:sz w:val="19"/>
        </w:rPr>
        <w:t>elementos </w:t>
      </w:r>
      <w:r>
        <w:rPr>
          <w:color w:val="231F20"/>
          <w:sz w:val="19"/>
        </w:rPr>
        <w:t>del </w:t>
      </w:r>
      <w:r>
        <w:rPr>
          <w:color w:val="231F20"/>
          <w:spacing w:val="-3"/>
          <w:sz w:val="19"/>
        </w:rPr>
        <w:t>entorno </w:t>
      </w:r>
      <w:r>
        <w:rPr>
          <w:color w:val="231F20"/>
          <w:sz w:val="19"/>
        </w:rPr>
        <w:t>de una </w:t>
      </w:r>
      <w:r>
        <w:rPr>
          <w:color w:val="231F20"/>
          <w:spacing w:val="-3"/>
          <w:sz w:val="19"/>
        </w:rPr>
        <w:t>pyme </w:t>
      </w:r>
      <w:r>
        <w:rPr>
          <w:color w:val="231F20"/>
          <w:sz w:val="19"/>
        </w:rPr>
        <w:t>de </w:t>
      </w:r>
      <w:r>
        <w:rPr>
          <w:color w:val="231F20"/>
          <w:spacing w:val="-3"/>
          <w:sz w:val="19"/>
        </w:rPr>
        <w:t>sistemas electrotécnicos </w:t>
      </w:r>
      <w:r>
        <w:rPr>
          <w:color w:val="231F20"/>
          <w:sz w:val="19"/>
        </w:rPr>
        <w:t>y </w:t>
      </w:r>
      <w:r>
        <w:rPr>
          <w:color w:val="231F20"/>
          <w:spacing w:val="-3"/>
          <w:sz w:val="19"/>
        </w:rPr>
        <w:t>automatizados.</w:t>
      </w:r>
    </w:p>
    <w:p>
      <w:pPr>
        <w:pStyle w:val="ListParagraph"/>
        <w:numPr>
          <w:ilvl w:val="1"/>
          <w:numId w:val="63"/>
        </w:numPr>
        <w:tabs>
          <w:tab w:pos="1744" w:val="left" w:leader="none"/>
        </w:tabs>
        <w:spacing w:line="240" w:lineRule="auto" w:before="4" w:after="0"/>
        <w:ind w:left="1743" w:right="1099" w:hanging="348"/>
        <w:jc w:val="both"/>
        <w:rPr>
          <w:sz w:val="19"/>
        </w:rPr>
      </w:pPr>
      <w:r>
        <w:rPr>
          <w:color w:val="231F20"/>
          <w:sz w:val="19"/>
        </w:rPr>
        <w:t>Se han </w:t>
      </w:r>
      <w:r>
        <w:rPr>
          <w:color w:val="231F20"/>
          <w:spacing w:val="-3"/>
          <w:sz w:val="19"/>
        </w:rPr>
        <w:t>analizado </w:t>
      </w:r>
      <w:r>
        <w:rPr>
          <w:color w:val="231F20"/>
          <w:sz w:val="19"/>
        </w:rPr>
        <w:t>los </w:t>
      </w:r>
      <w:r>
        <w:rPr>
          <w:color w:val="231F20"/>
          <w:spacing w:val="-3"/>
          <w:sz w:val="19"/>
        </w:rPr>
        <w:t>conceptos </w:t>
      </w:r>
      <w:r>
        <w:rPr>
          <w:color w:val="231F20"/>
          <w:sz w:val="19"/>
        </w:rPr>
        <w:t>de </w:t>
      </w:r>
      <w:r>
        <w:rPr>
          <w:color w:val="231F20"/>
          <w:spacing w:val="-3"/>
          <w:sz w:val="19"/>
        </w:rPr>
        <w:t>cultura empresarial </w:t>
      </w:r>
      <w:r>
        <w:rPr>
          <w:color w:val="231F20"/>
          <w:sz w:val="19"/>
        </w:rPr>
        <w:t>e </w:t>
      </w:r>
      <w:r>
        <w:rPr>
          <w:color w:val="231F20"/>
          <w:spacing w:val="-3"/>
          <w:sz w:val="19"/>
        </w:rPr>
        <w:t>imagen corporativa </w:t>
      </w:r>
      <w:r>
        <w:rPr>
          <w:color w:val="231F20"/>
          <w:sz w:val="19"/>
        </w:rPr>
        <w:t>y su </w:t>
      </w:r>
      <w:r>
        <w:rPr>
          <w:color w:val="231F20"/>
          <w:spacing w:val="-4"/>
          <w:sz w:val="19"/>
        </w:rPr>
        <w:t>relación </w:t>
      </w:r>
      <w:r>
        <w:rPr>
          <w:color w:val="231F20"/>
          <w:sz w:val="19"/>
        </w:rPr>
        <w:t>con los </w:t>
      </w:r>
      <w:r>
        <w:rPr>
          <w:color w:val="231F20"/>
          <w:spacing w:val="-3"/>
          <w:sz w:val="19"/>
        </w:rPr>
        <w:t>objetivos</w:t>
      </w:r>
      <w:r>
        <w:rPr>
          <w:color w:val="231F20"/>
          <w:spacing w:val="-11"/>
          <w:sz w:val="19"/>
        </w:rPr>
        <w:t> </w:t>
      </w:r>
      <w:r>
        <w:rPr>
          <w:color w:val="231F20"/>
          <w:spacing w:val="-3"/>
          <w:sz w:val="19"/>
        </w:rPr>
        <w:t>empresariales.</w:t>
      </w:r>
    </w:p>
    <w:p>
      <w:pPr>
        <w:pStyle w:val="ListParagraph"/>
        <w:numPr>
          <w:ilvl w:val="1"/>
          <w:numId w:val="63"/>
        </w:numPr>
        <w:tabs>
          <w:tab w:pos="1745" w:val="left" w:leader="none"/>
        </w:tabs>
        <w:spacing w:line="240" w:lineRule="auto" w:before="1" w:after="0"/>
        <w:ind w:left="1743" w:right="1097" w:hanging="348"/>
        <w:jc w:val="both"/>
        <w:rPr>
          <w:sz w:val="19"/>
        </w:rPr>
      </w:pPr>
      <w:r>
        <w:rPr>
          <w:color w:val="231F20"/>
          <w:sz w:val="19"/>
        </w:rPr>
        <w:t>Se ha </w:t>
      </w:r>
      <w:r>
        <w:rPr>
          <w:color w:val="231F20"/>
          <w:spacing w:val="-3"/>
          <w:sz w:val="19"/>
        </w:rPr>
        <w:t>analizado </w:t>
      </w:r>
      <w:r>
        <w:rPr>
          <w:color w:val="231F20"/>
          <w:sz w:val="19"/>
        </w:rPr>
        <w:t>el </w:t>
      </w:r>
      <w:r>
        <w:rPr>
          <w:color w:val="231F20"/>
          <w:spacing w:val="-3"/>
          <w:sz w:val="19"/>
        </w:rPr>
        <w:t>fenómeno </w:t>
      </w:r>
      <w:r>
        <w:rPr>
          <w:color w:val="231F20"/>
          <w:sz w:val="19"/>
        </w:rPr>
        <w:t>de la </w:t>
      </w:r>
      <w:r>
        <w:rPr>
          <w:color w:val="231F20"/>
          <w:spacing w:val="-3"/>
          <w:sz w:val="19"/>
        </w:rPr>
        <w:t>responsabilidad social </w:t>
      </w:r>
      <w:r>
        <w:rPr>
          <w:color w:val="231F20"/>
          <w:sz w:val="19"/>
        </w:rPr>
        <w:t>de las </w:t>
      </w:r>
      <w:r>
        <w:rPr>
          <w:color w:val="231F20"/>
          <w:spacing w:val="-3"/>
          <w:sz w:val="19"/>
        </w:rPr>
        <w:t>empresas </w:t>
      </w:r>
      <w:r>
        <w:rPr>
          <w:color w:val="231F20"/>
          <w:sz w:val="19"/>
        </w:rPr>
        <w:t>y su </w:t>
      </w:r>
      <w:r>
        <w:rPr>
          <w:color w:val="231F20"/>
          <w:spacing w:val="-3"/>
          <w:sz w:val="19"/>
        </w:rPr>
        <w:t>importancia </w:t>
      </w:r>
      <w:r>
        <w:rPr>
          <w:color w:val="231F20"/>
          <w:sz w:val="19"/>
        </w:rPr>
        <w:t>como un </w:t>
      </w:r>
      <w:r>
        <w:rPr>
          <w:color w:val="231F20"/>
          <w:spacing w:val="-4"/>
          <w:sz w:val="19"/>
        </w:rPr>
        <w:t>elemento </w:t>
      </w:r>
      <w:r>
        <w:rPr>
          <w:color w:val="231F20"/>
          <w:sz w:val="19"/>
        </w:rPr>
        <w:t>de la </w:t>
      </w:r>
      <w:r>
        <w:rPr>
          <w:color w:val="231F20"/>
          <w:spacing w:val="-3"/>
          <w:sz w:val="19"/>
        </w:rPr>
        <w:t>estrategia</w:t>
      </w:r>
      <w:r>
        <w:rPr>
          <w:color w:val="231F20"/>
          <w:spacing w:val="-22"/>
          <w:sz w:val="19"/>
        </w:rPr>
        <w:t> </w:t>
      </w:r>
      <w:r>
        <w:rPr>
          <w:color w:val="231F20"/>
          <w:spacing w:val="-4"/>
          <w:sz w:val="19"/>
        </w:rPr>
        <w:t>empresarial.</w:t>
      </w:r>
    </w:p>
    <w:p>
      <w:pPr>
        <w:pStyle w:val="ListParagraph"/>
        <w:numPr>
          <w:ilvl w:val="1"/>
          <w:numId w:val="63"/>
        </w:numPr>
        <w:tabs>
          <w:tab w:pos="1744" w:val="left" w:leader="none"/>
        </w:tabs>
        <w:spacing w:line="240" w:lineRule="auto" w:before="4" w:after="0"/>
        <w:ind w:left="1743" w:right="1093" w:hanging="348"/>
        <w:jc w:val="both"/>
        <w:rPr>
          <w:sz w:val="19"/>
        </w:rPr>
      </w:pPr>
      <w:r>
        <w:rPr>
          <w:color w:val="231F20"/>
          <w:sz w:val="19"/>
        </w:rPr>
        <w:t>Se ha </w:t>
      </w:r>
      <w:r>
        <w:rPr>
          <w:color w:val="231F20"/>
          <w:spacing w:val="-3"/>
          <w:sz w:val="19"/>
        </w:rPr>
        <w:t>elaborado </w:t>
      </w:r>
      <w:r>
        <w:rPr>
          <w:color w:val="231F20"/>
          <w:sz w:val="19"/>
        </w:rPr>
        <w:t>el </w:t>
      </w:r>
      <w:r>
        <w:rPr>
          <w:color w:val="231F20"/>
          <w:spacing w:val="-3"/>
          <w:sz w:val="19"/>
        </w:rPr>
        <w:t>balance social </w:t>
      </w:r>
      <w:r>
        <w:rPr>
          <w:color w:val="231F20"/>
          <w:sz w:val="19"/>
        </w:rPr>
        <w:t>de una </w:t>
      </w:r>
      <w:r>
        <w:rPr>
          <w:color w:val="231F20"/>
          <w:spacing w:val="-3"/>
          <w:sz w:val="19"/>
        </w:rPr>
        <w:t>empresa </w:t>
      </w:r>
      <w:r>
        <w:rPr>
          <w:color w:val="231F20"/>
          <w:sz w:val="19"/>
        </w:rPr>
        <w:t>de </w:t>
      </w:r>
      <w:r>
        <w:rPr>
          <w:color w:val="231F20"/>
          <w:spacing w:val="-3"/>
          <w:sz w:val="19"/>
        </w:rPr>
        <w:t>sistemas electrotécnicos </w:t>
      </w:r>
      <w:r>
        <w:rPr>
          <w:color w:val="231F20"/>
          <w:sz w:val="19"/>
        </w:rPr>
        <w:t>y </w:t>
      </w:r>
      <w:r>
        <w:rPr>
          <w:color w:val="231F20"/>
          <w:spacing w:val="-3"/>
          <w:sz w:val="19"/>
        </w:rPr>
        <w:t>automatizados, </w:t>
      </w:r>
      <w:r>
        <w:rPr>
          <w:color w:val="231F20"/>
          <w:sz w:val="19"/>
        </w:rPr>
        <w:t>y se han </w:t>
      </w:r>
      <w:r>
        <w:rPr>
          <w:color w:val="231F20"/>
          <w:spacing w:val="-3"/>
          <w:sz w:val="19"/>
        </w:rPr>
        <w:t>descrito </w:t>
      </w:r>
      <w:r>
        <w:rPr>
          <w:color w:val="231F20"/>
          <w:sz w:val="19"/>
        </w:rPr>
        <w:t>los </w:t>
      </w:r>
      <w:r>
        <w:rPr>
          <w:color w:val="231F20"/>
          <w:spacing w:val="-3"/>
          <w:sz w:val="19"/>
        </w:rPr>
        <w:t>principales costes sociales </w:t>
      </w:r>
      <w:r>
        <w:rPr>
          <w:color w:val="231F20"/>
          <w:sz w:val="19"/>
        </w:rPr>
        <w:t>en que </w:t>
      </w:r>
      <w:r>
        <w:rPr>
          <w:color w:val="231F20"/>
          <w:spacing w:val="-3"/>
          <w:sz w:val="19"/>
        </w:rPr>
        <w:t>incurren estas empresas, así </w:t>
      </w:r>
      <w:r>
        <w:rPr>
          <w:color w:val="231F20"/>
          <w:sz w:val="19"/>
        </w:rPr>
        <w:t>como los </w:t>
      </w:r>
      <w:r>
        <w:rPr>
          <w:color w:val="231F20"/>
          <w:spacing w:val="-3"/>
          <w:sz w:val="19"/>
        </w:rPr>
        <w:t>beneficios sociales </w:t>
      </w:r>
      <w:r>
        <w:rPr>
          <w:color w:val="231F20"/>
          <w:sz w:val="19"/>
        </w:rPr>
        <w:t>que</w:t>
      </w:r>
      <w:r>
        <w:rPr>
          <w:color w:val="231F20"/>
          <w:spacing w:val="-16"/>
          <w:sz w:val="19"/>
        </w:rPr>
        <w:t> </w:t>
      </w:r>
      <w:r>
        <w:rPr>
          <w:color w:val="231F20"/>
          <w:spacing w:val="-3"/>
          <w:sz w:val="19"/>
        </w:rPr>
        <w:t>producen.</w:t>
      </w:r>
    </w:p>
    <w:p>
      <w:pPr>
        <w:pStyle w:val="ListParagraph"/>
        <w:numPr>
          <w:ilvl w:val="1"/>
          <w:numId w:val="63"/>
        </w:numPr>
        <w:tabs>
          <w:tab w:pos="1744" w:val="left" w:leader="none"/>
        </w:tabs>
        <w:spacing w:line="240" w:lineRule="auto" w:before="3" w:after="0"/>
        <w:ind w:left="1743" w:right="1093" w:hanging="348"/>
        <w:jc w:val="both"/>
        <w:rPr>
          <w:sz w:val="19"/>
        </w:rPr>
      </w:pPr>
      <w:r>
        <w:rPr>
          <w:color w:val="231F20"/>
          <w:sz w:val="19"/>
        </w:rPr>
        <w:t>Se han </w:t>
      </w:r>
      <w:r>
        <w:rPr>
          <w:color w:val="231F20"/>
          <w:spacing w:val="-3"/>
          <w:sz w:val="19"/>
        </w:rPr>
        <w:t>identificado, </w:t>
      </w:r>
      <w:r>
        <w:rPr>
          <w:color w:val="231F20"/>
          <w:sz w:val="19"/>
        </w:rPr>
        <w:t>en </w:t>
      </w:r>
      <w:r>
        <w:rPr>
          <w:color w:val="231F20"/>
          <w:spacing w:val="-3"/>
          <w:sz w:val="19"/>
        </w:rPr>
        <w:t>empresas </w:t>
      </w:r>
      <w:r>
        <w:rPr>
          <w:color w:val="231F20"/>
          <w:sz w:val="19"/>
        </w:rPr>
        <w:t>de </w:t>
      </w:r>
      <w:r>
        <w:rPr>
          <w:color w:val="231F20"/>
          <w:spacing w:val="-3"/>
          <w:sz w:val="19"/>
        </w:rPr>
        <w:t>sistemas electrotécnicos </w:t>
      </w:r>
      <w:r>
        <w:rPr>
          <w:color w:val="231F20"/>
          <w:sz w:val="19"/>
        </w:rPr>
        <w:t>y </w:t>
      </w:r>
      <w:r>
        <w:rPr>
          <w:color w:val="231F20"/>
          <w:spacing w:val="-3"/>
          <w:sz w:val="19"/>
        </w:rPr>
        <w:t>automatizados, prácticas </w:t>
      </w:r>
      <w:r>
        <w:rPr>
          <w:color w:val="231F20"/>
          <w:sz w:val="19"/>
        </w:rPr>
        <w:t>que </w:t>
      </w:r>
      <w:r>
        <w:rPr>
          <w:color w:val="231F20"/>
          <w:spacing w:val="-3"/>
          <w:sz w:val="19"/>
        </w:rPr>
        <w:t>incorporan valores éticos </w:t>
      </w:r>
      <w:r>
        <w:rPr>
          <w:color w:val="231F20"/>
          <w:sz w:val="19"/>
        </w:rPr>
        <w:t>y</w:t>
      </w:r>
      <w:r>
        <w:rPr>
          <w:color w:val="231F20"/>
          <w:spacing w:val="-13"/>
          <w:sz w:val="19"/>
        </w:rPr>
        <w:t> </w:t>
      </w:r>
      <w:r>
        <w:rPr>
          <w:color w:val="231F20"/>
          <w:spacing w:val="-3"/>
          <w:sz w:val="19"/>
        </w:rPr>
        <w:t>sociales.</w:t>
      </w:r>
    </w:p>
    <w:p>
      <w:pPr>
        <w:pStyle w:val="ListParagraph"/>
        <w:numPr>
          <w:ilvl w:val="1"/>
          <w:numId w:val="63"/>
        </w:numPr>
        <w:tabs>
          <w:tab w:pos="1745" w:val="left" w:leader="none"/>
        </w:tabs>
        <w:spacing w:line="240" w:lineRule="auto" w:before="3" w:after="0"/>
        <w:ind w:left="1743" w:right="1098" w:hanging="348"/>
        <w:jc w:val="both"/>
        <w:rPr>
          <w:sz w:val="19"/>
        </w:rPr>
      </w:pPr>
      <w:r>
        <w:rPr>
          <w:color w:val="231F20"/>
          <w:sz w:val="19"/>
        </w:rPr>
        <w:t>Se ha </w:t>
      </w:r>
      <w:r>
        <w:rPr>
          <w:color w:val="231F20"/>
          <w:spacing w:val="-3"/>
          <w:sz w:val="19"/>
        </w:rPr>
        <w:t>llevado </w:t>
      </w:r>
      <w:r>
        <w:rPr>
          <w:color w:val="231F20"/>
          <w:sz w:val="19"/>
        </w:rPr>
        <w:t>a cabo un </w:t>
      </w:r>
      <w:r>
        <w:rPr>
          <w:color w:val="231F20"/>
          <w:spacing w:val="-3"/>
          <w:sz w:val="19"/>
        </w:rPr>
        <w:t>estudio </w:t>
      </w:r>
      <w:r>
        <w:rPr>
          <w:color w:val="231F20"/>
          <w:sz w:val="19"/>
        </w:rPr>
        <w:t>de </w:t>
      </w:r>
      <w:r>
        <w:rPr>
          <w:color w:val="231F20"/>
          <w:spacing w:val="-3"/>
          <w:sz w:val="19"/>
        </w:rPr>
        <w:t>viabilidad económica </w:t>
      </w:r>
      <w:r>
        <w:rPr>
          <w:color w:val="231F20"/>
          <w:sz w:val="19"/>
        </w:rPr>
        <w:t>y </w:t>
      </w:r>
      <w:r>
        <w:rPr>
          <w:color w:val="231F20"/>
          <w:spacing w:val="-3"/>
          <w:sz w:val="19"/>
        </w:rPr>
        <w:t>financiera </w:t>
      </w:r>
      <w:r>
        <w:rPr>
          <w:color w:val="231F20"/>
          <w:sz w:val="19"/>
        </w:rPr>
        <w:t>de una </w:t>
      </w:r>
      <w:r>
        <w:rPr>
          <w:color w:val="231F20"/>
          <w:spacing w:val="-3"/>
          <w:sz w:val="19"/>
        </w:rPr>
        <w:t>pyme de sistemas electrotécnicos </w:t>
      </w:r>
      <w:r>
        <w:rPr>
          <w:color w:val="231F20"/>
          <w:sz w:val="19"/>
        </w:rPr>
        <w:t>y</w:t>
      </w:r>
      <w:r>
        <w:rPr>
          <w:color w:val="231F20"/>
          <w:spacing w:val="-9"/>
          <w:sz w:val="19"/>
        </w:rPr>
        <w:t> </w:t>
      </w:r>
      <w:r>
        <w:rPr>
          <w:color w:val="231F20"/>
          <w:spacing w:val="-3"/>
          <w:sz w:val="19"/>
        </w:rPr>
        <w:t>automatizados.</w:t>
      </w:r>
    </w:p>
    <w:p>
      <w:pPr>
        <w:pStyle w:val="BodyText"/>
        <w:spacing w:before="5"/>
        <w:ind w:left="0"/>
        <w:rPr>
          <w:sz w:val="20"/>
        </w:rPr>
      </w:pPr>
    </w:p>
    <w:p>
      <w:pPr>
        <w:pStyle w:val="ListParagraph"/>
        <w:numPr>
          <w:ilvl w:val="0"/>
          <w:numId w:val="63"/>
        </w:numPr>
        <w:tabs>
          <w:tab w:pos="1264" w:val="left" w:leader="none"/>
        </w:tabs>
        <w:spacing w:line="252" w:lineRule="auto" w:before="1" w:after="0"/>
        <w:ind w:left="1048" w:right="1101" w:firstLine="0"/>
        <w:jc w:val="left"/>
        <w:rPr>
          <w:sz w:val="19"/>
        </w:rPr>
      </w:pPr>
      <w:r>
        <w:rPr>
          <w:color w:val="231F20"/>
          <w:spacing w:val="-3"/>
          <w:sz w:val="19"/>
        </w:rPr>
        <w:t>Realiza actividades </w:t>
      </w:r>
      <w:r>
        <w:rPr>
          <w:color w:val="231F20"/>
          <w:sz w:val="19"/>
        </w:rPr>
        <w:t>para la </w:t>
      </w:r>
      <w:r>
        <w:rPr>
          <w:color w:val="231F20"/>
          <w:spacing w:val="-3"/>
          <w:sz w:val="19"/>
        </w:rPr>
        <w:t>constitución </w:t>
      </w:r>
      <w:r>
        <w:rPr>
          <w:color w:val="231F20"/>
          <w:sz w:val="19"/>
        </w:rPr>
        <w:t>y </w:t>
      </w:r>
      <w:r>
        <w:rPr>
          <w:color w:val="231F20"/>
          <w:spacing w:val="-3"/>
          <w:sz w:val="19"/>
        </w:rPr>
        <w:t>puesta </w:t>
      </w:r>
      <w:r>
        <w:rPr>
          <w:color w:val="231F20"/>
          <w:sz w:val="19"/>
        </w:rPr>
        <w:t>en </w:t>
      </w:r>
      <w:r>
        <w:rPr>
          <w:color w:val="231F20"/>
          <w:spacing w:val="-3"/>
          <w:sz w:val="19"/>
        </w:rPr>
        <w:t>marcha </w:t>
      </w:r>
      <w:r>
        <w:rPr>
          <w:color w:val="231F20"/>
          <w:sz w:val="19"/>
        </w:rPr>
        <w:t>de una </w:t>
      </w:r>
      <w:r>
        <w:rPr>
          <w:color w:val="231F20"/>
          <w:spacing w:val="-3"/>
          <w:sz w:val="19"/>
        </w:rPr>
        <w:t>empresa, seleccionando la </w:t>
      </w:r>
      <w:r>
        <w:rPr>
          <w:color w:val="231F20"/>
          <w:sz w:val="19"/>
        </w:rPr>
        <w:t>forma </w:t>
      </w:r>
      <w:r>
        <w:rPr>
          <w:color w:val="231F20"/>
          <w:spacing w:val="-3"/>
          <w:sz w:val="19"/>
        </w:rPr>
        <w:t>jurídica </w:t>
      </w:r>
      <w:r>
        <w:rPr>
          <w:color w:val="231F20"/>
          <w:sz w:val="19"/>
        </w:rPr>
        <w:t>e </w:t>
      </w:r>
      <w:r>
        <w:rPr>
          <w:color w:val="231F20"/>
          <w:spacing w:val="-3"/>
          <w:sz w:val="19"/>
        </w:rPr>
        <w:t>identificando </w:t>
      </w:r>
      <w:r>
        <w:rPr>
          <w:color w:val="231F20"/>
          <w:sz w:val="19"/>
        </w:rPr>
        <w:t>las </w:t>
      </w:r>
      <w:r>
        <w:rPr>
          <w:color w:val="231F20"/>
          <w:spacing w:val="-3"/>
          <w:sz w:val="19"/>
        </w:rPr>
        <w:t>obligaciones legales</w:t>
      </w:r>
      <w:r>
        <w:rPr>
          <w:color w:val="231F20"/>
          <w:spacing w:val="-15"/>
          <w:sz w:val="19"/>
        </w:rPr>
        <w:t> </w:t>
      </w:r>
      <w:r>
        <w:rPr>
          <w:color w:val="231F20"/>
          <w:spacing w:val="-3"/>
          <w:sz w:val="19"/>
        </w:rPr>
        <w:t>asociadas.</w:t>
      </w:r>
    </w:p>
    <w:p>
      <w:pPr>
        <w:pStyle w:val="BodyText"/>
        <w:spacing w:line="218" w:lineRule="exact"/>
        <w:ind w:left="1048"/>
      </w:pPr>
      <w:r>
        <w:rPr>
          <w:color w:val="231F20"/>
        </w:rPr>
        <w:t>Criterios de evaluación:</w:t>
      </w:r>
    </w:p>
    <w:p>
      <w:pPr>
        <w:pStyle w:val="ListParagraph"/>
        <w:numPr>
          <w:ilvl w:val="1"/>
          <w:numId w:val="63"/>
        </w:numPr>
        <w:tabs>
          <w:tab w:pos="1744" w:val="left" w:leader="none"/>
        </w:tabs>
        <w:spacing w:line="218" w:lineRule="exact" w:before="0" w:after="0"/>
        <w:ind w:left="1743" w:right="0" w:hanging="348"/>
        <w:jc w:val="left"/>
        <w:rPr>
          <w:sz w:val="19"/>
        </w:rPr>
      </w:pPr>
      <w:r>
        <w:rPr>
          <w:color w:val="231F20"/>
          <w:sz w:val="19"/>
        </w:rPr>
        <w:t>Se han </w:t>
      </w:r>
      <w:r>
        <w:rPr>
          <w:color w:val="231F20"/>
          <w:spacing w:val="-3"/>
          <w:sz w:val="19"/>
        </w:rPr>
        <w:t>analizado </w:t>
      </w:r>
      <w:r>
        <w:rPr>
          <w:color w:val="231F20"/>
          <w:sz w:val="19"/>
        </w:rPr>
        <w:t>las </w:t>
      </w:r>
      <w:r>
        <w:rPr>
          <w:color w:val="231F20"/>
          <w:spacing w:val="-3"/>
          <w:sz w:val="19"/>
        </w:rPr>
        <w:t>diferentes </w:t>
      </w:r>
      <w:r>
        <w:rPr>
          <w:color w:val="231F20"/>
          <w:sz w:val="19"/>
        </w:rPr>
        <w:t>formas </w:t>
      </w:r>
      <w:r>
        <w:rPr>
          <w:color w:val="231F20"/>
          <w:spacing w:val="-3"/>
          <w:sz w:val="19"/>
        </w:rPr>
        <w:t>jurídicas </w:t>
      </w:r>
      <w:r>
        <w:rPr>
          <w:color w:val="231F20"/>
          <w:sz w:val="19"/>
        </w:rPr>
        <w:t>de la</w:t>
      </w:r>
      <w:r>
        <w:rPr>
          <w:color w:val="231F20"/>
          <w:spacing w:val="-31"/>
          <w:sz w:val="19"/>
        </w:rPr>
        <w:t> </w:t>
      </w:r>
      <w:r>
        <w:rPr>
          <w:color w:val="231F20"/>
          <w:spacing w:val="-3"/>
          <w:sz w:val="19"/>
        </w:rPr>
        <w:t>empresa.</w:t>
      </w:r>
    </w:p>
    <w:p>
      <w:pPr>
        <w:pStyle w:val="ListParagraph"/>
        <w:numPr>
          <w:ilvl w:val="1"/>
          <w:numId w:val="63"/>
        </w:numPr>
        <w:tabs>
          <w:tab w:pos="1744" w:val="left" w:leader="none"/>
        </w:tabs>
        <w:spacing w:line="240" w:lineRule="auto" w:before="0" w:after="0"/>
        <w:ind w:left="1743" w:right="1099" w:hanging="348"/>
        <w:jc w:val="both"/>
        <w:rPr>
          <w:sz w:val="19"/>
        </w:rPr>
      </w:pPr>
      <w:r>
        <w:rPr>
          <w:color w:val="231F20"/>
          <w:sz w:val="19"/>
        </w:rPr>
        <w:t>Se ha </w:t>
      </w:r>
      <w:r>
        <w:rPr>
          <w:color w:val="231F20"/>
          <w:spacing w:val="-3"/>
          <w:sz w:val="19"/>
        </w:rPr>
        <w:t>especificado </w:t>
      </w:r>
      <w:r>
        <w:rPr>
          <w:color w:val="231F20"/>
          <w:sz w:val="19"/>
        </w:rPr>
        <w:t>el </w:t>
      </w:r>
      <w:r>
        <w:rPr>
          <w:color w:val="231F20"/>
          <w:spacing w:val="-3"/>
          <w:sz w:val="19"/>
        </w:rPr>
        <w:t>grado </w:t>
      </w:r>
      <w:r>
        <w:rPr>
          <w:color w:val="231F20"/>
          <w:sz w:val="19"/>
        </w:rPr>
        <w:t>de </w:t>
      </w:r>
      <w:r>
        <w:rPr>
          <w:color w:val="231F20"/>
          <w:spacing w:val="-3"/>
          <w:sz w:val="19"/>
        </w:rPr>
        <w:t>responsabilidad </w:t>
      </w:r>
      <w:r>
        <w:rPr>
          <w:color w:val="231F20"/>
          <w:sz w:val="19"/>
        </w:rPr>
        <w:t>legal de los </w:t>
      </w:r>
      <w:r>
        <w:rPr>
          <w:color w:val="231F20"/>
          <w:spacing w:val="-3"/>
          <w:sz w:val="19"/>
        </w:rPr>
        <w:t>propietarios </w:t>
      </w:r>
      <w:r>
        <w:rPr>
          <w:color w:val="231F20"/>
          <w:sz w:val="19"/>
        </w:rPr>
        <w:t>de la empresa </w:t>
      </w:r>
      <w:r>
        <w:rPr>
          <w:color w:val="231F20"/>
          <w:spacing w:val="-3"/>
          <w:sz w:val="19"/>
        </w:rPr>
        <w:t>en función </w:t>
      </w:r>
      <w:r>
        <w:rPr>
          <w:color w:val="231F20"/>
          <w:sz w:val="19"/>
        </w:rPr>
        <w:t>de la forma </w:t>
      </w:r>
      <w:r>
        <w:rPr>
          <w:color w:val="231F20"/>
          <w:spacing w:val="-3"/>
          <w:sz w:val="19"/>
        </w:rPr>
        <w:t>jurídica</w:t>
      </w:r>
      <w:r>
        <w:rPr>
          <w:color w:val="231F20"/>
          <w:spacing w:val="-27"/>
          <w:sz w:val="19"/>
        </w:rPr>
        <w:t> </w:t>
      </w:r>
      <w:r>
        <w:rPr>
          <w:color w:val="231F20"/>
          <w:spacing w:val="-3"/>
          <w:sz w:val="19"/>
        </w:rPr>
        <w:t>elegida.</w:t>
      </w:r>
    </w:p>
    <w:p>
      <w:pPr>
        <w:pStyle w:val="ListParagraph"/>
        <w:numPr>
          <w:ilvl w:val="1"/>
          <w:numId w:val="63"/>
        </w:numPr>
        <w:tabs>
          <w:tab w:pos="1744" w:val="left" w:leader="none"/>
        </w:tabs>
        <w:spacing w:line="240" w:lineRule="auto" w:before="3" w:after="0"/>
        <w:ind w:left="1743" w:right="1097" w:hanging="348"/>
        <w:jc w:val="both"/>
        <w:rPr>
          <w:sz w:val="19"/>
        </w:rPr>
      </w:pPr>
      <w:r>
        <w:rPr>
          <w:color w:val="231F20"/>
          <w:sz w:val="19"/>
        </w:rPr>
        <w:t>Se ha </w:t>
      </w:r>
      <w:r>
        <w:rPr>
          <w:color w:val="231F20"/>
          <w:spacing w:val="-3"/>
          <w:sz w:val="19"/>
        </w:rPr>
        <w:t>diferenciado </w:t>
      </w:r>
      <w:r>
        <w:rPr>
          <w:color w:val="231F20"/>
          <w:sz w:val="19"/>
        </w:rPr>
        <w:t>el </w:t>
      </w:r>
      <w:r>
        <w:rPr>
          <w:color w:val="231F20"/>
          <w:spacing w:val="-3"/>
          <w:sz w:val="19"/>
        </w:rPr>
        <w:t>tratamiento </w:t>
      </w:r>
      <w:r>
        <w:rPr>
          <w:color w:val="231F20"/>
          <w:sz w:val="19"/>
        </w:rPr>
        <w:t>fiscal </w:t>
      </w:r>
      <w:r>
        <w:rPr>
          <w:color w:val="231F20"/>
          <w:spacing w:val="-3"/>
          <w:sz w:val="19"/>
        </w:rPr>
        <w:t>establecido </w:t>
      </w:r>
      <w:r>
        <w:rPr>
          <w:color w:val="231F20"/>
          <w:sz w:val="19"/>
        </w:rPr>
        <w:t>para las </w:t>
      </w:r>
      <w:r>
        <w:rPr>
          <w:color w:val="231F20"/>
          <w:spacing w:val="-3"/>
          <w:sz w:val="19"/>
        </w:rPr>
        <w:t>diferentes </w:t>
      </w:r>
      <w:r>
        <w:rPr>
          <w:color w:val="231F20"/>
          <w:sz w:val="19"/>
        </w:rPr>
        <w:t>formas </w:t>
      </w:r>
      <w:r>
        <w:rPr>
          <w:color w:val="231F20"/>
          <w:spacing w:val="-3"/>
          <w:sz w:val="19"/>
        </w:rPr>
        <w:t>jurídicas de </w:t>
      </w:r>
      <w:r>
        <w:rPr>
          <w:color w:val="231F20"/>
          <w:sz w:val="19"/>
        </w:rPr>
        <w:t>la</w:t>
      </w:r>
      <w:r>
        <w:rPr>
          <w:color w:val="231F20"/>
          <w:spacing w:val="-5"/>
          <w:sz w:val="19"/>
        </w:rPr>
        <w:t> </w:t>
      </w:r>
      <w:r>
        <w:rPr>
          <w:color w:val="231F20"/>
          <w:spacing w:val="-3"/>
          <w:sz w:val="19"/>
        </w:rPr>
        <w:t>empresa.</w:t>
      </w:r>
    </w:p>
    <w:p>
      <w:pPr>
        <w:pStyle w:val="ListParagraph"/>
        <w:numPr>
          <w:ilvl w:val="1"/>
          <w:numId w:val="63"/>
        </w:numPr>
        <w:tabs>
          <w:tab w:pos="1744" w:val="left" w:leader="none"/>
        </w:tabs>
        <w:spacing w:line="240" w:lineRule="auto" w:before="3" w:after="0"/>
        <w:ind w:left="1743" w:right="1095" w:hanging="348"/>
        <w:jc w:val="both"/>
        <w:rPr>
          <w:sz w:val="19"/>
        </w:rPr>
      </w:pPr>
      <w:r>
        <w:rPr>
          <w:color w:val="231F20"/>
          <w:sz w:val="19"/>
        </w:rPr>
        <w:t>Se han </w:t>
      </w:r>
      <w:r>
        <w:rPr>
          <w:color w:val="231F20"/>
          <w:spacing w:val="-3"/>
          <w:sz w:val="19"/>
        </w:rPr>
        <w:t>analizado </w:t>
      </w:r>
      <w:r>
        <w:rPr>
          <w:color w:val="231F20"/>
          <w:sz w:val="19"/>
        </w:rPr>
        <w:t>los </w:t>
      </w:r>
      <w:r>
        <w:rPr>
          <w:color w:val="231F20"/>
          <w:spacing w:val="-3"/>
          <w:sz w:val="19"/>
        </w:rPr>
        <w:t>trámites exigidos por </w:t>
      </w:r>
      <w:r>
        <w:rPr>
          <w:color w:val="231F20"/>
          <w:sz w:val="19"/>
        </w:rPr>
        <w:t>la </w:t>
      </w:r>
      <w:r>
        <w:rPr>
          <w:color w:val="231F20"/>
          <w:spacing w:val="-3"/>
          <w:sz w:val="19"/>
        </w:rPr>
        <w:t>legislación vigente </w:t>
      </w:r>
      <w:r>
        <w:rPr>
          <w:color w:val="231F20"/>
          <w:sz w:val="19"/>
        </w:rPr>
        <w:t>para la </w:t>
      </w:r>
      <w:r>
        <w:rPr>
          <w:color w:val="231F20"/>
          <w:spacing w:val="-3"/>
          <w:sz w:val="19"/>
        </w:rPr>
        <w:t>constitución  de </w:t>
      </w:r>
      <w:r>
        <w:rPr>
          <w:color w:val="231F20"/>
          <w:sz w:val="19"/>
        </w:rPr>
        <w:t>una</w:t>
      </w:r>
      <w:r>
        <w:rPr>
          <w:color w:val="231F20"/>
          <w:spacing w:val="-5"/>
          <w:sz w:val="19"/>
        </w:rPr>
        <w:t> </w:t>
      </w:r>
      <w:r>
        <w:rPr>
          <w:color w:val="231F20"/>
          <w:spacing w:val="-3"/>
          <w:sz w:val="19"/>
        </w:rPr>
        <w:t>pyme.</w:t>
      </w:r>
    </w:p>
    <w:p>
      <w:pPr>
        <w:pStyle w:val="ListParagraph"/>
        <w:numPr>
          <w:ilvl w:val="1"/>
          <w:numId w:val="63"/>
        </w:numPr>
        <w:tabs>
          <w:tab w:pos="1744" w:val="left" w:leader="none"/>
        </w:tabs>
        <w:spacing w:line="240" w:lineRule="auto" w:before="2" w:after="0"/>
        <w:ind w:left="1743" w:right="1097" w:hanging="348"/>
        <w:jc w:val="both"/>
        <w:rPr>
          <w:sz w:val="19"/>
        </w:rPr>
      </w:pPr>
      <w:r>
        <w:rPr>
          <w:color w:val="231F20"/>
          <w:sz w:val="19"/>
        </w:rPr>
        <w:t>Se ha </w:t>
      </w:r>
      <w:r>
        <w:rPr>
          <w:color w:val="231F20"/>
          <w:spacing w:val="-3"/>
          <w:sz w:val="19"/>
        </w:rPr>
        <w:t>realizado </w:t>
      </w:r>
      <w:r>
        <w:rPr>
          <w:color w:val="231F20"/>
          <w:sz w:val="19"/>
        </w:rPr>
        <w:t>una </w:t>
      </w:r>
      <w:r>
        <w:rPr>
          <w:color w:val="231F20"/>
          <w:spacing w:val="-3"/>
          <w:sz w:val="19"/>
        </w:rPr>
        <w:t>búsqueda exhaustiva </w:t>
      </w:r>
      <w:r>
        <w:rPr>
          <w:color w:val="231F20"/>
          <w:sz w:val="19"/>
        </w:rPr>
        <w:t>de las </w:t>
      </w:r>
      <w:r>
        <w:rPr>
          <w:color w:val="231F20"/>
          <w:spacing w:val="-3"/>
          <w:sz w:val="19"/>
        </w:rPr>
        <w:t>diferentes ayudas </w:t>
      </w:r>
      <w:r>
        <w:rPr>
          <w:color w:val="231F20"/>
          <w:sz w:val="19"/>
        </w:rPr>
        <w:t>para la </w:t>
      </w:r>
      <w:r>
        <w:rPr>
          <w:color w:val="231F20"/>
          <w:spacing w:val="-3"/>
          <w:sz w:val="19"/>
        </w:rPr>
        <w:t>creación de empresas </w:t>
      </w:r>
      <w:r>
        <w:rPr>
          <w:color w:val="231F20"/>
          <w:sz w:val="19"/>
        </w:rPr>
        <w:t>de </w:t>
      </w:r>
      <w:r>
        <w:rPr>
          <w:color w:val="231F20"/>
          <w:spacing w:val="-3"/>
          <w:sz w:val="19"/>
        </w:rPr>
        <w:t>sistemas electrotécnicos </w:t>
      </w:r>
      <w:r>
        <w:rPr>
          <w:color w:val="231F20"/>
          <w:sz w:val="19"/>
        </w:rPr>
        <w:t>y </w:t>
      </w:r>
      <w:r>
        <w:rPr>
          <w:color w:val="231F20"/>
          <w:spacing w:val="-3"/>
          <w:sz w:val="19"/>
        </w:rPr>
        <w:t>automatizados </w:t>
      </w:r>
      <w:r>
        <w:rPr>
          <w:color w:val="231F20"/>
          <w:sz w:val="19"/>
        </w:rPr>
        <w:t>en la </w:t>
      </w:r>
      <w:r>
        <w:rPr>
          <w:color w:val="231F20"/>
          <w:spacing w:val="-3"/>
          <w:sz w:val="19"/>
        </w:rPr>
        <w:t>localidad </w:t>
      </w:r>
      <w:r>
        <w:rPr>
          <w:color w:val="231F20"/>
          <w:sz w:val="19"/>
        </w:rPr>
        <w:t>de</w:t>
      </w:r>
      <w:r>
        <w:rPr>
          <w:color w:val="231F20"/>
          <w:spacing w:val="10"/>
          <w:sz w:val="19"/>
        </w:rPr>
        <w:t> </w:t>
      </w:r>
      <w:r>
        <w:rPr>
          <w:color w:val="231F20"/>
          <w:spacing w:val="-3"/>
          <w:sz w:val="19"/>
        </w:rPr>
        <w:t>referencia.</w:t>
      </w:r>
    </w:p>
    <w:p>
      <w:pPr>
        <w:pStyle w:val="ListParagraph"/>
        <w:numPr>
          <w:ilvl w:val="1"/>
          <w:numId w:val="63"/>
        </w:numPr>
        <w:tabs>
          <w:tab w:pos="1744" w:val="left" w:leader="none"/>
        </w:tabs>
        <w:spacing w:line="240" w:lineRule="auto" w:before="3" w:after="0"/>
        <w:ind w:left="1743" w:right="1089" w:hanging="348"/>
        <w:jc w:val="both"/>
        <w:rPr>
          <w:sz w:val="19"/>
        </w:rPr>
      </w:pPr>
      <w:r>
        <w:rPr>
          <w:color w:val="231F20"/>
          <w:sz w:val="19"/>
        </w:rPr>
        <w:t>Se ha </w:t>
      </w:r>
      <w:r>
        <w:rPr>
          <w:color w:val="231F20"/>
          <w:spacing w:val="-3"/>
          <w:sz w:val="19"/>
        </w:rPr>
        <w:t>incluido </w:t>
      </w:r>
      <w:r>
        <w:rPr>
          <w:color w:val="231F20"/>
          <w:sz w:val="19"/>
        </w:rPr>
        <w:t>en el plan de empresa </w:t>
      </w:r>
      <w:r>
        <w:rPr>
          <w:color w:val="231F20"/>
          <w:spacing w:val="-3"/>
          <w:sz w:val="19"/>
        </w:rPr>
        <w:t>todo </w:t>
      </w:r>
      <w:r>
        <w:rPr>
          <w:color w:val="231F20"/>
          <w:sz w:val="19"/>
        </w:rPr>
        <w:t>lo </w:t>
      </w:r>
      <w:r>
        <w:rPr>
          <w:color w:val="231F20"/>
          <w:spacing w:val="-3"/>
          <w:sz w:val="19"/>
        </w:rPr>
        <w:t>relativo </w:t>
      </w:r>
      <w:r>
        <w:rPr>
          <w:color w:val="231F20"/>
          <w:sz w:val="19"/>
        </w:rPr>
        <w:t>a la </w:t>
      </w:r>
      <w:r>
        <w:rPr>
          <w:color w:val="231F20"/>
          <w:spacing w:val="-3"/>
          <w:sz w:val="19"/>
        </w:rPr>
        <w:t>elección </w:t>
      </w:r>
      <w:r>
        <w:rPr>
          <w:color w:val="231F20"/>
          <w:sz w:val="19"/>
        </w:rPr>
        <w:t>de la forma </w:t>
      </w:r>
      <w:r>
        <w:rPr>
          <w:color w:val="231F20"/>
          <w:spacing w:val="-3"/>
          <w:sz w:val="19"/>
        </w:rPr>
        <w:t>jurídica, estudio </w:t>
      </w:r>
      <w:r>
        <w:rPr>
          <w:color w:val="231F20"/>
          <w:sz w:val="19"/>
        </w:rPr>
        <w:t>de </w:t>
      </w:r>
      <w:r>
        <w:rPr>
          <w:color w:val="231F20"/>
          <w:spacing w:val="-3"/>
          <w:sz w:val="19"/>
        </w:rPr>
        <w:t>viabilidad económico-financiera, trámites administrativos, ayudas </w:t>
      </w:r>
      <w:r>
        <w:rPr>
          <w:color w:val="231F20"/>
          <w:sz w:val="19"/>
        </w:rPr>
        <w:t>y </w:t>
      </w:r>
      <w:r>
        <w:rPr>
          <w:color w:val="231F20"/>
          <w:spacing w:val="-3"/>
          <w:sz w:val="19"/>
        </w:rPr>
        <w:t>subvenciones.</w:t>
      </w:r>
    </w:p>
    <w:p>
      <w:pPr>
        <w:pStyle w:val="ListParagraph"/>
        <w:numPr>
          <w:ilvl w:val="1"/>
          <w:numId w:val="63"/>
        </w:numPr>
        <w:tabs>
          <w:tab w:pos="1744" w:val="left" w:leader="none"/>
        </w:tabs>
        <w:spacing w:line="240" w:lineRule="auto" w:before="6" w:after="0"/>
        <w:ind w:left="1743" w:right="1099" w:hanging="348"/>
        <w:jc w:val="both"/>
        <w:rPr>
          <w:sz w:val="19"/>
        </w:rPr>
      </w:pPr>
      <w:r>
        <w:rPr>
          <w:color w:val="231F20"/>
          <w:sz w:val="19"/>
        </w:rPr>
        <w:t>Se han </w:t>
      </w:r>
      <w:r>
        <w:rPr>
          <w:color w:val="231F20"/>
          <w:spacing w:val="-3"/>
          <w:sz w:val="19"/>
        </w:rPr>
        <w:t>identificado </w:t>
      </w:r>
      <w:r>
        <w:rPr>
          <w:color w:val="231F20"/>
          <w:sz w:val="19"/>
        </w:rPr>
        <w:t>las </w:t>
      </w:r>
      <w:r>
        <w:rPr>
          <w:color w:val="231F20"/>
          <w:spacing w:val="-3"/>
          <w:sz w:val="19"/>
        </w:rPr>
        <w:t>vías </w:t>
      </w:r>
      <w:r>
        <w:rPr>
          <w:color w:val="231F20"/>
          <w:sz w:val="19"/>
        </w:rPr>
        <w:t>de </w:t>
      </w:r>
      <w:r>
        <w:rPr>
          <w:color w:val="231F20"/>
          <w:spacing w:val="-3"/>
          <w:sz w:val="19"/>
        </w:rPr>
        <w:t>asesoramiento </w:t>
      </w:r>
      <w:r>
        <w:rPr>
          <w:color w:val="231F20"/>
          <w:sz w:val="19"/>
        </w:rPr>
        <w:t>y </w:t>
      </w:r>
      <w:r>
        <w:rPr>
          <w:color w:val="231F20"/>
          <w:spacing w:val="-3"/>
          <w:sz w:val="19"/>
        </w:rPr>
        <w:t>gestión administrativa externas </w:t>
      </w:r>
      <w:r>
        <w:rPr>
          <w:color w:val="231F20"/>
          <w:spacing w:val="-4"/>
          <w:sz w:val="19"/>
        </w:rPr>
        <w:t>existentes  </w:t>
      </w:r>
      <w:r>
        <w:rPr>
          <w:color w:val="231F20"/>
          <w:sz w:val="19"/>
        </w:rPr>
        <w:t>a la hora de </w:t>
      </w:r>
      <w:r>
        <w:rPr>
          <w:color w:val="231F20"/>
          <w:spacing w:val="-3"/>
          <w:sz w:val="19"/>
        </w:rPr>
        <w:t>poner </w:t>
      </w:r>
      <w:r>
        <w:rPr>
          <w:color w:val="231F20"/>
          <w:sz w:val="19"/>
        </w:rPr>
        <w:t>en </w:t>
      </w:r>
      <w:r>
        <w:rPr>
          <w:color w:val="231F20"/>
          <w:spacing w:val="-3"/>
          <w:sz w:val="19"/>
        </w:rPr>
        <w:t>marcha </w:t>
      </w:r>
      <w:r>
        <w:rPr>
          <w:color w:val="231F20"/>
          <w:sz w:val="19"/>
        </w:rPr>
        <w:t>una</w:t>
      </w:r>
      <w:r>
        <w:rPr>
          <w:color w:val="231F20"/>
          <w:spacing w:val="-33"/>
          <w:sz w:val="19"/>
        </w:rPr>
        <w:t> </w:t>
      </w:r>
      <w:r>
        <w:rPr>
          <w:color w:val="231F20"/>
          <w:spacing w:val="-3"/>
          <w:sz w:val="19"/>
        </w:rPr>
        <w:t>pyme.</w:t>
      </w:r>
    </w:p>
    <w:p>
      <w:pPr>
        <w:pStyle w:val="BodyText"/>
        <w:spacing w:before="2"/>
        <w:ind w:left="0"/>
      </w:pPr>
    </w:p>
    <w:p>
      <w:pPr>
        <w:pStyle w:val="ListParagraph"/>
        <w:numPr>
          <w:ilvl w:val="0"/>
          <w:numId w:val="63"/>
        </w:numPr>
        <w:tabs>
          <w:tab w:pos="1299" w:val="left" w:leader="none"/>
        </w:tabs>
        <w:spacing w:line="240" w:lineRule="auto" w:before="1" w:after="0"/>
        <w:ind w:left="1048" w:right="1100" w:firstLine="0"/>
        <w:jc w:val="left"/>
        <w:rPr>
          <w:sz w:val="19"/>
        </w:rPr>
      </w:pPr>
      <w:r>
        <w:rPr>
          <w:color w:val="231F20"/>
          <w:sz w:val="19"/>
        </w:rPr>
        <w:t>Realiza actividades de gestión administrativa y financiera de una pyme, identificando las principales obligaciones contables y fiscales y cumplimentando la</w:t>
      </w:r>
      <w:r>
        <w:rPr>
          <w:color w:val="231F20"/>
          <w:spacing w:val="25"/>
          <w:sz w:val="19"/>
        </w:rPr>
        <w:t> </w:t>
      </w:r>
      <w:r>
        <w:rPr>
          <w:color w:val="231F20"/>
          <w:sz w:val="19"/>
        </w:rPr>
        <w:t>documentación.</w:t>
      </w:r>
    </w:p>
    <w:p>
      <w:pPr>
        <w:pStyle w:val="BodyText"/>
        <w:spacing w:line="218" w:lineRule="exact" w:before="3"/>
        <w:ind w:left="1048"/>
      </w:pPr>
      <w:r>
        <w:rPr>
          <w:color w:val="231F20"/>
        </w:rPr>
        <w:t>Criterios de evaluación:</w:t>
      </w:r>
    </w:p>
    <w:p>
      <w:pPr>
        <w:pStyle w:val="ListParagraph"/>
        <w:numPr>
          <w:ilvl w:val="1"/>
          <w:numId w:val="63"/>
        </w:numPr>
        <w:tabs>
          <w:tab w:pos="1744" w:val="left" w:leader="none"/>
        </w:tabs>
        <w:spacing w:line="240" w:lineRule="auto" w:before="0" w:after="0"/>
        <w:ind w:left="1743" w:right="1098" w:hanging="348"/>
        <w:jc w:val="both"/>
        <w:rPr>
          <w:sz w:val="19"/>
        </w:rPr>
      </w:pPr>
      <w:r>
        <w:rPr>
          <w:color w:val="231F20"/>
          <w:sz w:val="19"/>
        </w:rPr>
        <w:t>Se han </w:t>
      </w:r>
      <w:r>
        <w:rPr>
          <w:color w:val="231F20"/>
          <w:spacing w:val="-3"/>
          <w:sz w:val="19"/>
        </w:rPr>
        <w:t>analizado </w:t>
      </w:r>
      <w:r>
        <w:rPr>
          <w:color w:val="231F20"/>
          <w:sz w:val="19"/>
        </w:rPr>
        <w:t>los </w:t>
      </w:r>
      <w:r>
        <w:rPr>
          <w:color w:val="231F20"/>
          <w:spacing w:val="-3"/>
          <w:sz w:val="19"/>
        </w:rPr>
        <w:t>conceptos básicos </w:t>
      </w:r>
      <w:r>
        <w:rPr>
          <w:color w:val="231F20"/>
          <w:sz w:val="19"/>
        </w:rPr>
        <w:t>de </w:t>
      </w:r>
      <w:r>
        <w:rPr>
          <w:color w:val="231F20"/>
          <w:spacing w:val="-3"/>
          <w:sz w:val="19"/>
        </w:rPr>
        <w:t>contabilidad, </w:t>
      </w:r>
      <w:r>
        <w:rPr>
          <w:color w:val="231F20"/>
          <w:sz w:val="19"/>
        </w:rPr>
        <w:t>así </w:t>
      </w:r>
      <w:r>
        <w:rPr>
          <w:color w:val="231F20"/>
          <w:spacing w:val="-3"/>
          <w:sz w:val="19"/>
        </w:rPr>
        <w:t>como </w:t>
      </w:r>
      <w:r>
        <w:rPr>
          <w:color w:val="231F20"/>
          <w:sz w:val="19"/>
        </w:rPr>
        <w:t>las </w:t>
      </w:r>
      <w:r>
        <w:rPr>
          <w:color w:val="231F20"/>
          <w:spacing w:val="-3"/>
          <w:sz w:val="19"/>
        </w:rPr>
        <w:t>técnicas </w:t>
      </w:r>
      <w:r>
        <w:rPr>
          <w:color w:val="231F20"/>
          <w:sz w:val="19"/>
        </w:rPr>
        <w:t>de </w:t>
      </w:r>
      <w:r>
        <w:rPr>
          <w:color w:val="231F20"/>
          <w:spacing w:val="-3"/>
          <w:sz w:val="19"/>
        </w:rPr>
        <w:t>registro </w:t>
      </w:r>
      <w:r>
        <w:rPr>
          <w:color w:val="231F20"/>
          <w:sz w:val="19"/>
        </w:rPr>
        <w:t>de la </w:t>
      </w:r>
      <w:r>
        <w:rPr>
          <w:color w:val="231F20"/>
          <w:spacing w:val="-3"/>
          <w:sz w:val="19"/>
        </w:rPr>
        <w:t>información</w:t>
      </w:r>
      <w:r>
        <w:rPr>
          <w:color w:val="231F20"/>
          <w:spacing w:val="-15"/>
          <w:sz w:val="19"/>
        </w:rPr>
        <w:t> </w:t>
      </w:r>
      <w:r>
        <w:rPr>
          <w:color w:val="231F20"/>
          <w:spacing w:val="-3"/>
          <w:sz w:val="19"/>
        </w:rPr>
        <w:t>contable.</w:t>
      </w:r>
    </w:p>
    <w:p>
      <w:pPr>
        <w:pStyle w:val="ListParagraph"/>
        <w:numPr>
          <w:ilvl w:val="1"/>
          <w:numId w:val="63"/>
        </w:numPr>
        <w:tabs>
          <w:tab w:pos="1744" w:val="left" w:leader="none"/>
        </w:tabs>
        <w:spacing w:line="240" w:lineRule="auto" w:before="3" w:after="0"/>
        <w:ind w:left="1743" w:right="1097" w:hanging="348"/>
        <w:jc w:val="both"/>
        <w:rPr>
          <w:sz w:val="19"/>
        </w:rPr>
      </w:pPr>
      <w:r>
        <w:rPr>
          <w:color w:val="231F20"/>
          <w:sz w:val="19"/>
        </w:rPr>
        <w:t>Se han </w:t>
      </w:r>
      <w:r>
        <w:rPr>
          <w:color w:val="231F20"/>
          <w:spacing w:val="-3"/>
          <w:sz w:val="19"/>
        </w:rPr>
        <w:t>descrito </w:t>
      </w:r>
      <w:r>
        <w:rPr>
          <w:color w:val="231F20"/>
          <w:sz w:val="19"/>
        </w:rPr>
        <w:t>las </w:t>
      </w:r>
      <w:r>
        <w:rPr>
          <w:color w:val="231F20"/>
          <w:spacing w:val="-3"/>
          <w:sz w:val="19"/>
        </w:rPr>
        <w:t>técnicas básicas </w:t>
      </w:r>
      <w:r>
        <w:rPr>
          <w:color w:val="231F20"/>
          <w:sz w:val="19"/>
        </w:rPr>
        <w:t>de </w:t>
      </w:r>
      <w:r>
        <w:rPr>
          <w:color w:val="231F20"/>
          <w:spacing w:val="-3"/>
          <w:sz w:val="19"/>
        </w:rPr>
        <w:t>análisis </w:t>
      </w:r>
      <w:r>
        <w:rPr>
          <w:color w:val="231F20"/>
          <w:sz w:val="19"/>
        </w:rPr>
        <w:t>de la </w:t>
      </w:r>
      <w:r>
        <w:rPr>
          <w:color w:val="231F20"/>
          <w:spacing w:val="-3"/>
          <w:sz w:val="19"/>
        </w:rPr>
        <w:t>información contable, </w:t>
      </w:r>
      <w:r>
        <w:rPr>
          <w:color w:val="231F20"/>
          <w:sz w:val="19"/>
        </w:rPr>
        <w:t>en </w:t>
      </w:r>
      <w:r>
        <w:rPr>
          <w:color w:val="231F20"/>
          <w:spacing w:val="-3"/>
          <w:sz w:val="19"/>
        </w:rPr>
        <w:t>especial en </w:t>
      </w:r>
      <w:r>
        <w:rPr>
          <w:color w:val="231F20"/>
          <w:sz w:val="19"/>
        </w:rPr>
        <w:t>lo </w:t>
      </w:r>
      <w:r>
        <w:rPr>
          <w:color w:val="231F20"/>
          <w:spacing w:val="-3"/>
          <w:sz w:val="19"/>
        </w:rPr>
        <w:t>referente </w:t>
      </w:r>
      <w:r>
        <w:rPr>
          <w:color w:val="231F20"/>
          <w:sz w:val="19"/>
        </w:rPr>
        <w:t>a la </w:t>
      </w:r>
      <w:r>
        <w:rPr>
          <w:color w:val="231F20"/>
          <w:spacing w:val="-3"/>
          <w:sz w:val="19"/>
        </w:rPr>
        <w:t>solvencia, liquidez </w:t>
      </w:r>
      <w:r>
        <w:rPr>
          <w:color w:val="231F20"/>
          <w:sz w:val="19"/>
        </w:rPr>
        <w:t>y </w:t>
      </w:r>
      <w:r>
        <w:rPr>
          <w:color w:val="231F20"/>
          <w:spacing w:val="-3"/>
          <w:sz w:val="19"/>
        </w:rPr>
        <w:t>rentabilidad </w:t>
      </w:r>
      <w:r>
        <w:rPr>
          <w:color w:val="231F20"/>
          <w:sz w:val="19"/>
        </w:rPr>
        <w:t>de la</w:t>
      </w:r>
      <w:r>
        <w:rPr>
          <w:color w:val="231F20"/>
          <w:spacing w:val="-29"/>
          <w:sz w:val="19"/>
        </w:rPr>
        <w:t> </w:t>
      </w:r>
      <w:r>
        <w:rPr>
          <w:color w:val="231F20"/>
          <w:spacing w:val="-3"/>
          <w:sz w:val="19"/>
        </w:rPr>
        <w:t>empresa.</w:t>
      </w:r>
    </w:p>
    <w:p>
      <w:pPr>
        <w:spacing w:after="0" w:line="240" w:lineRule="auto"/>
        <w:jc w:val="both"/>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63"/>
        </w:numPr>
        <w:tabs>
          <w:tab w:pos="1744" w:val="left" w:leader="none"/>
        </w:tabs>
        <w:spacing w:line="240" w:lineRule="auto" w:before="94" w:after="0"/>
        <w:ind w:left="1743" w:right="1090" w:hanging="348"/>
        <w:jc w:val="left"/>
        <w:rPr>
          <w:sz w:val="19"/>
        </w:rPr>
      </w:pPr>
      <w:r>
        <w:rPr>
          <w:color w:val="231F20"/>
          <w:sz w:val="19"/>
        </w:rPr>
        <w:t>Se han </w:t>
      </w:r>
      <w:r>
        <w:rPr>
          <w:color w:val="231F20"/>
          <w:spacing w:val="-3"/>
          <w:sz w:val="19"/>
        </w:rPr>
        <w:t>definido </w:t>
      </w:r>
      <w:r>
        <w:rPr>
          <w:color w:val="231F20"/>
          <w:sz w:val="19"/>
        </w:rPr>
        <w:t>las </w:t>
      </w:r>
      <w:r>
        <w:rPr>
          <w:color w:val="231F20"/>
          <w:spacing w:val="-3"/>
          <w:sz w:val="19"/>
        </w:rPr>
        <w:t>obligaciones fiscales </w:t>
      </w:r>
      <w:r>
        <w:rPr>
          <w:color w:val="231F20"/>
          <w:sz w:val="19"/>
        </w:rPr>
        <w:t>de una </w:t>
      </w:r>
      <w:r>
        <w:rPr>
          <w:color w:val="231F20"/>
          <w:spacing w:val="-3"/>
          <w:sz w:val="19"/>
        </w:rPr>
        <w:t>empresa </w:t>
      </w:r>
      <w:r>
        <w:rPr>
          <w:color w:val="231F20"/>
          <w:sz w:val="19"/>
        </w:rPr>
        <w:t>de </w:t>
      </w:r>
      <w:r>
        <w:rPr>
          <w:color w:val="231F20"/>
          <w:spacing w:val="-3"/>
          <w:sz w:val="19"/>
        </w:rPr>
        <w:t>sistemas electrotécnicos </w:t>
      </w:r>
      <w:r>
        <w:rPr>
          <w:color w:val="231F20"/>
          <w:sz w:val="19"/>
        </w:rPr>
        <w:t>y </w:t>
      </w:r>
      <w:r>
        <w:rPr>
          <w:color w:val="231F20"/>
          <w:spacing w:val="-3"/>
          <w:sz w:val="19"/>
        </w:rPr>
        <w:t>automatizados.</w:t>
      </w:r>
    </w:p>
    <w:p>
      <w:pPr>
        <w:pStyle w:val="ListParagraph"/>
        <w:numPr>
          <w:ilvl w:val="1"/>
          <w:numId w:val="63"/>
        </w:numPr>
        <w:tabs>
          <w:tab w:pos="1744" w:val="left" w:leader="none"/>
        </w:tabs>
        <w:spacing w:line="240" w:lineRule="auto" w:before="4" w:after="0"/>
        <w:ind w:left="1743" w:right="0" w:hanging="348"/>
        <w:jc w:val="left"/>
        <w:rPr>
          <w:sz w:val="19"/>
        </w:rPr>
      </w:pPr>
      <w:r>
        <w:rPr>
          <w:color w:val="231F20"/>
          <w:sz w:val="19"/>
        </w:rPr>
        <w:t>Se han </w:t>
      </w:r>
      <w:r>
        <w:rPr>
          <w:color w:val="231F20"/>
          <w:spacing w:val="-3"/>
          <w:sz w:val="19"/>
        </w:rPr>
        <w:t>diferenciado </w:t>
      </w:r>
      <w:r>
        <w:rPr>
          <w:color w:val="231F20"/>
          <w:sz w:val="19"/>
        </w:rPr>
        <w:t>los </w:t>
      </w:r>
      <w:r>
        <w:rPr>
          <w:color w:val="231F20"/>
          <w:spacing w:val="-3"/>
          <w:sz w:val="19"/>
        </w:rPr>
        <w:t>tipos </w:t>
      </w:r>
      <w:r>
        <w:rPr>
          <w:color w:val="231F20"/>
          <w:sz w:val="19"/>
        </w:rPr>
        <w:t>de </w:t>
      </w:r>
      <w:r>
        <w:rPr>
          <w:color w:val="231F20"/>
          <w:spacing w:val="-3"/>
          <w:sz w:val="19"/>
        </w:rPr>
        <w:t>impuestos </w:t>
      </w:r>
      <w:r>
        <w:rPr>
          <w:color w:val="231F20"/>
          <w:sz w:val="19"/>
        </w:rPr>
        <w:t>en el </w:t>
      </w:r>
      <w:r>
        <w:rPr>
          <w:color w:val="231F20"/>
          <w:spacing w:val="-3"/>
          <w:sz w:val="19"/>
        </w:rPr>
        <w:t>calendario</w:t>
      </w:r>
      <w:r>
        <w:rPr>
          <w:color w:val="231F20"/>
          <w:spacing w:val="-28"/>
          <w:sz w:val="19"/>
        </w:rPr>
        <w:t> </w:t>
      </w:r>
      <w:r>
        <w:rPr>
          <w:color w:val="231F20"/>
          <w:spacing w:val="-3"/>
          <w:sz w:val="19"/>
        </w:rPr>
        <w:t>fiscal.</w:t>
      </w:r>
    </w:p>
    <w:p>
      <w:pPr>
        <w:pStyle w:val="ListParagraph"/>
        <w:numPr>
          <w:ilvl w:val="1"/>
          <w:numId w:val="63"/>
        </w:numPr>
        <w:tabs>
          <w:tab w:pos="1744" w:val="left" w:leader="none"/>
        </w:tabs>
        <w:spacing w:line="240" w:lineRule="auto" w:before="1" w:after="0"/>
        <w:ind w:left="1743" w:right="1095" w:hanging="348"/>
        <w:jc w:val="both"/>
        <w:rPr>
          <w:sz w:val="19"/>
        </w:rPr>
      </w:pPr>
      <w:r>
        <w:rPr>
          <w:color w:val="231F20"/>
          <w:sz w:val="19"/>
        </w:rPr>
        <w:t>Se ha </w:t>
      </w:r>
      <w:r>
        <w:rPr>
          <w:color w:val="231F20"/>
          <w:spacing w:val="-3"/>
          <w:sz w:val="19"/>
        </w:rPr>
        <w:t>cumplimentado </w:t>
      </w:r>
      <w:r>
        <w:rPr>
          <w:color w:val="231F20"/>
          <w:sz w:val="19"/>
        </w:rPr>
        <w:t>la </w:t>
      </w:r>
      <w:r>
        <w:rPr>
          <w:color w:val="231F20"/>
          <w:spacing w:val="-3"/>
          <w:sz w:val="19"/>
        </w:rPr>
        <w:t>documentación básica </w:t>
      </w:r>
      <w:r>
        <w:rPr>
          <w:color w:val="231F20"/>
          <w:sz w:val="19"/>
        </w:rPr>
        <w:t>de </w:t>
      </w:r>
      <w:r>
        <w:rPr>
          <w:color w:val="231F20"/>
          <w:spacing w:val="-3"/>
          <w:sz w:val="19"/>
        </w:rPr>
        <w:t>carácter comercial </w:t>
      </w:r>
      <w:r>
        <w:rPr>
          <w:color w:val="231F20"/>
          <w:sz w:val="19"/>
        </w:rPr>
        <w:t>y </w:t>
      </w:r>
      <w:r>
        <w:rPr>
          <w:color w:val="231F20"/>
          <w:spacing w:val="-3"/>
          <w:sz w:val="19"/>
        </w:rPr>
        <w:t>contable (facturas, albaranes, notas </w:t>
      </w:r>
      <w:r>
        <w:rPr>
          <w:color w:val="231F20"/>
          <w:sz w:val="19"/>
        </w:rPr>
        <w:t>de </w:t>
      </w:r>
      <w:r>
        <w:rPr>
          <w:color w:val="231F20"/>
          <w:spacing w:val="-3"/>
          <w:sz w:val="19"/>
        </w:rPr>
        <w:t>pedido, letras </w:t>
      </w:r>
      <w:r>
        <w:rPr>
          <w:color w:val="231F20"/>
          <w:sz w:val="19"/>
        </w:rPr>
        <w:t>de </w:t>
      </w:r>
      <w:r>
        <w:rPr>
          <w:color w:val="231F20"/>
          <w:spacing w:val="-3"/>
          <w:sz w:val="19"/>
        </w:rPr>
        <w:t>cambio, cheques </w:t>
      </w:r>
      <w:r>
        <w:rPr>
          <w:color w:val="231F20"/>
          <w:sz w:val="19"/>
        </w:rPr>
        <w:t>y </w:t>
      </w:r>
      <w:r>
        <w:rPr>
          <w:color w:val="231F20"/>
          <w:spacing w:val="-3"/>
          <w:sz w:val="19"/>
        </w:rPr>
        <w:t>otros) para </w:t>
      </w:r>
      <w:r>
        <w:rPr>
          <w:color w:val="231F20"/>
          <w:sz w:val="19"/>
        </w:rPr>
        <w:t>una </w:t>
      </w:r>
      <w:r>
        <w:rPr>
          <w:color w:val="231F20"/>
          <w:spacing w:val="-3"/>
          <w:sz w:val="19"/>
        </w:rPr>
        <w:t>pyme  de  sistemas electrotécnicos </w:t>
      </w:r>
      <w:r>
        <w:rPr>
          <w:color w:val="231F20"/>
          <w:sz w:val="19"/>
        </w:rPr>
        <w:t>y </w:t>
      </w:r>
      <w:r>
        <w:rPr>
          <w:color w:val="231F20"/>
          <w:spacing w:val="-3"/>
          <w:sz w:val="19"/>
        </w:rPr>
        <w:t>automatizados, </w:t>
      </w:r>
      <w:r>
        <w:rPr>
          <w:color w:val="231F20"/>
          <w:sz w:val="19"/>
        </w:rPr>
        <w:t>y se han </w:t>
      </w:r>
      <w:r>
        <w:rPr>
          <w:color w:val="231F20"/>
          <w:spacing w:val="-3"/>
          <w:sz w:val="19"/>
        </w:rPr>
        <w:t>descrito </w:t>
      </w:r>
      <w:r>
        <w:rPr>
          <w:color w:val="231F20"/>
          <w:sz w:val="19"/>
        </w:rPr>
        <w:t>los </w:t>
      </w:r>
      <w:r>
        <w:rPr>
          <w:color w:val="231F20"/>
          <w:spacing w:val="-3"/>
          <w:sz w:val="19"/>
        </w:rPr>
        <w:t>circuitos </w:t>
      </w:r>
      <w:r>
        <w:rPr>
          <w:color w:val="231F20"/>
          <w:sz w:val="19"/>
        </w:rPr>
        <w:t>que </w:t>
      </w:r>
      <w:r>
        <w:rPr>
          <w:color w:val="231F20"/>
          <w:spacing w:val="-3"/>
          <w:sz w:val="19"/>
        </w:rPr>
        <w:t>dicha documentación recorre </w:t>
      </w:r>
      <w:r>
        <w:rPr>
          <w:color w:val="231F20"/>
          <w:sz w:val="19"/>
        </w:rPr>
        <w:t>en la</w:t>
      </w:r>
      <w:r>
        <w:rPr>
          <w:color w:val="231F20"/>
          <w:spacing w:val="-15"/>
          <w:sz w:val="19"/>
        </w:rPr>
        <w:t> </w:t>
      </w:r>
      <w:r>
        <w:rPr>
          <w:color w:val="231F20"/>
          <w:spacing w:val="-3"/>
          <w:sz w:val="19"/>
        </w:rPr>
        <w:t>empresa.</w:t>
      </w:r>
    </w:p>
    <w:p>
      <w:pPr>
        <w:pStyle w:val="ListParagraph"/>
        <w:numPr>
          <w:ilvl w:val="1"/>
          <w:numId w:val="63"/>
        </w:numPr>
        <w:tabs>
          <w:tab w:pos="1743" w:val="left" w:leader="none"/>
          <w:tab w:pos="1744" w:val="left" w:leader="none"/>
        </w:tabs>
        <w:spacing w:line="240" w:lineRule="auto" w:before="5" w:after="0"/>
        <w:ind w:left="1743" w:right="0" w:hanging="348"/>
        <w:jc w:val="left"/>
        <w:rPr>
          <w:sz w:val="19"/>
        </w:rPr>
      </w:pPr>
      <w:r>
        <w:rPr>
          <w:color w:val="231F20"/>
          <w:sz w:val="19"/>
        </w:rPr>
        <w:t>Se han </w:t>
      </w:r>
      <w:r>
        <w:rPr>
          <w:color w:val="231F20"/>
          <w:spacing w:val="-3"/>
          <w:sz w:val="19"/>
        </w:rPr>
        <w:t>identificado </w:t>
      </w:r>
      <w:r>
        <w:rPr>
          <w:color w:val="231F20"/>
          <w:sz w:val="19"/>
        </w:rPr>
        <w:t>los </w:t>
      </w:r>
      <w:r>
        <w:rPr>
          <w:color w:val="231F20"/>
          <w:spacing w:val="-3"/>
          <w:sz w:val="19"/>
        </w:rPr>
        <w:t>principales instrumentos </w:t>
      </w:r>
      <w:r>
        <w:rPr>
          <w:color w:val="231F20"/>
          <w:sz w:val="19"/>
        </w:rPr>
        <w:t>de </w:t>
      </w:r>
      <w:r>
        <w:rPr>
          <w:color w:val="231F20"/>
          <w:spacing w:val="-3"/>
          <w:sz w:val="19"/>
        </w:rPr>
        <w:t>financiación</w:t>
      </w:r>
      <w:r>
        <w:rPr>
          <w:color w:val="231F20"/>
          <w:spacing w:val="-19"/>
          <w:sz w:val="19"/>
        </w:rPr>
        <w:t> </w:t>
      </w:r>
      <w:r>
        <w:rPr>
          <w:color w:val="231F20"/>
          <w:spacing w:val="-3"/>
          <w:sz w:val="19"/>
        </w:rPr>
        <w:t>bancaria.</w:t>
      </w:r>
    </w:p>
    <w:p>
      <w:pPr>
        <w:pStyle w:val="ListParagraph"/>
        <w:numPr>
          <w:ilvl w:val="1"/>
          <w:numId w:val="63"/>
        </w:numPr>
        <w:tabs>
          <w:tab w:pos="1744" w:val="left" w:leader="none"/>
        </w:tabs>
        <w:spacing w:line="240" w:lineRule="auto" w:before="2" w:after="0"/>
        <w:ind w:left="1743" w:right="0" w:hanging="348"/>
        <w:jc w:val="left"/>
        <w:rPr>
          <w:sz w:val="19"/>
        </w:rPr>
      </w:pPr>
      <w:r>
        <w:rPr>
          <w:color w:val="231F20"/>
          <w:sz w:val="19"/>
        </w:rPr>
        <w:t>Se ha </w:t>
      </w:r>
      <w:r>
        <w:rPr>
          <w:color w:val="231F20"/>
          <w:spacing w:val="-3"/>
          <w:sz w:val="19"/>
        </w:rPr>
        <w:t>incluido </w:t>
      </w:r>
      <w:r>
        <w:rPr>
          <w:color w:val="231F20"/>
          <w:sz w:val="19"/>
        </w:rPr>
        <w:t>la </w:t>
      </w:r>
      <w:r>
        <w:rPr>
          <w:color w:val="231F20"/>
          <w:spacing w:val="-3"/>
          <w:sz w:val="19"/>
        </w:rPr>
        <w:t>anterior documentación </w:t>
      </w:r>
      <w:r>
        <w:rPr>
          <w:color w:val="231F20"/>
          <w:sz w:val="19"/>
        </w:rPr>
        <w:t>en el </w:t>
      </w:r>
      <w:r>
        <w:rPr>
          <w:color w:val="231F20"/>
          <w:spacing w:val="-3"/>
          <w:sz w:val="19"/>
        </w:rPr>
        <w:t>plan </w:t>
      </w:r>
      <w:r>
        <w:rPr>
          <w:color w:val="231F20"/>
          <w:sz w:val="19"/>
        </w:rPr>
        <w:t>de</w:t>
      </w:r>
      <w:r>
        <w:rPr>
          <w:color w:val="231F20"/>
          <w:spacing w:val="-30"/>
          <w:sz w:val="19"/>
        </w:rPr>
        <w:t> </w:t>
      </w:r>
      <w:r>
        <w:rPr>
          <w:color w:val="231F20"/>
          <w:spacing w:val="-3"/>
          <w:sz w:val="19"/>
        </w:rPr>
        <w:t>empresa.</w:t>
      </w:r>
    </w:p>
    <w:p>
      <w:pPr>
        <w:pStyle w:val="BodyText"/>
        <w:spacing w:before="1"/>
        <w:ind w:left="0"/>
        <w:rPr>
          <w:sz w:val="23"/>
        </w:rPr>
      </w:pPr>
    </w:p>
    <w:p>
      <w:pPr>
        <w:pStyle w:val="Heading3"/>
        <w:rPr>
          <w:i/>
        </w:rPr>
      </w:pPr>
      <w:r>
        <w:rPr>
          <w:i/>
          <w:color w:val="231F20"/>
        </w:rPr>
        <w:t>Contenidos básicos:</w:t>
      </w:r>
    </w:p>
    <w:p>
      <w:pPr>
        <w:pStyle w:val="BodyText"/>
        <w:spacing w:before="1"/>
        <w:ind w:left="0"/>
        <w:rPr>
          <w:b/>
          <w:i/>
          <w:sz w:val="24"/>
        </w:rPr>
      </w:pPr>
    </w:p>
    <w:p>
      <w:pPr>
        <w:pStyle w:val="BodyText"/>
        <w:ind w:left="1048"/>
      </w:pPr>
      <w:r>
        <w:rPr>
          <w:color w:val="231F20"/>
        </w:rPr>
        <w:t>Iniciativa emprendedora:</w:t>
      </w:r>
    </w:p>
    <w:p>
      <w:pPr>
        <w:pStyle w:val="ListParagraph"/>
        <w:numPr>
          <w:ilvl w:val="0"/>
          <w:numId w:val="64"/>
        </w:numPr>
        <w:tabs>
          <w:tab w:pos="1712" w:val="left" w:leader="none"/>
        </w:tabs>
        <w:spacing w:line="240" w:lineRule="auto" w:before="1" w:after="0"/>
        <w:ind w:left="1708" w:right="1098" w:hanging="326"/>
        <w:jc w:val="both"/>
        <w:rPr>
          <w:sz w:val="19"/>
        </w:rPr>
      </w:pPr>
      <w:r>
        <w:rPr>
          <w:color w:val="231F20"/>
          <w:sz w:val="19"/>
        </w:rPr>
        <w:t>Innovación y desarrollo económico. Principales características de la innovación en la actividad de Sistemas Electrotécnicos y Automatizados (materiales, tecnología, organización de la producción,</w:t>
      </w:r>
      <w:r>
        <w:rPr>
          <w:color w:val="231F20"/>
          <w:spacing w:val="5"/>
          <w:sz w:val="19"/>
        </w:rPr>
        <w:t> </w:t>
      </w:r>
      <w:r>
        <w:rPr>
          <w:color w:val="231F20"/>
          <w:sz w:val="19"/>
        </w:rPr>
        <w:t>etc.).</w:t>
      </w:r>
    </w:p>
    <w:p>
      <w:pPr>
        <w:pStyle w:val="ListParagraph"/>
        <w:numPr>
          <w:ilvl w:val="0"/>
          <w:numId w:val="64"/>
        </w:numPr>
        <w:tabs>
          <w:tab w:pos="1711" w:val="left" w:leader="none"/>
          <w:tab w:pos="1712" w:val="left" w:leader="none"/>
        </w:tabs>
        <w:spacing w:line="232" w:lineRule="exact" w:before="2" w:after="0"/>
        <w:ind w:left="1711" w:right="0" w:hanging="329"/>
        <w:jc w:val="left"/>
        <w:rPr>
          <w:sz w:val="19"/>
        </w:rPr>
      </w:pPr>
      <w:r>
        <w:rPr>
          <w:color w:val="231F20"/>
          <w:sz w:val="19"/>
        </w:rPr>
        <w:t>Factores claves de los emprendedores: iniciativa, creatividad y</w:t>
      </w:r>
      <w:r>
        <w:rPr>
          <w:color w:val="231F20"/>
          <w:spacing w:val="18"/>
          <w:sz w:val="19"/>
        </w:rPr>
        <w:t> </w:t>
      </w:r>
      <w:r>
        <w:rPr>
          <w:color w:val="231F20"/>
          <w:sz w:val="19"/>
        </w:rPr>
        <w:t>formación.</w:t>
      </w:r>
    </w:p>
    <w:p>
      <w:pPr>
        <w:pStyle w:val="ListParagraph"/>
        <w:numPr>
          <w:ilvl w:val="0"/>
          <w:numId w:val="64"/>
        </w:numPr>
        <w:tabs>
          <w:tab w:pos="1711" w:val="left" w:leader="none"/>
          <w:tab w:pos="1712" w:val="left" w:leader="none"/>
        </w:tabs>
        <w:spacing w:line="240" w:lineRule="auto" w:before="0" w:after="0"/>
        <w:ind w:left="1708" w:right="1095" w:hanging="327"/>
        <w:jc w:val="left"/>
        <w:rPr>
          <w:sz w:val="19"/>
        </w:rPr>
      </w:pPr>
      <w:r>
        <w:rPr>
          <w:color w:val="231F20"/>
          <w:sz w:val="19"/>
        </w:rPr>
        <w:t>La actuación de los emprendedores empleados de una pyme de Sistemas Electrotécnicos y</w:t>
      </w:r>
      <w:r>
        <w:rPr>
          <w:color w:val="231F20"/>
          <w:spacing w:val="5"/>
          <w:sz w:val="19"/>
        </w:rPr>
        <w:t> </w:t>
      </w:r>
      <w:r>
        <w:rPr>
          <w:color w:val="231F20"/>
          <w:sz w:val="19"/>
        </w:rPr>
        <w:t>Automatizados.</w:t>
      </w:r>
    </w:p>
    <w:p>
      <w:pPr>
        <w:pStyle w:val="ListParagraph"/>
        <w:numPr>
          <w:ilvl w:val="0"/>
          <w:numId w:val="64"/>
        </w:numPr>
        <w:tabs>
          <w:tab w:pos="1712" w:val="left" w:leader="none"/>
        </w:tabs>
        <w:spacing w:line="240" w:lineRule="auto" w:before="0" w:after="0"/>
        <w:ind w:left="1708" w:right="1097" w:hanging="327"/>
        <w:jc w:val="both"/>
        <w:rPr>
          <w:sz w:val="19"/>
        </w:rPr>
      </w:pPr>
      <w:r>
        <w:rPr>
          <w:color w:val="231F20"/>
          <w:sz w:val="19"/>
        </w:rPr>
        <w:t>La actuación de los emprendedores como empresarios de una pequeña empresa en el sector de los Sistemas  Electrotécnicos  y Automatizados.  Búsqueda de oportunidades de negocio: satisfacción de necesidades, factores diferenciadores, control del riesgo mediante la</w:t>
      </w:r>
      <w:r>
        <w:rPr>
          <w:color w:val="231F20"/>
          <w:spacing w:val="2"/>
          <w:sz w:val="19"/>
        </w:rPr>
        <w:t> </w:t>
      </w:r>
      <w:r>
        <w:rPr>
          <w:color w:val="231F20"/>
          <w:sz w:val="19"/>
        </w:rPr>
        <w:t>planificación.</w:t>
      </w:r>
    </w:p>
    <w:p>
      <w:pPr>
        <w:pStyle w:val="ListParagraph"/>
        <w:numPr>
          <w:ilvl w:val="0"/>
          <w:numId w:val="64"/>
        </w:numPr>
        <w:tabs>
          <w:tab w:pos="1711" w:val="left" w:leader="none"/>
          <w:tab w:pos="1712" w:val="left" w:leader="none"/>
        </w:tabs>
        <w:spacing w:line="240" w:lineRule="auto" w:before="5" w:after="0"/>
        <w:ind w:left="1711" w:right="0" w:hanging="330"/>
        <w:jc w:val="left"/>
        <w:rPr>
          <w:sz w:val="19"/>
        </w:rPr>
      </w:pPr>
      <w:r>
        <w:rPr>
          <w:color w:val="231F20"/>
          <w:sz w:val="19"/>
        </w:rPr>
        <w:t>El empresario. Requisitos para el ejercicio de la actividad</w:t>
      </w:r>
      <w:r>
        <w:rPr>
          <w:color w:val="231F20"/>
          <w:spacing w:val="18"/>
          <w:sz w:val="19"/>
        </w:rPr>
        <w:t> </w:t>
      </w:r>
      <w:r>
        <w:rPr>
          <w:color w:val="231F20"/>
          <w:sz w:val="19"/>
        </w:rPr>
        <w:t>empresarial.</w:t>
      </w:r>
    </w:p>
    <w:p>
      <w:pPr>
        <w:pStyle w:val="ListParagraph"/>
        <w:numPr>
          <w:ilvl w:val="0"/>
          <w:numId w:val="64"/>
        </w:numPr>
        <w:tabs>
          <w:tab w:pos="1711" w:val="left" w:leader="none"/>
          <w:tab w:pos="1712" w:val="left" w:leader="none"/>
        </w:tabs>
        <w:spacing w:line="240" w:lineRule="auto" w:before="1" w:after="0"/>
        <w:ind w:left="1708" w:right="1092" w:hanging="327"/>
        <w:jc w:val="left"/>
        <w:rPr>
          <w:sz w:val="19"/>
        </w:rPr>
      </w:pPr>
      <w:r>
        <w:rPr>
          <w:color w:val="231F20"/>
          <w:sz w:val="19"/>
        </w:rPr>
        <w:t>Plan de empresa: la idea de negocio en el ámbito de los Sistemas Electrotécnicos y Automatizados.</w:t>
      </w:r>
    </w:p>
    <w:p>
      <w:pPr>
        <w:pStyle w:val="BodyText"/>
        <w:spacing w:before="11"/>
        <w:ind w:left="1048"/>
      </w:pPr>
      <w:r>
        <w:rPr>
          <w:color w:val="231F20"/>
        </w:rPr>
        <w:t>La empresa y su entorno:</w:t>
      </w:r>
    </w:p>
    <w:p>
      <w:pPr>
        <w:pStyle w:val="ListParagraph"/>
        <w:numPr>
          <w:ilvl w:val="0"/>
          <w:numId w:val="64"/>
        </w:numPr>
        <w:tabs>
          <w:tab w:pos="1711" w:val="left" w:leader="none"/>
          <w:tab w:pos="1712" w:val="left" w:leader="none"/>
        </w:tabs>
        <w:spacing w:line="232" w:lineRule="exact" w:before="1" w:after="0"/>
        <w:ind w:left="1711" w:right="0" w:hanging="330"/>
        <w:jc w:val="left"/>
        <w:rPr>
          <w:sz w:val="19"/>
        </w:rPr>
      </w:pPr>
      <w:r>
        <w:rPr>
          <w:color w:val="231F20"/>
          <w:sz w:val="19"/>
        </w:rPr>
        <w:t>La empresa. Funciones</w:t>
      </w:r>
      <w:r>
        <w:rPr>
          <w:color w:val="231F20"/>
          <w:spacing w:val="5"/>
          <w:sz w:val="19"/>
        </w:rPr>
        <w:t> </w:t>
      </w:r>
      <w:r>
        <w:rPr>
          <w:color w:val="231F20"/>
          <w:sz w:val="19"/>
        </w:rPr>
        <w:t>básicas.</w:t>
      </w:r>
    </w:p>
    <w:p>
      <w:pPr>
        <w:pStyle w:val="ListParagraph"/>
        <w:numPr>
          <w:ilvl w:val="0"/>
          <w:numId w:val="64"/>
        </w:numPr>
        <w:tabs>
          <w:tab w:pos="1711" w:val="left" w:leader="none"/>
          <w:tab w:pos="1712" w:val="left" w:leader="none"/>
        </w:tabs>
        <w:spacing w:line="232" w:lineRule="exact" w:before="0" w:after="0"/>
        <w:ind w:left="1711" w:right="0" w:hanging="330"/>
        <w:jc w:val="left"/>
        <w:rPr>
          <w:sz w:val="19"/>
        </w:rPr>
      </w:pPr>
      <w:r>
        <w:rPr>
          <w:color w:val="231F20"/>
          <w:sz w:val="19"/>
        </w:rPr>
        <w:t>La empresa como sistema.</w:t>
      </w:r>
    </w:p>
    <w:p>
      <w:pPr>
        <w:pStyle w:val="ListParagraph"/>
        <w:numPr>
          <w:ilvl w:val="0"/>
          <w:numId w:val="64"/>
        </w:numPr>
        <w:tabs>
          <w:tab w:pos="1711" w:val="left" w:leader="none"/>
          <w:tab w:pos="1712" w:val="left" w:leader="none"/>
        </w:tabs>
        <w:spacing w:line="240" w:lineRule="auto" w:before="1" w:after="0"/>
        <w:ind w:left="1708" w:right="1092" w:hanging="327"/>
        <w:jc w:val="left"/>
        <w:rPr>
          <w:sz w:val="19"/>
        </w:rPr>
      </w:pPr>
      <w:r>
        <w:rPr>
          <w:color w:val="231F20"/>
          <w:sz w:val="19"/>
        </w:rPr>
        <w:t>Análisis del entorno general y específico de una “pyme” de Sistemas Electrotécnicos y Automatizados.</w:t>
      </w:r>
    </w:p>
    <w:p>
      <w:pPr>
        <w:pStyle w:val="ListParagraph"/>
        <w:numPr>
          <w:ilvl w:val="0"/>
          <w:numId w:val="64"/>
        </w:numPr>
        <w:tabs>
          <w:tab w:pos="1711" w:val="left" w:leader="none"/>
          <w:tab w:pos="1712" w:val="left" w:leader="none"/>
        </w:tabs>
        <w:spacing w:line="240" w:lineRule="auto" w:before="1" w:after="0"/>
        <w:ind w:left="1711" w:right="0" w:hanging="330"/>
        <w:jc w:val="left"/>
        <w:rPr>
          <w:sz w:val="19"/>
        </w:rPr>
      </w:pPr>
      <w:r>
        <w:rPr>
          <w:color w:val="231F20"/>
          <w:sz w:val="19"/>
        </w:rPr>
        <w:t>Investigación de</w:t>
      </w:r>
      <w:r>
        <w:rPr>
          <w:color w:val="231F20"/>
          <w:spacing w:val="2"/>
          <w:sz w:val="19"/>
        </w:rPr>
        <w:t> </w:t>
      </w:r>
      <w:r>
        <w:rPr>
          <w:color w:val="231F20"/>
          <w:sz w:val="19"/>
        </w:rPr>
        <w:t>mercados.</w:t>
      </w:r>
    </w:p>
    <w:p>
      <w:pPr>
        <w:pStyle w:val="ListParagraph"/>
        <w:numPr>
          <w:ilvl w:val="0"/>
          <w:numId w:val="64"/>
        </w:numPr>
        <w:tabs>
          <w:tab w:pos="1711" w:val="left" w:leader="none"/>
          <w:tab w:pos="1712" w:val="left" w:leader="none"/>
        </w:tabs>
        <w:spacing w:line="232" w:lineRule="exact" w:before="1" w:after="0"/>
        <w:ind w:left="1711" w:right="0" w:hanging="330"/>
        <w:jc w:val="left"/>
        <w:rPr>
          <w:sz w:val="19"/>
        </w:rPr>
      </w:pPr>
      <w:r>
        <w:rPr>
          <w:color w:val="231F20"/>
          <w:sz w:val="19"/>
        </w:rPr>
        <w:t>Relaciones de una “pyme” de Sistemas Electrotécnicos y</w:t>
      </w:r>
      <w:r>
        <w:rPr>
          <w:color w:val="231F20"/>
          <w:spacing w:val="19"/>
          <w:sz w:val="19"/>
        </w:rPr>
        <w:t> </w:t>
      </w:r>
      <w:r>
        <w:rPr>
          <w:color w:val="231F20"/>
          <w:sz w:val="19"/>
        </w:rPr>
        <w:t>Automatizados.</w:t>
      </w:r>
    </w:p>
    <w:p>
      <w:pPr>
        <w:pStyle w:val="ListParagraph"/>
        <w:numPr>
          <w:ilvl w:val="0"/>
          <w:numId w:val="64"/>
        </w:numPr>
        <w:tabs>
          <w:tab w:pos="1764" w:val="left" w:leader="none"/>
          <w:tab w:pos="1765" w:val="left" w:leader="none"/>
        </w:tabs>
        <w:spacing w:line="240" w:lineRule="auto" w:before="0" w:after="0"/>
        <w:ind w:left="1708" w:right="1099" w:hanging="327"/>
        <w:jc w:val="left"/>
        <w:rPr>
          <w:sz w:val="19"/>
        </w:rPr>
      </w:pPr>
      <w:r>
        <w:rPr/>
        <w:tab/>
      </w:r>
      <w:r>
        <w:rPr>
          <w:color w:val="231F20"/>
          <w:sz w:val="19"/>
        </w:rPr>
        <w:t>con los clientes, la competencia, los proveedores, las Administraciones públicas y el conjunto de la</w:t>
      </w:r>
      <w:r>
        <w:rPr>
          <w:color w:val="231F20"/>
          <w:spacing w:val="4"/>
          <w:sz w:val="19"/>
        </w:rPr>
        <w:t> </w:t>
      </w:r>
      <w:r>
        <w:rPr>
          <w:color w:val="231F20"/>
          <w:sz w:val="19"/>
        </w:rPr>
        <w:t>sociedad.</w:t>
      </w:r>
    </w:p>
    <w:p>
      <w:pPr>
        <w:pStyle w:val="ListParagraph"/>
        <w:numPr>
          <w:ilvl w:val="0"/>
          <w:numId w:val="64"/>
        </w:numPr>
        <w:tabs>
          <w:tab w:pos="1711" w:val="left" w:leader="none"/>
          <w:tab w:pos="1712" w:val="left" w:leader="none"/>
        </w:tabs>
        <w:spacing w:line="240" w:lineRule="auto" w:before="0" w:after="0"/>
        <w:ind w:left="1711" w:right="0" w:hanging="330"/>
        <w:jc w:val="left"/>
        <w:rPr>
          <w:sz w:val="19"/>
        </w:rPr>
      </w:pPr>
      <w:r>
        <w:rPr>
          <w:color w:val="231F20"/>
          <w:sz w:val="19"/>
        </w:rPr>
        <w:t>Gestión de la calidad y mejora continua como elemento de</w:t>
      </w:r>
      <w:r>
        <w:rPr>
          <w:color w:val="231F20"/>
          <w:spacing w:val="18"/>
          <w:sz w:val="19"/>
        </w:rPr>
        <w:t> </w:t>
      </w:r>
      <w:r>
        <w:rPr>
          <w:color w:val="231F20"/>
          <w:sz w:val="19"/>
        </w:rPr>
        <w:t>competitividad.</w:t>
      </w:r>
    </w:p>
    <w:p>
      <w:pPr>
        <w:pStyle w:val="ListParagraph"/>
        <w:numPr>
          <w:ilvl w:val="0"/>
          <w:numId w:val="64"/>
        </w:numPr>
        <w:tabs>
          <w:tab w:pos="1711" w:val="left" w:leader="none"/>
          <w:tab w:pos="1712" w:val="left" w:leader="none"/>
        </w:tabs>
        <w:spacing w:line="232" w:lineRule="exact" w:before="1" w:after="0"/>
        <w:ind w:left="1711" w:right="0" w:hanging="330"/>
        <w:jc w:val="left"/>
        <w:rPr>
          <w:sz w:val="19"/>
        </w:rPr>
      </w:pPr>
      <w:r>
        <w:rPr>
          <w:color w:val="231F20"/>
          <w:sz w:val="19"/>
        </w:rPr>
        <w:t>Responsabilidad social y ética de las empresas. El balance</w:t>
      </w:r>
      <w:r>
        <w:rPr>
          <w:color w:val="231F20"/>
          <w:spacing w:val="18"/>
          <w:sz w:val="19"/>
        </w:rPr>
        <w:t> </w:t>
      </w:r>
      <w:r>
        <w:rPr>
          <w:color w:val="231F20"/>
          <w:sz w:val="19"/>
        </w:rPr>
        <w:t>social.</w:t>
      </w:r>
    </w:p>
    <w:p>
      <w:pPr>
        <w:pStyle w:val="ListParagraph"/>
        <w:numPr>
          <w:ilvl w:val="0"/>
          <w:numId w:val="64"/>
        </w:numPr>
        <w:tabs>
          <w:tab w:pos="1711" w:val="left" w:leader="none"/>
          <w:tab w:pos="1712" w:val="left" w:leader="none"/>
        </w:tabs>
        <w:spacing w:line="232" w:lineRule="exact" w:before="0" w:after="0"/>
        <w:ind w:left="1711" w:right="0" w:hanging="330"/>
        <w:jc w:val="left"/>
        <w:rPr>
          <w:sz w:val="19"/>
        </w:rPr>
      </w:pPr>
      <w:r>
        <w:rPr>
          <w:color w:val="231F20"/>
          <w:sz w:val="19"/>
        </w:rPr>
        <w:t>Cultura empresarial e imagen</w:t>
      </w:r>
      <w:r>
        <w:rPr>
          <w:color w:val="231F20"/>
          <w:spacing w:val="3"/>
          <w:sz w:val="19"/>
        </w:rPr>
        <w:t> </w:t>
      </w:r>
      <w:r>
        <w:rPr>
          <w:color w:val="231F20"/>
          <w:sz w:val="19"/>
        </w:rPr>
        <w:t>corporativa.</w:t>
      </w:r>
    </w:p>
    <w:p>
      <w:pPr>
        <w:pStyle w:val="ListParagraph"/>
        <w:numPr>
          <w:ilvl w:val="0"/>
          <w:numId w:val="64"/>
        </w:numPr>
        <w:tabs>
          <w:tab w:pos="1711" w:val="left" w:leader="none"/>
          <w:tab w:pos="1712" w:val="left" w:leader="none"/>
        </w:tabs>
        <w:spacing w:line="232" w:lineRule="exact" w:before="2" w:after="0"/>
        <w:ind w:left="1711" w:right="0" w:hanging="330"/>
        <w:jc w:val="left"/>
        <w:rPr>
          <w:sz w:val="19"/>
        </w:rPr>
      </w:pPr>
      <w:r>
        <w:rPr>
          <w:color w:val="231F20"/>
          <w:sz w:val="19"/>
        </w:rPr>
        <w:t>Métodos para la toma de</w:t>
      </w:r>
      <w:r>
        <w:rPr>
          <w:color w:val="231F20"/>
          <w:spacing w:val="2"/>
          <w:sz w:val="19"/>
        </w:rPr>
        <w:t> </w:t>
      </w:r>
      <w:r>
        <w:rPr>
          <w:color w:val="231F20"/>
          <w:sz w:val="19"/>
        </w:rPr>
        <w:t>decisiones.</w:t>
      </w:r>
    </w:p>
    <w:p>
      <w:pPr>
        <w:pStyle w:val="ListParagraph"/>
        <w:numPr>
          <w:ilvl w:val="0"/>
          <w:numId w:val="64"/>
        </w:numPr>
        <w:tabs>
          <w:tab w:pos="1711" w:val="left" w:leader="none"/>
          <w:tab w:pos="1712" w:val="left" w:leader="none"/>
        </w:tabs>
        <w:spacing w:line="240" w:lineRule="auto" w:before="0" w:after="0"/>
        <w:ind w:left="1047" w:right="2441" w:firstLine="334"/>
        <w:jc w:val="left"/>
        <w:rPr>
          <w:sz w:val="19"/>
        </w:rPr>
      </w:pPr>
      <w:r>
        <w:rPr>
          <w:color w:val="231F20"/>
          <w:sz w:val="19"/>
        </w:rPr>
        <w:t>Plan de empresa: Definición de estrategia general. Estudio del mercado. La empresa y su</w:t>
      </w:r>
      <w:r>
        <w:rPr>
          <w:color w:val="231F20"/>
          <w:spacing w:val="2"/>
          <w:sz w:val="19"/>
        </w:rPr>
        <w:t> </w:t>
      </w:r>
      <w:r>
        <w:rPr>
          <w:color w:val="231F20"/>
          <w:sz w:val="19"/>
        </w:rPr>
        <w:t>estrategia:</w:t>
      </w:r>
    </w:p>
    <w:p>
      <w:pPr>
        <w:pStyle w:val="ListParagraph"/>
        <w:numPr>
          <w:ilvl w:val="0"/>
          <w:numId w:val="64"/>
        </w:numPr>
        <w:tabs>
          <w:tab w:pos="1711" w:val="left" w:leader="none"/>
          <w:tab w:pos="1712" w:val="left" w:leader="none"/>
        </w:tabs>
        <w:spacing w:line="240" w:lineRule="auto" w:before="0" w:after="0"/>
        <w:ind w:left="1711" w:right="0" w:hanging="330"/>
        <w:jc w:val="left"/>
        <w:rPr>
          <w:sz w:val="19"/>
        </w:rPr>
      </w:pPr>
      <w:r>
        <w:rPr>
          <w:color w:val="231F20"/>
          <w:sz w:val="19"/>
        </w:rPr>
        <w:t>Planificación</w:t>
      </w:r>
      <w:r>
        <w:rPr>
          <w:color w:val="231F20"/>
          <w:spacing w:val="-1"/>
          <w:sz w:val="19"/>
        </w:rPr>
        <w:t> </w:t>
      </w:r>
      <w:r>
        <w:rPr>
          <w:color w:val="231F20"/>
          <w:sz w:val="19"/>
        </w:rPr>
        <w:t>comercial.</w:t>
      </w:r>
    </w:p>
    <w:p>
      <w:pPr>
        <w:pStyle w:val="ListParagraph"/>
        <w:numPr>
          <w:ilvl w:val="0"/>
          <w:numId w:val="64"/>
        </w:numPr>
        <w:tabs>
          <w:tab w:pos="1711" w:val="left" w:leader="none"/>
          <w:tab w:pos="1712" w:val="left" w:leader="none"/>
        </w:tabs>
        <w:spacing w:line="232" w:lineRule="exact" w:before="1" w:after="0"/>
        <w:ind w:left="1711" w:right="0" w:hanging="330"/>
        <w:jc w:val="left"/>
        <w:rPr>
          <w:sz w:val="19"/>
        </w:rPr>
      </w:pPr>
      <w:r>
        <w:rPr>
          <w:color w:val="231F20"/>
          <w:sz w:val="19"/>
        </w:rPr>
        <w:t>Planificación de la producción y de los recursos</w:t>
      </w:r>
      <w:r>
        <w:rPr>
          <w:color w:val="231F20"/>
          <w:spacing w:val="10"/>
          <w:sz w:val="19"/>
        </w:rPr>
        <w:t> </w:t>
      </w:r>
      <w:r>
        <w:rPr>
          <w:color w:val="231F20"/>
          <w:sz w:val="19"/>
        </w:rPr>
        <w:t>humanos</w:t>
      </w:r>
    </w:p>
    <w:p>
      <w:pPr>
        <w:pStyle w:val="ListParagraph"/>
        <w:numPr>
          <w:ilvl w:val="0"/>
          <w:numId w:val="64"/>
        </w:numPr>
        <w:tabs>
          <w:tab w:pos="1711" w:val="left" w:leader="none"/>
          <w:tab w:pos="1712" w:val="left" w:leader="none"/>
        </w:tabs>
        <w:spacing w:line="240" w:lineRule="auto" w:before="0" w:after="0"/>
        <w:ind w:left="1708" w:right="1097" w:hanging="327"/>
        <w:jc w:val="left"/>
        <w:rPr>
          <w:sz w:val="19"/>
        </w:rPr>
      </w:pPr>
      <w:r>
        <w:rPr>
          <w:color w:val="231F20"/>
          <w:sz w:val="19"/>
        </w:rPr>
        <w:t>Viabilidad económica y viabilidad financiera de una “pyme” relacionada con el sector de los Sistemas Electrotécnicos y</w:t>
      </w:r>
      <w:r>
        <w:rPr>
          <w:color w:val="231F20"/>
          <w:spacing w:val="5"/>
          <w:sz w:val="19"/>
        </w:rPr>
        <w:t> </w:t>
      </w:r>
      <w:r>
        <w:rPr>
          <w:color w:val="231F20"/>
          <w:sz w:val="19"/>
        </w:rPr>
        <w:t>Automatizados</w:t>
      </w:r>
    </w:p>
    <w:p>
      <w:pPr>
        <w:pStyle w:val="ListParagraph"/>
        <w:numPr>
          <w:ilvl w:val="0"/>
          <w:numId w:val="64"/>
        </w:numPr>
        <w:tabs>
          <w:tab w:pos="1711" w:val="left" w:leader="none"/>
          <w:tab w:pos="1712" w:val="left" w:leader="none"/>
        </w:tabs>
        <w:spacing w:line="240" w:lineRule="auto" w:before="3" w:after="0"/>
        <w:ind w:left="1708" w:right="1094" w:hanging="327"/>
        <w:jc w:val="left"/>
        <w:rPr>
          <w:sz w:val="19"/>
        </w:rPr>
      </w:pPr>
      <w:r>
        <w:rPr>
          <w:color w:val="231F20"/>
          <w:sz w:val="19"/>
        </w:rPr>
        <w:t>Plan de empresa: Plan comercial, plan de producción, plan de recursos humanos y plan económico-financiero.</w:t>
      </w:r>
    </w:p>
    <w:p>
      <w:pPr>
        <w:pStyle w:val="BodyText"/>
        <w:spacing w:before="1"/>
        <w:ind w:left="0"/>
        <w:rPr>
          <w:sz w:val="20"/>
        </w:rPr>
      </w:pPr>
    </w:p>
    <w:p>
      <w:pPr>
        <w:pStyle w:val="BodyText"/>
        <w:ind w:left="1047"/>
      </w:pPr>
      <w:r>
        <w:rPr>
          <w:color w:val="231F20"/>
        </w:rPr>
        <w:t>Creación y puesta en marcha de una empresa:</w:t>
      </w:r>
    </w:p>
    <w:p>
      <w:pPr>
        <w:pStyle w:val="ListParagraph"/>
        <w:numPr>
          <w:ilvl w:val="0"/>
          <w:numId w:val="64"/>
        </w:numPr>
        <w:tabs>
          <w:tab w:pos="1711" w:val="left" w:leader="none"/>
          <w:tab w:pos="1712" w:val="left" w:leader="none"/>
        </w:tabs>
        <w:spacing w:line="232" w:lineRule="exact" w:before="1" w:after="0"/>
        <w:ind w:left="1711" w:right="0" w:hanging="330"/>
        <w:jc w:val="left"/>
        <w:rPr>
          <w:sz w:val="19"/>
        </w:rPr>
      </w:pPr>
      <w:r>
        <w:rPr>
          <w:color w:val="231F20"/>
          <w:sz w:val="19"/>
        </w:rPr>
        <w:t>Tipos de empresa. Características de las distintas formas</w:t>
      </w:r>
      <w:r>
        <w:rPr>
          <w:color w:val="231F20"/>
          <w:spacing w:val="15"/>
          <w:sz w:val="19"/>
        </w:rPr>
        <w:t> </w:t>
      </w:r>
      <w:r>
        <w:rPr>
          <w:color w:val="231F20"/>
          <w:sz w:val="19"/>
        </w:rPr>
        <w:t>jurídicas.</w:t>
      </w:r>
    </w:p>
    <w:p>
      <w:pPr>
        <w:pStyle w:val="ListParagraph"/>
        <w:numPr>
          <w:ilvl w:val="0"/>
          <w:numId w:val="64"/>
        </w:numPr>
        <w:tabs>
          <w:tab w:pos="1711" w:val="left" w:leader="none"/>
          <w:tab w:pos="1712" w:val="left" w:leader="none"/>
        </w:tabs>
        <w:spacing w:line="232" w:lineRule="exact" w:before="0" w:after="0"/>
        <w:ind w:left="1711" w:right="0" w:hanging="330"/>
        <w:jc w:val="left"/>
        <w:rPr>
          <w:sz w:val="19"/>
        </w:rPr>
      </w:pPr>
      <w:r>
        <w:rPr>
          <w:color w:val="231F20"/>
          <w:sz w:val="19"/>
        </w:rPr>
        <w:t>La fiscalidad en las</w:t>
      </w:r>
      <w:r>
        <w:rPr>
          <w:color w:val="231F20"/>
          <w:spacing w:val="5"/>
          <w:sz w:val="19"/>
        </w:rPr>
        <w:t> </w:t>
      </w:r>
      <w:r>
        <w:rPr>
          <w:color w:val="231F20"/>
          <w:sz w:val="19"/>
        </w:rPr>
        <w:t>empresas.</w:t>
      </w:r>
    </w:p>
    <w:p>
      <w:pPr>
        <w:pStyle w:val="ListParagraph"/>
        <w:numPr>
          <w:ilvl w:val="0"/>
          <w:numId w:val="64"/>
        </w:numPr>
        <w:tabs>
          <w:tab w:pos="1711" w:val="left" w:leader="none"/>
          <w:tab w:pos="1712" w:val="left" w:leader="none"/>
        </w:tabs>
        <w:spacing w:line="232" w:lineRule="exact" w:before="0" w:after="0"/>
        <w:ind w:left="1711" w:right="0" w:hanging="330"/>
        <w:jc w:val="left"/>
        <w:rPr>
          <w:sz w:val="19"/>
        </w:rPr>
      </w:pPr>
      <w:r>
        <w:rPr>
          <w:color w:val="231F20"/>
          <w:sz w:val="19"/>
        </w:rPr>
        <w:t>Elección de la forma</w:t>
      </w:r>
      <w:r>
        <w:rPr>
          <w:color w:val="231F20"/>
          <w:spacing w:val="4"/>
          <w:sz w:val="19"/>
        </w:rPr>
        <w:t> </w:t>
      </w:r>
      <w:r>
        <w:rPr>
          <w:color w:val="231F20"/>
          <w:sz w:val="19"/>
        </w:rPr>
        <w:t>jurídica.</w:t>
      </w:r>
    </w:p>
    <w:p>
      <w:pPr>
        <w:pStyle w:val="ListParagraph"/>
        <w:numPr>
          <w:ilvl w:val="0"/>
          <w:numId w:val="64"/>
        </w:numPr>
        <w:tabs>
          <w:tab w:pos="1711" w:val="left" w:leader="none"/>
          <w:tab w:pos="1712" w:val="left" w:leader="none"/>
        </w:tabs>
        <w:spacing w:line="232" w:lineRule="exact" w:before="1" w:after="0"/>
        <w:ind w:left="1711" w:right="0" w:hanging="330"/>
        <w:jc w:val="left"/>
        <w:rPr>
          <w:sz w:val="19"/>
        </w:rPr>
      </w:pPr>
      <w:r>
        <w:rPr>
          <w:color w:val="231F20"/>
          <w:sz w:val="19"/>
        </w:rPr>
        <w:t>Trámites administrativos para la constitución de una</w:t>
      </w:r>
      <w:r>
        <w:rPr>
          <w:color w:val="231F20"/>
          <w:spacing w:val="16"/>
          <w:sz w:val="19"/>
        </w:rPr>
        <w:t> </w:t>
      </w:r>
      <w:r>
        <w:rPr>
          <w:color w:val="231F20"/>
          <w:sz w:val="19"/>
        </w:rPr>
        <w:t>empresa.</w:t>
      </w:r>
    </w:p>
    <w:p>
      <w:pPr>
        <w:pStyle w:val="ListParagraph"/>
        <w:numPr>
          <w:ilvl w:val="0"/>
          <w:numId w:val="64"/>
        </w:numPr>
        <w:tabs>
          <w:tab w:pos="1711" w:val="left" w:leader="none"/>
          <w:tab w:pos="1712" w:val="left" w:leader="none"/>
        </w:tabs>
        <w:spacing w:line="232" w:lineRule="exact" w:before="0" w:after="0"/>
        <w:ind w:left="1711" w:right="0" w:hanging="330"/>
        <w:jc w:val="left"/>
        <w:rPr>
          <w:sz w:val="19"/>
        </w:rPr>
      </w:pPr>
      <w:r>
        <w:rPr>
          <w:color w:val="231F20"/>
          <w:sz w:val="19"/>
        </w:rPr>
        <w:t>Organismos, ayudas y otros recursos para la creación de</w:t>
      </w:r>
      <w:r>
        <w:rPr>
          <w:color w:val="231F20"/>
          <w:spacing w:val="18"/>
          <w:sz w:val="19"/>
        </w:rPr>
        <w:t> </w:t>
      </w:r>
      <w:r>
        <w:rPr>
          <w:color w:val="231F20"/>
          <w:sz w:val="19"/>
        </w:rPr>
        <w:t>empresas.</w:t>
      </w:r>
    </w:p>
    <w:p>
      <w:pPr>
        <w:pStyle w:val="ListParagraph"/>
        <w:numPr>
          <w:ilvl w:val="0"/>
          <w:numId w:val="64"/>
        </w:numPr>
        <w:tabs>
          <w:tab w:pos="1710" w:val="left" w:leader="none"/>
          <w:tab w:pos="1712" w:val="left" w:leader="none"/>
        </w:tabs>
        <w:spacing w:line="240" w:lineRule="auto" w:before="1" w:after="0"/>
        <w:ind w:left="1708" w:right="1098" w:hanging="327"/>
        <w:jc w:val="left"/>
        <w:rPr>
          <w:sz w:val="19"/>
        </w:rPr>
      </w:pPr>
      <w:r>
        <w:rPr>
          <w:color w:val="231F20"/>
          <w:sz w:val="19"/>
        </w:rPr>
        <w:t>Plan de empresa: elección de la forma jurídica y trámites de constitución y puesta en marcha. Gestión de ayudas y</w:t>
      </w:r>
      <w:r>
        <w:rPr>
          <w:color w:val="231F20"/>
          <w:spacing w:val="5"/>
          <w:sz w:val="19"/>
        </w:rPr>
        <w:t> </w:t>
      </w:r>
      <w:r>
        <w:rPr>
          <w:color w:val="231F20"/>
          <w:sz w:val="19"/>
        </w:rPr>
        <w:t>subvenciones.</w:t>
      </w:r>
    </w:p>
    <w:p>
      <w:pPr>
        <w:pStyle w:val="BodyText"/>
        <w:spacing w:before="11"/>
        <w:ind w:left="1047"/>
      </w:pPr>
      <w:r>
        <w:rPr>
          <w:color w:val="231F20"/>
        </w:rPr>
        <w:t>Función administrativa:</w:t>
      </w:r>
    </w:p>
    <w:p>
      <w:pPr>
        <w:spacing w:after="0"/>
        <w:sectPr>
          <w:pgSz w:w="11910" w:h="16840"/>
          <w:pgMar w:header="785" w:footer="703" w:top="1360" w:bottom="900" w:left="800" w:right="740"/>
        </w:sectPr>
      </w:pPr>
    </w:p>
    <w:p>
      <w:pPr>
        <w:pStyle w:val="BodyText"/>
        <w:ind w:left="0"/>
        <w:rPr>
          <w:sz w:val="20"/>
        </w:rPr>
      </w:pPr>
    </w:p>
    <w:p>
      <w:pPr>
        <w:pStyle w:val="BodyText"/>
        <w:ind w:left="0"/>
        <w:rPr>
          <w:sz w:val="20"/>
        </w:rPr>
      </w:pPr>
    </w:p>
    <w:p>
      <w:pPr>
        <w:pStyle w:val="ListParagraph"/>
        <w:numPr>
          <w:ilvl w:val="0"/>
          <w:numId w:val="64"/>
        </w:numPr>
        <w:tabs>
          <w:tab w:pos="1711" w:val="left" w:leader="none"/>
          <w:tab w:pos="1712" w:val="left" w:leader="none"/>
        </w:tabs>
        <w:spacing w:line="240" w:lineRule="auto" w:before="101" w:after="0"/>
        <w:ind w:left="1711" w:right="0" w:hanging="330"/>
        <w:jc w:val="left"/>
        <w:rPr>
          <w:sz w:val="19"/>
        </w:rPr>
      </w:pPr>
      <w:r>
        <w:rPr>
          <w:color w:val="231F20"/>
          <w:sz w:val="19"/>
        </w:rPr>
        <w:t>Concepto de contabilidad y nociones</w:t>
      </w:r>
      <w:r>
        <w:rPr>
          <w:color w:val="231F20"/>
          <w:spacing w:val="5"/>
          <w:sz w:val="19"/>
        </w:rPr>
        <w:t> </w:t>
      </w:r>
      <w:r>
        <w:rPr>
          <w:color w:val="231F20"/>
          <w:sz w:val="19"/>
        </w:rPr>
        <w:t>básicas.</w:t>
      </w:r>
    </w:p>
    <w:p>
      <w:pPr>
        <w:pStyle w:val="ListParagraph"/>
        <w:numPr>
          <w:ilvl w:val="0"/>
          <w:numId w:val="64"/>
        </w:numPr>
        <w:tabs>
          <w:tab w:pos="1711" w:val="left" w:leader="none"/>
          <w:tab w:pos="1712" w:val="left" w:leader="none"/>
        </w:tabs>
        <w:spacing w:line="232" w:lineRule="exact" w:before="1" w:after="0"/>
        <w:ind w:left="1711" w:right="0" w:hanging="330"/>
        <w:jc w:val="left"/>
        <w:rPr>
          <w:sz w:val="19"/>
        </w:rPr>
      </w:pPr>
      <w:r>
        <w:rPr>
          <w:color w:val="231F20"/>
          <w:sz w:val="19"/>
        </w:rPr>
        <w:t>Análisis de la información</w:t>
      </w:r>
      <w:r>
        <w:rPr>
          <w:color w:val="231F20"/>
          <w:spacing w:val="6"/>
          <w:sz w:val="19"/>
        </w:rPr>
        <w:t> </w:t>
      </w:r>
      <w:r>
        <w:rPr>
          <w:color w:val="231F20"/>
          <w:sz w:val="19"/>
        </w:rPr>
        <w:t>contable.</w:t>
      </w:r>
    </w:p>
    <w:p>
      <w:pPr>
        <w:pStyle w:val="ListParagraph"/>
        <w:numPr>
          <w:ilvl w:val="0"/>
          <w:numId w:val="64"/>
        </w:numPr>
        <w:tabs>
          <w:tab w:pos="1711" w:val="left" w:leader="none"/>
          <w:tab w:pos="1712" w:val="left" w:leader="none"/>
        </w:tabs>
        <w:spacing w:line="232" w:lineRule="exact" w:before="0" w:after="0"/>
        <w:ind w:left="1711" w:right="0" w:hanging="330"/>
        <w:jc w:val="left"/>
        <w:rPr>
          <w:sz w:val="19"/>
        </w:rPr>
      </w:pPr>
      <w:r>
        <w:rPr>
          <w:color w:val="231F20"/>
          <w:sz w:val="19"/>
        </w:rPr>
        <w:t>Obligaciones fiscales de las</w:t>
      </w:r>
      <w:r>
        <w:rPr>
          <w:color w:val="231F20"/>
          <w:spacing w:val="4"/>
          <w:sz w:val="19"/>
        </w:rPr>
        <w:t> </w:t>
      </w:r>
      <w:r>
        <w:rPr>
          <w:color w:val="231F20"/>
          <w:sz w:val="19"/>
        </w:rPr>
        <w:t>empresas.</w:t>
      </w:r>
    </w:p>
    <w:p>
      <w:pPr>
        <w:pStyle w:val="ListParagraph"/>
        <w:numPr>
          <w:ilvl w:val="0"/>
          <w:numId w:val="64"/>
        </w:numPr>
        <w:tabs>
          <w:tab w:pos="1711" w:val="left" w:leader="none"/>
          <w:tab w:pos="1712" w:val="left" w:leader="none"/>
        </w:tabs>
        <w:spacing w:line="240" w:lineRule="auto" w:before="2" w:after="0"/>
        <w:ind w:left="1708" w:right="1096" w:hanging="327"/>
        <w:jc w:val="left"/>
        <w:rPr>
          <w:sz w:val="19"/>
        </w:rPr>
      </w:pPr>
      <w:r>
        <w:rPr>
          <w:color w:val="231F20"/>
          <w:sz w:val="19"/>
        </w:rPr>
        <w:t>Gestión administrativa de una “pyme” de Sistemas Electrotécnicos y Automatizados. Documentación básica y circuitos que recorre en la</w:t>
      </w:r>
      <w:r>
        <w:rPr>
          <w:color w:val="231F20"/>
          <w:spacing w:val="15"/>
          <w:sz w:val="19"/>
        </w:rPr>
        <w:t> </w:t>
      </w:r>
      <w:r>
        <w:rPr>
          <w:color w:val="231F20"/>
          <w:sz w:val="19"/>
        </w:rPr>
        <w:t>empresa.</w:t>
      </w:r>
    </w:p>
    <w:p>
      <w:pPr>
        <w:pStyle w:val="ListParagraph"/>
        <w:numPr>
          <w:ilvl w:val="0"/>
          <w:numId w:val="64"/>
        </w:numPr>
        <w:tabs>
          <w:tab w:pos="1711" w:val="left" w:leader="none"/>
          <w:tab w:pos="1712" w:val="left" w:leader="none"/>
        </w:tabs>
        <w:spacing w:line="240" w:lineRule="auto" w:before="0" w:after="0"/>
        <w:ind w:left="1711" w:right="0" w:hanging="330"/>
        <w:jc w:val="left"/>
        <w:rPr>
          <w:sz w:val="19"/>
        </w:rPr>
      </w:pPr>
      <w:r>
        <w:rPr>
          <w:color w:val="231F20"/>
          <w:sz w:val="19"/>
        </w:rPr>
        <w:t>Plan de empresa: Documentación</w:t>
      </w:r>
      <w:r>
        <w:rPr>
          <w:color w:val="231F20"/>
          <w:spacing w:val="1"/>
          <w:sz w:val="19"/>
        </w:rPr>
        <w:t> </w:t>
      </w:r>
      <w:r>
        <w:rPr>
          <w:color w:val="231F20"/>
          <w:sz w:val="19"/>
        </w:rPr>
        <w:t>básica.</w:t>
      </w:r>
    </w:p>
    <w:p>
      <w:pPr>
        <w:pStyle w:val="BodyText"/>
        <w:spacing w:before="9"/>
        <w:ind w:left="0"/>
        <w:rPr>
          <w:sz w:val="18"/>
        </w:rPr>
      </w:pPr>
    </w:p>
    <w:p>
      <w:pPr>
        <w:pStyle w:val="Heading3"/>
        <w:rPr>
          <w:i w:val="0"/>
        </w:rPr>
      </w:pPr>
      <w:r>
        <w:rPr>
          <w:i/>
          <w:color w:val="231F20"/>
        </w:rPr>
        <w:t>Orientaciones pedagógicas</w:t>
      </w:r>
      <w:r>
        <w:rPr>
          <w:i w:val="0"/>
          <w:color w:val="231F20"/>
        </w:rPr>
        <w:t>.</w:t>
      </w:r>
    </w:p>
    <w:p>
      <w:pPr>
        <w:pStyle w:val="BodyText"/>
        <w:spacing w:before="4"/>
        <w:ind w:left="0"/>
        <w:rPr>
          <w:b/>
          <w:sz w:val="23"/>
        </w:rPr>
      </w:pPr>
    </w:p>
    <w:p>
      <w:pPr>
        <w:pStyle w:val="BodyText"/>
        <w:ind w:left="1048" w:right="1095" w:firstLine="273"/>
        <w:jc w:val="both"/>
      </w:pPr>
      <w:r>
        <w:rPr>
          <w:color w:val="231F20"/>
        </w:rPr>
        <w:t>Este módulo profesional contiene la formación necesaria para desarrollar la propia iniciativa en el ámbito empresarial, tanto hacia el autoempleo como hacia la asunción de responsabilidades y funciones en el empleo por cuenta</w:t>
      </w:r>
      <w:r>
        <w:rPr>
          <w:color w:val="231F20"/>
          <w:spacing w:val="15"/>
        </w:rPr>
        <w:t> </w:t>
      </w:r>
      <w:r>
        <w:rPr>
          <w:color w:val="231F20"/>
        </w:rPr>
        <w:t>ajena.</w:t>
      </w:r>
    </w:p>
    <w:p>
      <w:pPr>
        <w:pStyle w:val="BodyText"/>
        <w:spacing w:before="5"/>
        <w:ind w:left="1048" w:right="1246" w:firstLine="273"/>
      </w:pPr>
      <w:r>
        <w:rPr>
          <w:color w:val="231F20"/>
        </w:rPr>
        <w:t>La formación del módulo contribuye a alcanzar los objetivos generales s) y t) del ciclo formativo, y las competencias r) y s) del título.</w:t>
      </w:r>
    </w:p>
    <w:p>
      <w:pPr>
        <w:pStyle w:val="BodyText"/>
        <w:spacing w:before="1"/>
        <w:ind w:left="1048" w:right="1246" w:firstLine="273"/>
      </w:pPr>
      <w:r>
        <w:rPr>
          <w:color w:val="231F20"/>
        </w:rPr>
        <w:t>Las líneas de actuación en el proceso enseñanza-aprendizaje que permiten alcanzar los objetivos del módulo versarán sobre:</w:t>
      </w:r>
    </w:p>
    <w:p>
      <w:pPr>
        <w:pStyle w:val="ListParagraph"/>
        <w:numPr>
          <w:ilvl w:val="0"/>
          <w:numId w:val="65"/>
        </w:numPr>
        <w:tabs>
          <w:tab w:pos="1930" w:val="left" w:leader="none"/>
        </w:tabs>
        <w:spacing w:line="240" w:lineRule="auto" w:before="4" w:after="0"/>
        <w:ind w:left="1929" w:right="1094" w:hanging="334"/>
        <w:jc w:val="both"/>
        <w:rPr>
          <w:sz w:val="19"/>
        </w:rPr>
      </w:pPr>
      <w:r>
        <w:rPr>
          <w:color w:val="231F20"/>
          <w:sz w:val="19"/>
        </w:rPr>
        <w:t>El manejo de las fuentes de información sobre el sector de los sistemas electrotécnicos y automatizados, incluyendo el análisis de los  procesos  de  innovación sectorial en</w:t>
      </w:r>
      <w:r>
        <w:rPr>
          <w:color w:val="231F20"/>
          <w:spacing w:val="1"/>
          <w:sz w:val="19"/>
        </w:rPr>
        <w:t> </w:t>
      </w:r>
      <w:r>
        <w:rPr>
          <w:color w:val="231F20"/>
          <w:sz w:val="19"/>
        </w:rPr>
        <w:t>marcha.</w:t>
      </w:r>
    </w:p>
    <w:p>
      <w:pPr>
        <w:pStyle w:val="ListParagraph"/>
        <w:numPr>
          <w:ilvl w:val="0"/>
          <w:numId w:val="65"/>
        </w:numPr>
        <w:tabs>
          <w:tab w:pos="1930" w:val="left" w:leader="none"/>
        </w:tabs>
        <w:spacing w:line="240" w:lineRule="auto" w:before="3" w:after="0"/>
        <w:ind w:left="1929" w:right="1097" w:hanging="334"/>
        <w:jc w:val="both"/>
        <w:rPr>
          <w:sz w:val="19"/>
        </w:rPr>
      </w:pPr>
      <w:r>
        <w:rPr>
          <w:color w:val="231F20"/>
          <w:sz w:val="19"/>
        </w:rPr>
        <w:t>La realización de casos y dinámicas de grupo que permitan comprender y valorar las actitudes de los emprendedores y ajustar la necesidad de los mismos al sector industrial relacionado con los procesos de sistemas electrotécnicos</w:t>
      </w:r>
      <w:r>
        <w:rPr>
          <w:color w:val="231F20"/>
          <w:spacing w:val="15"/>
          <w:sz w:val="19"/>
        </w:rPr>
        <w:t> </w:t>
      </w:r>
      <w:r>
        <w:rPr>
          <w:color w:val="231F20"/>
          <w:sz w:val="19"/>
        </w:rPr>
        <w:t>y automatizados.</w:t>
      </w:r>
    </w:p>
    <w:p>
      <w:pPr>
        <w:pStyle w:val="ListParagraph"/>
        <w:numPr>
          <w:ilvl w:val="0"/>
          <w:numId w:val="65"/>
        </w:numPr>
        <w:tabs>
          <w:tab w:pos="1928" w:val="left" w:leader="none"/>
          <w:tab w:pos="1930" w:val="left" w:leader="none"/>
        </w:tabs>
        <w:spacing w:line="240" w:lineRule="auto" w:before="5" w:after="0"/>
        <w:ind w:left="1929" w:right="0" w:hanging="334"/>
        <w:jc w:val="left"/>
        <w:rPr>
          <w:sz w:val="19"/>
        </w:rPr>
      </w:pPr>
      <w:r>
        <w:rPr>
          <w:color w:val="231F20"/>
          <w:sz w:val="19"/>
        </w:rPr>
        <w:t>La utilización de programas de gestión administrativa para pymes del</w:t>
      </w:r>
      <w:r>
        <w:rPr>
          <w:color w:val="231F20"/>
          <w:spacing w:val="20"/>
          <w:sz w:val="19"/>
        </w:rPr>
        <w:t> </w:t>
      </w:r>
      <w:r>
        <w:rPr>
          <w:color w:val="231F20"/>
          <w:sz w:val="19"/>
        </w:rPr>
        <w:t>sector.</w:t>
      </w:r>
    </w:p>
    <w:p>
      <w:pPr>
        <w:pStyle w:val="ListParagraph"/>
        <w:numPr>
          <w:ilvl w:val="0"/>
          <w:numId w:val="65"/>
        </w:numPr>
        <w:tabs>
          <w:tab w:pos="1930" w:val="left" w:leader="none"/>
        </w:tabs>
        <w:spacing w:line="240" w:lineRule="auto" w:before="2" w:after="0"/>
        <w:ind w:left="1929" w:right="1096" w:hanging="334"/>
        <w:jc w:val="both"/>
        <w:rPr>
          <w:sz w:val="19"/>
        </w:rPr>
      </w:pPr>
      <w:r>
        <w:rPr>
          <w:color w:val="231F20"/>
          <w:sz w:val="19"/>
        </w:rPr>
        <w:t>La realización de un proyecto de plan de empresa relacionada con los sistemas electrotécnicos y automatizados y que incluya todas las facetas de puesta en marcha de un negocio, así como justificación de su responsabilidad</w:t>
      </w:r>
      <w:r>
        <w:rPr>
          <w:color w:val="231F20"/>
          <w:spacing w:val="15"/>
          <w:sz w:val="19"/>
        </w:rPr>
        <w:t> </w:t>
      </w:r>
      <w:r>
        <w:rPr>
          <w:color w:val="231F20"/>
          <w:sz w:val="19"/>
        </w:rPr>
        <w:t>social.</w:t>
      </w:r>
    </w:p>
    <w:p>
      <w:pPr>
        <w:pStyle w:val="BodyText"/>
        <w:ind w:left="0"/>
        <w:rPr>
          <w:sz w:val="20"/>
        </w:rPr>
      </w:pPr>
    </w:p>
    <w:p>
      <w:pPr>
        <w:pStyle w:val="BodyText"/>
        <w:spacing w:before="4"/>
        <w:ind w:left="0"/>
        <w:rPr>
          <w:sz w:val="18"/>
        </w:rPr>
      </w:pPr>
    </w:p>
    <w:p>
      <w:pPr>
        <w:pStyle w:val="Heading2"/>
        <w:ind w:left="2436" w:right="2487"/>
      </w:pPr>
      <w:r>
        <w:rPr>
          <w:color w:val="231F20"/>
        </w:rPr>
        <w:t>Módulo Profesional: Formación en centros de trabajo Equivalencia en créditos ECTS: 22</w:t>
      </w:r>
    </w:p>
    <w:p>
      <w:pPr>
        <w:spacing w:before="2"/>
        <w:ind w:left="1475" w:right="1527" w:firstLine="0"/>
        <w:jc w:val="center"/>
        <w:rPr>
          <w:b/>
          <w:sz w:val="19"/>
        </w:rPr>
      </w:pPr>
      <w:r>
        <w:rPr>
          <w:b/>
          <w:color w:val="231F20"/>
          <w:sz w:val="19"/>
        </w:rPr>
        <w:t>Código: 0529</w:t>
      </w:r>
    </w:p>
    <w:p>
      <w:pPr>
        <w:spacing w:before="1"/>
        <w:ind w:left="1476" w:right="1527" w:firstLine="0"/>
        <w:jc w:val="center"/>
        <w:rPr>
          <w:b/>
          <w:sz w:val="19"/>
        </w:rPr>
      </w:pPr>
      <w:r>
        <w:rPr>
          <w:b/>
          <w:color w:val="231F20"/>
          <w:sz w:val="19"/>
        </w:rPr>
        <w:t>Duración: 370 horas</w:t>
      </w:r>
    </w:p>
    <w:p>
      <w:pPr>
        <w:pStyle w:val="BodyText"/>
        <w:spacing w:before="4"/>
        <w:ind w:left="0"/>
        <w:rPr>
          <w:b/>
          <w:sz w:val="23"/>
        </w:rPr>
      </w:pPr>
    </w:p>
    <w:p>
      <w:pPr>
        <w:pStyle w:val="BodyText"/>
        <w:ind w:left="1048" w:right="1097" w:firstLine="684"/>
        <w:jc w:val="both"/>
      </w:pPr>
      <w:r>
        <w:rPr>
          <w:color w:val="231F20"/>
        </w:rPr>
        <w:t>Este módulo profesional contribuye a completar las competencias  y  objetivos  generales, propios de este título, que se han alcanzado en el centro educativo o a desarrollar competencias características difíciles de conseguir en el</w:t>
      </w:r>
      <w:r>
        <w:rPr>
          <w:color w:val="231F20"/>
          <w:spacing w:val="15"/>
        </w:rPr>
        <w:t> </w:t>
      </w:r>
      <w:r>
        <w:rPr>
          <w:color w:val="231F20"/>
        </w:rPr>
        <w:t>mismo.</w:t>
      </w:r>
    </w:p>
    <w:p>
      <w:pPr>
        <w:pStyle w:val="BodyText"/>
        <w:spacing w:before="4"/>
        <w:ind w:left="0"/>
      </w:pPr>
    </w:p>
    <w:p>
      <w:pPr>
        <w:pStyle w:val="Heading3"/>
        <w:spacing w:before="1"/>
        <w:rPr>
          <w:i/>
        </w:rPr>
      </w:pPr>
      <w:r>
        <w:rPr>
          <w:i/>
          <w:color w:val="231F20"/>
        </w:rPr>
        <w:t>Resultados de aprendizaje y criterios de evaluación.</w:t>
      </w:r>
    </w:p>
    <w:p>
      <w:pPr>
        <w:pStyle w:val="BodyText"/>
        <w:spacing w:before="3"/>
        <w:ind w:left="0"/>
        <w:rPr>
          <w:b/>
          <w:i/>
        </w:rPr>
      </w:pPr>
    </w:p>
    <w:p>
      <w:pPr>
        <w:pStyle w:val="ListParagraph"/>
        <w:numPr>
          <w:ilvl w:val="0"/>
          <w:numId w:val="66"/>
        </w:numPr>
        <w:tabs>
          <w:tab w:pos="1294" w:val="left" w:leader="none"/>
        </w:tabs>
        <w:spacing w:line="240" w:lineRule="auto" w:before="0" w:after="0"/>
        <w:ind w:left="1048" w:right="1096" w:firstLine="0"/>
        <w:jc w:val="left"/>
        <w:rPr>
          <w:sz w:val="19"/>
        </w:rPr>
      </w:pPr>
      <w:r>
        <w:rPr>
          <w:color w:val="231F20"/>
          <w:sz w:val="19"/>
        </w:rPr>
        <w:t>Identifica la estructura y organización de la empresa relacionándolas con la producción y comercialización de los productos que</w:t>
      </w:r>
      <w:r>
        <w:rPr>
          <w:color w:val="231F20"/>
          <w:spacing w:val="8"/>
          <w:sz w:val="19"/>
        </w:rPr>
        <w:t> </w:t>
      </w:r>
      <w:r>
        <w:rPr>
          <w:color w:val="231F20"/>
          <w:sz w:val="19"/>
        </w:rPr>
        <w:t>obtiene.</w:t>
      </w:r>
    </w:p>
    <w:p>
      <w:pPr>
        <w:pStyle w:val="BodyText"/>
        <w:spacing w:line="218" w:lineRule="exact" w:before="4"/>
        <w:ind w:left="1048"/>
      </w:pPr>
      <w:r>
        <w:rPr>
          <w:color w:val="231F20"/>
        </w:rPr>
        <w:t>Criterios de evaluación:</w:t>
      </w:r>
    </w:p>
    <w:p>
      <w:pPr>
        <w:pStyle w:val="ListParagraph"/>
        <w:numPr>
          <w:ilvl w:val="1"/>
          <w:numId w:val="66"/>
        </w:numPr>
        <w:tabs>
          <w:tab w:pos="1744" w:val="left" w:leader="none"/>
        </w:tabs>
        <w:spacing w:line="240" w:lineRule="auto" w:before="0" w:after="0"/>
        <w:ind w:left="1743" w:right="1099" w:hanging="348"/>
        <w:jc w:val="left"/>
        <w:rPr>
          <w:sz w:val="19"/>
        </w:rPr>
      </w:pPr>
      <w:r>
        <w:rPr>
          <w:color w:val="231F20"/>
          <w:sz w:val="19"/>
        </w:rPr>
        <w:t>Se han </w:t>
      </w:r>
      <w:r>
        <w:rPr>
          <w:color w:val="231F20"/>
          <w:spacing w:val="-3"/>
          <w:sz w:val="19"/>
        </w:rPr>
        <w:t>identificado </w:t>
      </w:r>
      <w:r>
        <w:rPr>
          <w:color w:val="231F20"/>
          <w:sz w:val="19"/>
        </w:rPr>
        <w:t>la </w:t>
      </w:r>
      <w:r>
        <w:rPr>
          <w:color w:val="231F20"/>
          <w:spacing w:val="-3"/>
          <w:sz w:val="19"/>
        </w:rPr>
        <w:t>estructura organizativa </w:t>
      </w:r>
      <w:r>
        <w:rPr>
          <w:color w:val="231F20"/>
          <w:sz w:val="19"/>
        </w:rPr>
        <w:t>de la empresa y las </w:t>
      </w:r>
      <w:r>
        <w:rPr>
          <w:color w:val="231F20"/>
          <w:spacing w:val="-3"/>
          <w:sz w:val="19"/>
        </w:rPr>
        <w:t>funciones </w:t>
      </w:r>
      <w:r>
        <w:rPr>
          <w:color w:val="231F20"/>
          <w:sz w:val="19"/>
        </w:rPr>
        <w:t>de </w:t>
      </w:r>
      <w:r>
        <w:rPr>
          <w:color w:val="231F20"/>
          <w:spacing w:val="-3"/>
          <w:sz w:val="19"/>
        </w:rPr>
        <w:t>cada área </w:t>
      </w:r>
      <w:r>
        <w:rPr>
          <w:color w:val="231F20"/>
          <w:sz w:val="19"/>
        </w:rPr>
        <w:t>de la</w:t>
      </w:r>
      <w:r>
        <w:rPr>
          <w:color w:val="231F20"/>
          <w:spacing w:val="-10"/>
          <w:sz w:val="19"/>
        </w:rPr>
        <w:t> </w:t>
      </w:r>
      <w:r>
        <w:rPr>
          <w:color w:val="231F20"/>
          <w:spacing w:val="-2"/>
          <w:sz w:val="19"/>
        </w:rPr>
        <w:t>misma.</w:t>
      </w:r>
    </w:p>
    <w:p>
      <w:pPr>
        <w:pStyle w:val="ListParagraph"/>
        <w:numPr>
          <w:ilvl w:val="1"/>
          <w:numId w:val="66"/>
        </w:numPr>
        <w:tabs>
          <w:tab w:pos="1744" w:val="left" w:leader="none"/>
        </w:tabs>
        <w:spacing w:line="240" w:lineRule="auto" w:before="3" w:after="0"/>
        <w:ind w:left="1743" w:right="1092" w:hanging="348"/>
        <w:jc w:val="left"/>
        <w:rPr>
          <w:sz w:val="19"/>
        </w:rPr>
      </w:pPr>
      <w:r>
        <w:rPr>
          <w:color w:val="231F20"/>
          <w:sz w:val="19"/>
        </w:rPr>
        <w:t>Se ha </w:t>
      </w:r>
      <w:r>
        <w:rPr>
          <w:color w:val="231F20"/>
          <w:spacing w:val="-3"/>
          <w:sz w:val="19"/>
        </w:rPr>
        <w:t>comparado </w:t>
      </w:r>
      <w:r>
        <w:rPr>
          <w:color w:val="231F20"/>
          <w:sz w:val="19"/>
        </w:rPr>
        <w:t>la </w:t>
      </w:r>
      <w:r>
        <w:rPr>
          <w:color w:val="231F20"/>
          <w:spacing w:val="-3"/>
          <w:sz w:val="19"/>
        </w:rPr>
        <w:t>estructura </w:t>
      </w:r>
      <w:r>
        <w:rPr>
          <w:color w:val="231F20"/>
          <w:sz w:val="19"/>
        </w:rPr>
        <w:t>de la </w:t>
      </w:r>
      <w:r>
        <w:rPr>
          <w:color w:val="231F20"/>
          <w:spacing w:val="-3"/>
          <w:sz w:val="19"/>
        </w:rPr>
        <w:t>empresa </w:t>
      </w:r>
      <w:r>
        <w:rPr>
          <w:color w:val="231F20"/>
          <w:sz w:val="19"/>
        </w:rPr>
        <w:t>con las </w:t>
      </w:r>
      <w:r>
        <w:rPr>
          <w:color w:val="231F20"/>
          <w:spacing w:val="-3"/>
          <w:sz w:val="19"/>
        </w:rPr>
        <w:t>organizaciones empresariales tipo existentes </w:t>
      </w:r>
      <w:r>
        <w:rPr>
          <w:color w:val="231F20"/>
          <w:sz w:val="19"/>
        </w:rPr>
        <w:t>en el</w:t>
      </w:r>
      <w:r>
        <w:rPr>
          <w:color w:val="231F20"/>
          <w:spacing w:val="-12"/>
          <w:sz w:val="19"/>
        </w:rPr>
        <w:t> </w:t>
      </w:r>
      <w:r>
        <w:rPr>
          <w:color w:val="231F20"/>
          <w:spacing w:val="-3"/>
          <w:sz w:val="19"/>
        </w:rPr>
        <w:t>sector.</w:t>
      </w:r>
    </w:p>
    <w:p>
      <w:pPr>
        <w:pStyle w:val="ListParagraph"/>
        <w:numPr>
          <w:ilvl w:val="1"/>
          <w:numId w:val="66"/>
        </w:numPr>
        <w:tabs>
          <w:tab w:pos="1744" w:val="left" w:leader="none"/>
        </w:tabs>
        <w:spacing w:line="240" w:lineRule="auto" w:before="3" w:after="0"/>
        <w:ind w:left="1743" w:right="1094" w:hanging="348"/>
        <w:jc w:val="left"/>
        <w:rPr>
          <w:sz w:val="19"/>
        </w:rPr>
      </w:pPr>
      <w:r>
        <w:rPr>
          <w:color w:val="231F20"/>
          <w:sz w:val="19"/>
        </w:rPr>
        <w:t>Se han </w:t>
      </w:r>
      <w:r>
        <w:rPr>
          <w:color w:val="231F20"/>
          <w:spacing w:val="-3"/>
          <w:sz w:val="19"/>
        </w:rPr>
        <w:t>identificado </w:t>
      </w:r>
      <w:r>
        <w:rPr>
          <w:color w:val="231F20"/>
          <w:sz w:val="19"/>
        </w:rPr>
        <w:t>los </w:t>
      </w:r>
      <w:r>
        <w:rPr>
          <w:color w:val="231F20"/>
          <w:spacing w:val="-3"/>
          <w:sz w:val="19"/>
        </w:rPr>
        <w:t>elementos </w:t>
      </w:r>
      <w:r>
        <w:rPr>
          <w:color w:val="231F20"/>
          <w:sz w:val="19"/>
        </w:rPr>
        <w:t>que </w:t>
      </w:r>
      <w:r>
        <w:rPr>
          <w:color w:val="231F20"/>
          <w:spacing w:val="-4"/>
          <w:sz w:val="19"/>
        </w:rPr>
        <w:t>constituyen </w:t>
      </w:r>
      <w:r>
        <w:rPr>
          <w:color w:val="231F20"/>
          <w:sz w:val="19"/>
        </w:rPr>
        <w:t>la red </w:t>
      </w:r>
      <w:r>
        <w:rPr>
          <w:color w:val="231F20"/>
          <w:spacing w:val="-3"/>
          <w:sz w:val="19"/>
        </w:rPr>
        <w:t>logística </w:t>
      </w:r>
      <w:r>
        <w:rPr>
          <w:color w:val="231F20"/>
          <w:sz w:val="19"/>
        </w:rPr>
        <w:t>de la </w:t>
      </w:r>
      <w:r>
        <w:rPr>
          <w:color w:val="231F20"/>
          <w:spacing w:val="-3"/>
          <w:sz w:val="19"/>
        </w:rPr>
        <w:t>empresa: proveedores, clientes, sistemas </w:t>
      </w:r>
      <w:r>
        <w:rPr>
          <w:color w:val="231F20"/>
          <w:sz w:val="19"/>
        </w:rPr>
        <w:t>de </w:t>
      </w:r>
      <w:r>
        <w:rPr>
          <w:color w:val="231F20"/>
          <w:spacing w:val="-3"/>
          <w:sz w:val="19"/>
        </w:rPr>
        <w:t>producción, almacenaje, entre</w:t>
      </w:r>
      <w:r>
        <w:rPr>
          <w:color w:val="231F20"/>
          <w:spacing w:val="-5"/>
          <w:sz w:val="19"/>
        </w:rPr>
        <w:t> </w:t>
      </w:r>
      <w:r>
        <w:rPr>
          <w:color w:val="231F20"/>
          <w:spacing w:val="-3"/>
          <w:sz w:val="19"/>
        </w:rPr>
        <w:t>otros.</w:t>
      </w:r>
    </w:p>
    <w:p>
      <w:pPr>
        <w:pStyle w:val="ListParagraph"/>
        <w:numPr>
          <w:ilvl w:val="1"/>
          <w:numId w:val="66"/>
        </w:numPr>
        <w:tabs>
          <w:tab w:pos="1744" w:val="left" w:leader="none"/>
        </w:tabs>
        <w:spacing w:line="240" w:lineRule="auto" w:before="2" w:after="0"/>
        <w:ind w:left="1743" w:right="1097" w:hanging="348"/>
        <w:jc w:val="left"/>
        <w:rPr>
          <w:sz w:val="19"/>
        </w:rPr>
      </w:pPr>
      <w:r>
        <w:rPr>
          <w:color w:val="231F20"/>
          <w:sz w:val="19"/>
        </w:rPr>
        <w:t>Se han </w:t>
      </w:r>
      <w:r>
        <w:rPr>
          <w:color w:val="231F20"/>
          <w:spacing w:val="-3"/>
          <w:sz w:val="19"/>
        </w:rPr>
        <w:t>identificado </w:t>
      </w:r>
      <w:r>
        <w:rPr>
          <w:color w:val="231F20"/>
          <w:sz w:val="19"/>
        </w:rPr>
        <w:t>los </w:t>
      </w:r>
      <w:r>
        <w:rPr>
          <w:color w:val="231F20"/>
          <w:spacing w:val="-3"/>
          <w:sz w:val="19"/>
        </w:rPr>
        <w:t>procedimientos </w:t>
      </w:r>
      <w:r>
        <w:rPr>
          <w:color w:val="231F20"/>
          <w:sz w:val="19"/>
        </w:rPr>
        <w:t>de </w:t>
      </w:r>
      <w:r>
        <w:rPr>
          <w:color w:val="231F20"/>
          <w:spacing w:val="-3"/>
          <w:sz w:val="19"/>
        </w:rPr>
        <w:t>trabajo </w:t>
      </w:r>
      <w:r>
        <w:rPr>
          <w:color w:val="231F20"/>
          <w:sz w:val="19"/>
        </w:rPr>
        <w:t>en el </w:t>
      </w:r>
      <w:r>
        <w:rPr>
          <w:color w:val="231F20"/>
          <w:spacing w:val="-3"/>
          <w:sz w:val="19"/>
        </w:rPr>
        <w:t>desarrollo </w:t>
      </w:r>
      <w:r>
        <w:rPr>
          <w:color w:val="231F20"/>
          <w:sz w:val="19"/>
        </w:rPr>
        <w:t>de la </w:t>
      </w:r>
      <w:r>
        <w:rPr>
          <w:color w:val="231F20"/>
          <w:spacing w:val="-3"/>
          <w:sz w:val="19"/>
        </w:rPr>
        <w:t>prestación de servicio.</w:t>
      </w:r>
    </w:p>
    <w:p>
      <w:pPr>
        <w:pStyle w:val="ListParagraph"/>
        <w:numPr>
          <w:ilvl w:val="1"/>
          <w:numId w:val="66"/>
        </w:numPr>
        <w:tabs>
          <w:tab w:pos="1744" w:val="left" w:leader="none"/>
        </w:tabs>
        <w:spacing w:line="240" w:lineRule="auto" w:before="3" w:after="0"/>
        <w:ind w:left="1743" w:right="1097" w:hanging="348"/>
        <w:jc w:val="left"/>
        <w:rPr>
          <w:sz w:val="19"/>
        </w:rPr>
      </w:pPr>
      <w:r>
        <w:rPr>
          <w:color w:val="231F20"/>
          <w:sz w:val="19"/>
        </w:rPr>
        <w:t>Se han </w:t>
      </w:r>
      <w:r>
        <w:rPr>
          <w:color w:val="231F20"/>
          <w:spacing w:val="-3"/>
          <w:sz w:val="19"/>
        </w:rPr>
        <w:t>valorado </w:t>
      </w:r>
      <w:r>
        <w:rPr>
          <w:color w:val="231F20"/>
          <w:sz w:val="19"/>
        </w:rPr>
        <w:t>las </w:t>
      </w:r>
      <w:r>
        <w:rPr>
          <w:color w:val="231F20"/>
          <w:spacing w:val="-3"/>
          <w:sz w:val="19"/>
        </w:rPr>
        <w:t>competencias necesarias </w:t>
      </w:r>
      <w:r>
        <w:rPr>
          <w:color w:val="231F20"/>
          <w:sz w:val="19"/>
        </w:rPr>
        <w:t>de los </w:t>
      </w:r>
      <w:r>
        <w:rPr>
          <w:color w:val="231F20"/>
          <w:spacing w:val="-3"/>
          <w:sz w:val="19"/>
        </w:rPr>
        <w:t>recursos humanos </w:t>
      </w:r>
      <w:r>
        <w:rPr>
          <w:color w:val="231F20"/>
          <w:sz w:val="19"/>
        </w:rPr>
        <w:t>para el </w:t>
      </w:r>
      <w:r>
        <w:rPr>
          <w:color w:val="231F20"/>
          <w:spacing w:val="-3"/>
          <w:sz w:val="19"/>
        </w:rPr>
        <w:t>desarrollo </w:t>
      </w:r>
      <w:r>
        <w:rPr>
          <w:color w:val="231F20"/>
          <w:sz w:val="19"/>
        </w:rPr>
        <w:t>óptimo de la</w:t>
      </w:r>
      <w:r>
        <w:rPr>
          <w:color w:val="231F20"/>
          <w:spacing w:val="-15"/>
          <w:sz w:val="19"/>
        </w:rPr>
        <w:t> </w:t>
      </w:r>
      <w:r>
        <w:rPr>
          <w:color w:val="231F20"/>
          <w:spacing w:val="-4"/>
          <w:sz w:val="19"/>
        </w:rPr>
        <w:t>actividad.</w:t>
      </w:r>
    </w:p>
    <w:p>
      <w:pPr>
        <w:pStyle w:val="ListParagraph"/>
        <w:numPr>
          <w:ilvl w:val="1"/>
          <w:numId w:val="66"/>
        </w:numPr>
        <w:tabs>
          <w:tab w:pos="1743" w:val="left" w:leader="none"/>
          <w:tab w:pos="1744" w:val="left" w:leader="none"/>
        </w:tabs>
        <w:spacing w:line="240" w:lineRule="auto" w:before="4" w:after="0"/>
        <w:ind w:left="1743" w:right="0" w:hanging="348"/>
        <w:jc w:val="left"/>
        <w:rPr>
          <w:sz w:val="19"/>
        </w:rPr>
      </w:pPr>
      <w:r>
        <w:rPr>
          <w:color w:val="231F20"/>
          <w:sz w:val="19"/>
        </w:rPr>
        <w:t>Se ha </w:t>
      </w:r>
      <w:r>
        <w:rPr>
          <w:color w:val="231F20"/>
          <w:spacing w:val="-3"/>
          <w:sz w:val="19"/>
        </w:rPr>
        <w:t>valorado </w:t>
      </w:r>
      <w:r>
        <w:rPr>
          <w:color w:val="231F20"/>
          <w:sz w:val="19"/>
        </w:rPr>
        <w:t>la </w:t>
      </w:r>
      <w:r>
        <w:rPr>
          <w:color w:val="231F20"/>
          <w:spacing w:val="-3"/>
          <w:sz w:val="19"/>
        </w:rPr>
        <w:t>idoneidad </w:t>
      </w:r>
      <w:r>
        <w:rPr>
          <w:color w:val="231F20"/>
          <w:sz w:val="19"/>
        </w:rPr>
        <w:t>de los </w:t>
      </w:r>
      <w:r>
        <w:rPr>
          <w:color w:val="231F20"/>
          <w:spacing w:val="-3"/>
          <w:sz w:val="19"/>
        </w:rPr>
        <w:t>canales </w:t>
      </w:r>
      <w:r>
        <w:rPr>
          <w:color w:val="231F20"/>
          <w:sz w:val="19"/>
        </w:rPr>
        <w:t>de </w:t>
      </w:r>
      <w:r>
        <w:rPr>
          <w:color w:val="231F20"/>
          <w:spacing w:val="-3"/>
          <w:sz w:val="19"/>
        </w:rPr>
        <w:t>difusión </w:t>
      </w:r>
      <w:r>
        <w:rPr>
          <w:color w:val="231F20"/>
          <w:sz w:val="19"/>
        </w:rPr>
        <w:t>más </w:t>
      </w:r>
      <w:r>
        <w:rPr>
          <w:color w:val="231F20"/>
          <w:spacing w:val="-3"/>
          <w:sz w:val="19"/>
        </w:rPr>
        <w:t>frecuentes </w:t>
      </w:r>
      <w:r>
        <w:rPr>
          <w:color w:val="231F20"/>
          <w:sz w:val="19"/>
        </w:rPr>
        <w:t>en esta</w:t>
      </w:r>
      <w:r>
        <w:rPr>
          <w:color w:val="231F20"/>
          <w:spacing w:val="-26"/>
          <w:sz w:val="19"/>
        </w:rPr>
        <w:t> </w:t>
      </w:r>
      <w:r>
        <w:rPr>
          <w:color w:val="231F20"/>
          <w:spacing w:val="-4"/>
          <w:sz w:val="19"/>
        </w:rPr>
        <w:t>actividad.</w:t>
      </w:r>
    </w:p>
    <w:p>
      <w:pPr>
        <w:pStyle w:val="BodyText"/>
        <w:spacing w:before="1"/>
        <w:ind w:left="0"/>
      </w:pPr>
    </w:p>
    <w:p>
      <w:pPr>
        <w:pStyle w:val="ListParagraph"/>
        <w:numPr>
          <w:ilvl w:val="0"/>
          <w:numId w:val="66"/>
        </w:numPr>
        <w:tabs>
          <w:tab w:pos="1273" w:val="left" w:leader="none"/>
        </w:tabs>
        <w:spacing w:line="240" w:lineRule="auto" w:before="0" w:after="0"/>
        <w:ind w:left="1048" w:right="1098" w:firstLine="0"/>
        <w:jc w:val="left"/>
        <w:rPr>
          <w:sz w:val="19"/>
        </w:rPr>
      </w:pPr>
      <w:r>
        <w:rPr>
          <w:color w:val="231F20"/>
          <w:sz w:val="19"/>
        </w:rPr>
        <w:t>Aplica hábitos éticos y laborales en el desarrollo de su actividad profesional de acuerdo con las características del puesto de trabajo y con los procedimientos establecidos en la empresa. Criterios de</w:t>
      </w:r>
      <w:r>
        <w:rPr>
          <w:color w:val="231F20"/>
          <w:spacing w:val="3"/>
          <w:sz w:val="19"/>
        </w:rPr>
        <w:t> </w:t>
      </w:r>
      <w:r>
        <w:rPr>
          <w:color w:val="231F20"/>
          <w:sz w:val="19"/>
        </w:rPr>
        <w:t>evaluación:</w:t>
      </w:r>
    </w:p>
    <w:p>
      <w:pPr>
        <w:pStyle w:val="ListParagraph"/>
        <w:numPr>
          <w:ilvl w:val="1"/>
          <w:numId w:val="66"/>
        </w:numPr>
        <w:tabs>
          <w:tab w:pos="1744" w:val="left" w:leader="none"/>
        </w:tabs>
        <w:spacing w:line="240" w:lineRule="auto" w:before="5" w:after="0"/>
        <w:ind w:left="1743" w:right="0" w:hanging="348"/>
        <w:jc w:val="left"/>
        <w:rPr>
          <w:sz w:val="19"/>
        </w:rPr>
      </w:pPr>
      <w:r>
        <w:rPr>
          <w:color w:val="231F20"/>
          <w:sz w:val="19"/>
        </w:rPr>
        <w:t>Se han </w:t>
      </w:r>
      <w:r>
        <w:rPr>
          <w:color w:val="231F20"/>
          <w:spacing w:val="-3"/>
          <w:sz w:val="19"/>
        </w:rPr>
        <w:t>reconocido </w:t>
      </w:r>
      <w:r>
        <w:rPr>
          <w:color w:val="231F20"/>
          <w:sz w:val="19"/>
        </w:rPr>
        <w:t>y</w:t>
      </w:r>
      <w:r>
        <w:rPr>
          <w:color w:val="231F20"/>
          <w:spacing w:val="-20"/>
          <w:sz w:val="19"/>
        </w:rPr>
        <w:t> </w:t>
      </w:r>
      <w:r>
        <w:rPr>
          <w:color w:val="231F20"/>
          <w:spacing w:val="-3"/>
          <w:sz w:val="19"/>
        </w:rPr>
        <w:t>justificado:</w:t>
      </w:r>
    </w:p>
    <w:p>
      <w:pPr>
        <w:pStyle w:val="ListParagraph"/>
        <w:numPr>
          <w:ilvl w:val="2"/>
          <w:numId w:val="66"/>
        </w:numPr>
        <w:tabs>
          <w:tab w:pos="2079" w:val="left" w:leader="none"/>
          <w:tab w:pos="2080" w:val="left" w:leader="none"/>
        </w:tabs>
        <w:spacing w:line="240" w:lineRule="auto" w:before="2" w:after="0"/>
        <w:ind w:left="2079" w:right="0" w:hanging="347"/>
        <w:jc w:val="left"/>
        <w:rPr>
          <w:sz w:val="19"/>
        </w:rPr>
      </w:pPr>
      <w:r>
        <w:rPr>
          <w:color w:val="231F20"/>
          <w:sz w:val="19"/>
        </w:rPr>
        <w:t>La disponibilidad personal y temporal necesaria en el puesto de</w:t>
      </w:r>
      <w:r>
        <w:rPr>
          <w:color w:val="231F20"/>
          <w:spacing w:val="23"/>
          <w:sz w:val="19"/>
        </w:rPr>
        <w:t> </w:t>
      </w:r>
      <w:r>
        <w:rPr>
          <w:color w:val="231F20"/>
          <w:sz w:val="19"/>
        </w:rPr>
        <w:t>trabajo.</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2"/>
          <w:numId w:val="66"/>
        </w:numPr>
        <w:tabs>
          <w:tab w:pos="2079" w:val="left" w:leader="none"/>
          <w:tab w:pos="2080" w:val="left" w:leader="none"/>
          <w:tab w:pos="7898" w:val="left" w:leader="none"/>
        </w:tabs>
        <w:spacing w:line="240" w:lineRule="auto" w:before="94" w:after="0"/>
        <w:ind w:left="2079" w:right="1097" w:hanging="347"/>
        <w:jc w:val="left"/>
        <w:rPr>
          <w:sz w:val="19"/>
        </w:rPr>
      </w:pPr>
      <w:r>
        <w:rPr>
          <w:color w:val="231F20"/>
          <w:sz w:val="19"/>
        </w:rPr>
        <w:t>Las </w:t>
      </w:r>
      <w:r>
        <w:rPr>
          <w:color w:val="231F20"/>
          <w:spacing w:val="24"/>
          <w:sz w:val="19"/>
        </w:rPr>
        <w:t> </w:t>
      </w:r>
      <w:r>
        <w:rPr>
          <w:color w:val="231F20"/>
          <w:sz w:val="19"/>
        </w:rPr>
        <w:t>actitudes </w:t>
      </w:r>
      <w:r>
        <w:rPr>
          <w:color w:val="231F20"/>
          <w:spacing w:val="25"/>
          <w:sz w:val="19"/>
        </w:rPr>
        <w:t> </w:t>
      </w:r>
      <w:r>
        <w:rPr>
          <w:color w:val="231F20"/>
          <w:sz w:val="19"/>
        </w:rPr>
        <w:t>personales </w:t>
      </w:r>
      <w:r>
        <w:rPr>
          <w:color w:val="231F20"/>
          <w:spacing w:val="27"/>
          <w:sz w:val="19"/>
        </w:rPr>
        <w:t> </w:t>
      </w:r>
      <w:r>
        <w:rPr>
          <w:color w:val="231F20"/>
          <w:sz w:val="19"/>
        </w:rPr>
        <w:t>(puntualidad, </w:t>
      </w:r>
      <w:r>
        <w:rPr>
          <w:color w:val="231F20"/>
          <w:spacing w:val="24"/>
          <w:sz w:val="19"/>
        </w:rPr>
        <w:t> </w:t>
      </w:r>
      <w:r>
        <w:rPr>
          <w:color w:val="231F20"/>
          <w:sz w:val="19"/>
        </w:rPr>
        <w:t>empatía, </w:t>
      </w:r>
      <w:r>
        <w:rPr>
          <w:color w:val="231F20"/>
          <w:spacing w:val="23"/>
          <w:sz w:val="19"/>
        </w:rPr>
        <w:t> </w:t>
      </w:r>
      <w:r>
        <w:rPr>
          <w:color w:val="231F20"/>
          <w:sz w:val="19"/>
        </w:rPr>
        <w:t>entre </w:t>
      </w:r>
      <w:r>
        <w:rPr>
          <w:color w:val="231F20"/>
          <w:spacing w:val="24"/>
          <w:sz w:val="19"/>
        </w:rPr>
        <w:t> </w:t>
      </w:r>
      <w:r>
        <w:rPr>
          <w:color w:val="231F20"/>
          <w:sz w:val="19"/>
        </w:rPr>
        <w:t>otras)</w:t>
        <w:tab/>
        <w:t>y profesionales (orden,</w:t>
      </w:r>
      <w:r>
        <w:rPr>
          <w:color w:val="231F20"/>
          <w:spacing w:val="7"/>
          <w:sz w:val="19"/>
        </w:rPr>
        <w:t> </w:t>
      </w:r>
      <w:r>
        <w:rPr>
          <w:color w:val="231F20"/>
          <w:sz w:val="19"/>
        </w:rPr>
        <w:t>limpieza,</w:t>
      </w:r>
      <w:r>
        <w:rPr>
          <w:color w:val="231F20"/>
          <w:spacing w:val="6"/>
          <w:sz w:val="19"/>
        </w:rPr>
        <w:t> </w:t>
      </w:r>
      <w:r>
        <w:rPr>
          <w:color w:val="231F20"/>
          <w:sz w:val="19"/>
        </w:rPr>
        <w:t>responsabilidad,</w:t>
      </w:r>
      <w:r>
        <w:rPr>
          <w:color w:val="231F20"/>
          <w:spacing w:val="8"/>
          <w:sz w:val="19"/>
        </w:rPr>
        <w:t> </w:t>
      </w:r>
      <w:r>
        <w:rPr>
          <w:color w:val="231F20"/>
          <w:sz w:val="19"/>
        </w:rPr>
        <w:t>entre</w:t>
      </w:r>
      <w:r>
        <w:rPr>
          <w:color w:val="231F20"/>
          <w:spacing w:val="8"/>
          <w:sz w:val="19"/>
        </w:rPr>
        <w:t> </w:t>
      </w:r>
      <w:r>
        <w:rPr>
          <w:color w:val="231F20"/>
          <w:sz w:val="19"/>
        </w:rPr>
        <w:t>otras)</w:t>
      </w:r>
      <w:r>
        <w:rPr>
          <w:color w:val="231F20"/>
          <w:spacing w:val="7"/>
          <w:sz w:val="19"/>
        </w:rPr>
        <w:t> </w:t>
      </w:r>
      <w:r>
        <w:rPr>
          <w:color w:val="231F20"/>
          <w:sz w:val="19"/>
        </w:rPr>
        <w:t>necesarias</w:t>
      </w:r>
      <w:r>
        <w:rPr>
          <w:color w:val="231F20"/>
          <w:spacing w:val="7"/>
          <w:sz w:val="19"/>
        </w:rPr>
        <w:t> </w:t>
      </w:r>
      <w:r>
        <w:rPr>
          <w:color w:val="231F20"/>
          <w:sz w:val="19"/>
        </w:rPr>
        <w:t>para</w:t>
      </w:r>
      <w:r>
        <w:rPr>
          <w:color w:val="231F20"/>
          <w:spacing w:val="8"/>
          <w:sz w:val="19"/>
        </w:rPr>
        <w:t> </w:t>
      </w:r>
      <w:r>
        <w:rPr>
          <w:color w:val="231F20"/>
          <w:sz w:val="19"/>
        </w:rPr>
        <w:t>el</w:t>
      </w:r>
      <w:r>
        <w:rPr>
          <w:color w:val="231F20"/>
          <w:spacing w:val="8"/>
          <w:sz w:val="19"/>
        </w:rPr>
        <w:t> </w:t>
      </w:r>
      <w:r>
        <w:rPr>
          <w:color w:val="231F20"/>
          <w:sz w:val="19"/>
        </w:rPr>
        <w:t>puesto</w:t>
      </w:r>
      <w:r>
        <w:rPr>
          <w:color w:val="231F20"/>
          <w:spacing w:val="5"/>
          <w:sz w:val="19"/>
        </w:rPr>
        <w:t> </w:t>
      </w:r>
      <w:r>
        <w:rPr>
          <w:color w:val="231F20"/>
          <w:sz w:val="19"/>
        </w:rPr>
        <w:t>de</w:t>
      </w:r>
      <w:r>
        <w:rPr>
          <w:color w:val="231F20"/>
          <w:spacing w:val="8"/>
          <w:sz w:val="19"/>
        </w:rPr>
        <w:t> </w:t>
      </w:r>
      <w:r>
        <w:rPr>
          <w:color w:val="231F20"/>
          <w:sz w:val="19"/>
        </w:rPr>
        <w:t>trabajo.</w:t>
      </w:r>
    </w:p>
    <w:p>
      <w:pPr>
        <w:pStyle w:val="ListParagraph"/>
        <w:numPr>
          <w:ilvl w:val="2"/>
          <w:numId w:val="66"/>
        </w:numPr>
        <w:tabs>
          <w:tab w:pos="2079" w:val="left" w:leader="none"/>
          <w:tab w:pos="2080" w:val="left" w:leader="none"/>
        </w:tabs>
        <w:spacing w:line="240" w:lineRule="auto" w:before="4" w:after="0"/>
        <w:ind w:left="2079" w:right="1096" w:hanging="347"/>
        <w:jc w:val="left"/>
        <w:rPr>
          <w:sz w:val="19"/>
        </w:rPr>
      </w:pPr>
      <w:r>
        <w:rPr>
          <w:color w:val="231F20"/>
          <w:sz w:val="19"/>
        </w:rPr>
        <w:t>Los requerimientos actitudinales ante la prevención de riesgos en la actividad profesional.</w:t>
      </w:r>
    </w:p>
    <w:p>
      <w:pPr>
        <w:pStyle w:val="ListParagraph"/>
        <w:numPr>
          <w:ilvl w:val="2"/>
          <w:numId w:val="66"/>
        </w:numPr>
        <w:tabs>
          <w:tab w:pos="2079" w:val="left" w:leader="none"/>
          <w:tab w:pos="2080" w:val="left" w:leader="none"/>
        </w:tabs>
        <w:spacing w:line="240" w:lineRule="auto" w:before="3" w:after="0"/>
        <w:ind w:left="2079" w:right="0" w:hanging="347"/>
        <w:jc w:val="left"/>
        <w:rPr>
          <w:sz w:val="19"/>
        </w:rPr>
      </w:pPr>
      <w:r>
        <w:rPr>
          <w:color w:val="231F20"/>
          <w:sz w:val="19"/>
        </w:rPr>
        <w:t>Los requerimientos actitudinales referidos a la calidad en la actividad</w:t>
      </w:r>
      <w:r>
        <w:rPr>
          <w:color w:val="231F20"/>
          <w:spacing w:val="29"/>
          <w:sz w:val="19"/>
        </w:rPr>
        <w:t> </w:t>
      </w:r>
      <w:r>
        <w:rPr>
          <w:color w:val="231F20"/>
          <w:sz w:val="19"/>
        </w:rPr>
        <w:t>profesional.</w:t>
      </w:r>
    </w:p>
    <w:p>
      <w:pPr>
        <w:pStyle w:val="ListParagraph"/>
        <w:numPr>
          <w:ilvl w:val="2"/>
          <w:numId w:val="66"/>
        </w:numPr>
        <w:tabs>
          <w:tab w:pos="2079" w:val="left" w:leader="none"/>
          <w:tab w:pos="2080" w:val="left" w:leader="none"/>
        </w:tabs>
        <w:spacing w:line="240" w:lineRule="auto" w:before="2" w:after="0"/>
        <w:ind w:left="2079" w:right="1096" w:hanging="347"/>
        <w:jc w:val="left"/>
        <w:rPr>
          <w:sz w:val="19"/>
        </w:rPr>
      </w:pPr>
      <w:r>
        <w:rPr>
          <w:color w:val="231F20"/>
          <w:sz w:val="19"/>
        </w:rPr>
        <w:t>Las actitudes relacionales con el propio equipo de trabajo y con las jerarquías establecidas en la</w:t>
      </w:r>
      <w:r>
        <w:rPr>
          <w:color w:val="231F20"/>
          <w:spacing w:val="5"/>
          <w:sz w:val="19"/>
        </w:rPr>
        <w:t> </w:t>
      </w:r>
      <w:r>
        <w:rPr>
          <w:color w:val="231F20"/>
          <w:sz w:val="19"/>
        </w:rPr>
        <w:t>empresa.</w:t>
      </w:r>
    </w:p>
    <w:p>
      <w:pPr>
        <w:pStyle w:val="ListParagraph"/>
        <w:numPr>
          <w:ilvl w:val="2"/>
          <w:numId w:val="66"/>
        </w:numPr>
        <w:tabs>
          <w:tab w:pos="2079" w:val="left" w:leader="none"/>
          <w:tab w:pos="2080" w:val="left" w:leader="none"/>
        </w:tabs>
        <w:spacing w:line="240" w:lineRule="auto" w:before="1" w:after="0"/>
        <w:ind w:left="2079" w:right="1096" w:hanging="347"/>
        <w:jc w:val="left"/>
        <w:rPr>
          <w:sz w:val="19"/>
        </w:rPr>
      </w:pPr>
      <w:r>
        <w:rPr>
          <w:color w:val="231F20"/>
          <w:sz w:val="19"/>
        </w:rPr>
        <w:t>Las actitudes relacionadas con la documentación de  las actividades realizadas en  el ámbito</w:t>
      </w:r>
      <w:r>
        <w:rPr>
          <w:color w:val="231F20"/>
          <w:spacing w:val="2"/>
          <w:sz w:val="19"/>
        </w:rPr>
        <w:t> </w:t>
      </w:r>
      <w:r>
        <w:rPr>
          <w:color w:val="231F20"/>
          <w:sz w:val="19"/>
        </w:rPr>
        <w:t>laboral.</w:t>
      </w:r>
    </w:p>
    <w:p>
      <w:pPr>
        <w:pStyle w:val="ListParagraph"/>
        <w:numPr>
          <w:ilvl w:val="2"/>
          <w:numId w:val="66"/>
        </w:numPr>
        <w:tabs>
          <w:tab w:pos="2079" w:val="left" w:leader="none"/>
          <w:tab w:pos="2080" w:val="left" w:leader="none"/>
        </w:tabs>
        <w:spacing w:line="240" w:lineRule="auto" w:before="4" w:after="0"/>
        <w:ind w:left="2079" w:right="1100" w:hanging="347"/>
        <w:jc w:val="left"/>
        <w:rPr>
          <w:sz w:val="19"/>
        </w:rPr>
      </w:pPr>
      <w:r>
        <w:rPr>
          <w:color w:val="231F20"/>
          <w:sz w:val="19"/>
        </w:rPr>
        <w:t>Las necesidades formativas para la inserción y reinserción laboral en el ámbito científico y técnico del buen hacer del</w:t>
      </w:r>
      <w:r>
        <w:rPr>
          <w:color w:val="231F20"/>
          <w:spacing w:val="10"/>
          <w:sz w:val="19"/>
        </w:rPr>
        <w:t> </w:t>
      </w:r>
      <w:r>
        <w:rPr>
          <w:color w:val="231F20"/>
          <w:sz w:val="19"/>
        </w:rPr>
        <w:t>profesional.</w:t>
      </w:r>
    </w:p>
    <w:p>
      <w:pPr>
        <w:pStyle w:val="BodyText"/>
        <w:spacing w:before="3"/>
        <w:ind w:left="0"/>
      </w:pPr>
    </w:p>
    <w:p>
      <w:pPr>
        <w:pStyle w:val="ListParagraph"/>
        <w:numPr>
          <w:ilvl w:val="1"/>
          <w:numId w:val="66"/>
        </w:numPr>
        <w:tabs>
          <w:tab w:pos="1744" w:val="left" w:leader="none"/>
        </w:tabs>
        <w:spacing w:line="240" w:lineRule="auto" w:before="0" w:after="0"/>
        <w:ind w:left="1743" w:right="1094" w:hanging="348"/>
        <w:jc w:val="both"/>
        <w:rPr>
          <w:sz w:val="19"/>
        </w:rPr>
      </w:pPr>
      <w:r>
        <w:rPr>
          <w:color w:val="231F20"/>
          <w:sz w:val="19"/>
        </w:rPr>
        <w:t>Se han </w:t>
      </w:r>
      <w:r>
        <w:rPr>
          <w:color w:val="231F20"/>
          <w:spacing w:val="-3"/>
          <w:sz w:val="19"/>
        </w:rPr>
        <w:t>identificado </w:t>
      </w:r>
      <w:r>
        <w:rPr>
          <w:color w:val="231F20"/>
          <w:sz w:val="19"/>
        </w:rPr>
        <w:t>las </w:t>
      </w:r>
      <w:r>
        <w:rPr>
          <w:color w:val="231F20"/>
          <w:spacing w:val="-3"/>
          <w:sz w:val="19"/>
        </w:rPr>
        <w:t>normas </w:t>
      </w:r>
      <w:r>
        <w:rPr>
          <w:color w:val="231F20"/>
          <w:sz w:val="19"/>
        </w:rPr>
        <w:t>de </w:t>
      </w:r>
      <w:r>
        <w:rPr>
          <w:color w:val="231F20"/>
          <w:spacing w:val="-3"/>
          <w:sz w:val="19"/>
        </w:rPr>
        <w:t>prevención </w:t>
      </w:r>
      <w:r>
        <w:rPr>
          <w:color w:val="231F20"/>
          <w:sz w:val="19"/>
        </w:rPr>
        <w:t>de </w:t>
      </w:r>
      <w:r>
        <w:rPr>
          <w:color w:val="231F20"/>
          <w:spacing w:val="-3"/>
          <w:sz w:val="19"/>
        </w:rPr>
        <w:t>riesgos laborales </w:t>
      </w:r>
      <w:r>
        <w:rPr>
          <w:color w:val="231F20"/>
          <w:sz w:val="19"/>
        </w:rPr>
        <w:t>y los </w:t>
      </w:r>
      <w:r>
        <w:rPr>
          <w:color w:val="231F20"/>
          <w:spacing w:val="-3"/>
          <w:sz w:val="19"/>
        </w:rPr>
        <w:t>aspectos fundamentales </w:t>
      </w:r>
      <w:r>
        <w:rPr>
          <w:color w:val="231F20"/>
          <w:sz w:val="19"/>
        </w:rPr>
        <w:t>de la Ley de </w:t>
      </w:r>
      <w:r>
        <w:rPr>
          <w:color w:val="231F20"/>
          <w:spacing w:val="-3"/>
          <w:sz w:val="19"/>
        </w:rPr>
        <w:t>Prevención </w:t>
      </w:r>
      <w:r>
        <w:rPr>
          <w:color w:val="231F20"/>
          <w:sz w:val="19"/>
        </w:rPr>
        <w:t>de </w:t>
      </w:r>
      <w:r>
        <w:rPr>
          <w:color w:val="231F20"/>
          <w:spacing w:val="-3"/>
          <w:sz w:val="19"/>
        </w:rPr>
        <w:t>Riesgos Laborales </w:t>
      </w:r>
      <w:r>
        <w:rPr>
          <w:color w:val="231F20"/>
          <w:sz w:val="19"/>
        </w:rPr>
        <w:t>de </w:t>
      </w:r>
      <w:r>
        <w:rPr>
          <w:color w:val="231F20"/>
          <w:spacing w:val="-3"/>
          <w:sz w:val="19"/>
        </w:rPr>
        <w:t>aplicación </w:t>
      </w:r>
      <w:r>
        <w:rPr>
          <w:color w:val="231F20"/>
          <w:sz w:val="19"/>
        </w:rPr>
        <w:t>en  </w:t>
      </w:r>
      <w:r>
        <w:rPr>
          <w:color w:val="231F20"/>
          <w:spacing w:val="-3"/>
          <w:sz w:val="19"/>
        </w:rPr>
        <w:t>la  actividad</w:t>
      </w:r>
      <w:r>
        <w:rPr>
          <w:color w:val="231F20"/>
          <w:spacing w:val="-5"/>
          <w:sz w:val="19"/>
        </w:rPr>
        <w:t> </w:t>
      </w:r>
      <w:r>
        <w:rPr>
          <w:color w:val="231F20"/>
          <w:spacing w:val="-3"/>
          <w:sz w:val="19"/>
        </w:rPr>
        <w:t>profesional.</w:t>
      </w:r>
    </w:p>
    <w:p>
      <w:pPr>
        <w:pStyle w:val="ListParagraph"/>
        <w:numPr>
          <w:ilvl w:val="1"/>
          <w:numId w:val="66"/>
        </w:numPr>
        <w:tabs>
          <w:tab w:pos="1744" w:val="left" w:leader="none"/>
        </w:tabs>
        <w:spacing w:line="240" w:lineRule="auto" w:before="5" w:after="0"/>
        <w:ind w:left="1743" w:right="1096" w:hanging="348"/>
        <w:jc w:val="left"/>
        <w:rPr>
          <w:sz w:val="19"/>
        </w:rPr>
      </w:pPr>
      <w:r>
        <w:rPr>
          <w:color w:val="231F20"/>
          <w:sz w:val="19"/>
        </w:rPr>
        <w:t>Se han </w:t>
      </w:r>
      <w:r>
        <w:rPr>
          <w:color w:val="231F20"/>
          <w:spacing w:val="-3"/>
          <w:sz w:val="19"/>
        </w:rPr>
        <w:t>aplicado </w:t>
      </w:r>
      <w:r>
        <w:rPr>
          <w:color w:val="231F20"/>
          <w:sz w:val="19"/>
        </w:rPr>
        <w:t>los </w:t>
      </w:r>
      <w:r>
        <w:rPr>
          <w:color w:val="231F20"/>
          <w:spacing w:val="-3"/>
          <w:sz w:val="19"/>
        </w:rPr>
        <w:t>equipos </w:t>
      </w:r>
      <w:r>
        <w:rPr>
          <w:color w:val="231F20"/>
          <w:sz w:val="19"/>
        </w:rPr>
        <w:t>de </w:t>
      </w:r>
      <w:r>
        <w:rPr>
          <w:color w:val="231F20"/>
          <w:spacing w:val="-3"/>
          <w:sz w:val="19"/>
        </w:rPr>
        <w:t>protección individual según </w:t>
      </w:r>
      <w:r>
        <w:rPr>
          <w:color w:val="231F20"/>
          <w:sz w:val="19"/>
        </w:rPr>
        <w:t>los </w:t>
      </w:r>
      <w:r>
        <w:rPr>
          <w:color w:val="231F20"/>
          <w:spacing w:val="-3"/>
          <w:sz w:val="19"/>
        </w:rPr>
        <w:t>riesgos </w:t>
      </w:r>
      <w:r>
        <w:rPr>
          <w:color w:val="231F20"/>
          <w:sz w:val="19"/>
        </w:rPr>
        <w:t>de la </w:t>
      </w:r>
      <w:r>
        <w:rPr>
          <w:color w:val="231F20"/>
          <w:spacing w:val="-3"/>
          <w:sz w:val="19"/>
        </w:rPr>
        <w:t>actividad profesional </w:t>
      </w:r>
      <w:r>
        <w:rPr>
          <w:color w:val="231F20"/>
          <w:sz w:val="19"/>
        </w:rPr>
        <w:t>y las </w:t>
      </w:r>
      <w:r>
        <w:rPr>
          <w:color w:val="231F20"/>
          <w:spacing w:val="-3"/>
          <w:sz w:val="19"/>
        </w:rPr>
        <w:t>normas </w:t>
      </w:r>
      <w:r>
        <w:rPr>
          <w:color w:val="231F20"/>
          <w:sz w:val="19"/>
        </w:rPr>
        <w:t>de la</w:t>
      </w:r>
      <w:r>
        <w:rPr>
          <w:color w:val="231F20"/>
          <w:spacing w:val="-23"/>
          <w:sz w:val="19"/>
        </w:rPr>
        <w:t> </w:t>
      </w:r>
      <w:r>
        <w:rPr>
          <w:color w:val="231F20"/>
          <w:spacing w:val="-3"/>
          <w:sz w:val="19"/>
        </w:rPr>
        <w:t>empresa.</w:t>
      </w:r>
    </w:p>
    <w:p>
      <w:pPr>
        <w:pStyle w:val="ListParagraph"/>
        <w:numPr>
          <w:ilvl w:val="1"/>
          <w:numId w:val="66"/>
        </w:numPr>
        <w:tabs>
          <w:tab w:pos="1744" w:val="left" w:leader="none"/>
        </w:tabs>
        <w:spacing w:line="240" w:lineRule="auto" w:before="1" w:after="0"/>
        <w:ind w:left="1743" w:right="1099" w:hanging="348"/>
        <w:jc w:val="left"/>
        <w:rPr>
          <w:sz w:val="19"/>
        </w:rPr>
      </w:pPr>
      <w:r>
        <w:rPr>
          <w:color w:val="231F20"/>
          <w:sz w:val="19"/>
        </w:rPr>
        <w:t>Se ha </w:t>
      </w:r>
      <w:r>
        <w:rPr>
          <w:color w:val="231F20"/>
          <w:spacing w:val="-3"/>
          <w:sz w:val="19"/>
        </w:rPr>
        <w:t>mantenido </w:t>
      </w:r>
      <w:r>
        <w:rPr>
          <w:color w:val="231F20"/>
          <w:sz w:val="19"/>
        </w:rPr>
        <w:t>una </w:t>
      </w:r>
      <w:r>
        <w:rPr>
          <w:color w:val="231F20"/>
          <w:spacing w:val="-3"/>
          <w:sz w:val="19"/>
        </w:rPr>
        <w:t>actitud </w:t>
      </w:r>
      <w:r>
        <w:rPr>
          <w:color w:val="231F20"/>
          <w:sz w:val="19"/>
        </w:rPr>
        <w:t>de </w:t>
      </w:r>
      <w:r>
        <w:rPr>
          <w:color w:val="231F20"/>
          <w:spacing w:val="-3"/>
          <w:sz w:val="19"/>
        </w:rPr>
        <w:t>respeto </w:t>
      </w:r>
      <w:r>
        <w:rPr>
          <w:color w:val="231F20"/>
          <w:sz w:val="19"/>
        </w:rPr>
        <w:t>al </w:t>
      </w:r>
      <w:r>
        <w:rPr>
          <w:color w:val="231F20"/>
          <w:spacing w:val="-3"/>
          <w:sz w:val="19"/>
        </w:rPr>
        <w:t>medio </w:t>
      </w:r>
      <w:r>
        <w:rPr>
          <w:color w:val="231F20"/>
          <w:sz w:val="19"/>
        </w:rPr>
        <w:t>ambiente en las </w:t>
      </w:r>
      <w:r>
        <w:rPr>
          <w:color w:val="231F20"/>
          <w:spacing w:val="-3"/>
          <w:sz w:val="19"/>
        </w:rPr>
        <w:t>actividades desarrolladas.</w:t>
      </w:r>
    </w:p>
    <w:p>
      <w:pPr>
        <w:pStyle w:val="ListParagraph"/>
        <w:numPr>
          <w:ilvl w:val="1"/>
          <w:numId w:val="66"/>
        </w:numPr>
        <w:tabs>
          <w:tab w:pos="1744" w:val="left" w:leader="none"/>
        </w:tabs>
        <w:spacing w:line="240" w:lineRule="auto" w:before="4" w:after="0"/>
        <w:ind w:left="1743" w:right="1093" w:hanging="348"/>
        <w:jc w:val="left"/>
        <w:rPr>
          <w:sz w:val="19"/>
        </w:rPr>
      </w:pPr>
      <w:r>
        <w:rPr>
          <w:color w:val="231F20"/>
          <w:sz w:val="19"/>
        </w:rPr>
        <w:t>Se ha </w:t>
      </w:r>
      <w:r>
        <w:rPr>
          <w:color w:val="231F20"/>
          <w:spacing w:val="-3"/>
          <w:sz w:val="19"/>
        </w:rPr>
        <w:t>mantenido organizado, </w:t>
      </w:r>
      <w:r>
        <w:rPr>
          <w:color w:val="231F20"/>
          <w:sz w:val="19"/>
        </w:rPr>
        <w:t>limpio y libre de </w:t>
      </w:r>
      <w:r>
        <w:rPr>
          <w:color w:val="231F20"/>
          <w:spacing w:val="-3"/>
          <w:sz w:val="19"/>
        </w:rPr>
        <w:t>obstáculos </w:t>
      </w:r>
      <w:r>
        <w:rPr>
          <w:color w:val="231F20"/>
          <w:sz w:val="19"/>
        </w:rPr>
        <w:t>el </w:t>
      </w:r>
      <w:r>
        <w:rPr>
          <w:color w:val="231F20"/>
          <w:spacing w:val="-3"/>
          <w:sz w:val="19"/>
        </w:rPr>
        <w:t>puesto </w:t>
      </w:r>
      <w:r>
        <w:rPr>
          <w:color w:val="231F20"/>
          <w:sz w:val="19"/>
        </w:rPr>
        <w:t>de </w:t>
      </w:r>
      <w:r>
        <w:rPr>
          <w:color w:val="231F20"/>
          <w:spacing w:val="-3"/>
          <w:sz w:val="19"/>
        </w:rPr>
        <w:t>trabajo </w:t>
      </w:r>
      <w:r>
        <w:rPr>
          <w:color w:val="231F20"/>
          <w:sz w:val="19"/>
        </w:rPr>
        <w:t>o el </w:t>
      </w:r>
      <w:r>
        <w:rPr>
          <w:color w:val="231F20"/>
          <w:spacing w:val="-3"/>
          <w:sz w:val="19"/>
        </w:rPr>
        <w:t>área correspondiente </w:t>
      </w:r>
      <w:r>
        <w:rPr>
          <w:color w:val="231F20"/>
          <w:sz w:val="19"/>
        </w:rPr>
        <w:t>al </w:t>
      </w:r>
      <w:r>
        <w:rPr>
          <w:color w:val="231F20"/>
          <w:spacing w:val="-3"/>
          <w:sz w:val="19"/>
        </w:rPr>
        <w:t>desarrollo </w:t>
      </w:r>
      <w:r>
        <w:rPr>
          <w:color w:val="231F20"/>
          <w:sz w:val="19"/>
        </w:rPr>
        <w:t>de la</w:t>
      </w:r>
      <w:r>
        <w:rPr>
          <w:color w:val="231F20"/>
          <w:spacing w:val="-17"/>
          <w:sz w:val="19"/>
        </w:rPr>
        <w:t> </w:t>
      </w:r>
      <w:r>
        <w:rPr>
          <w:color w:val="231F20"/>
          <w:spacing w:val="-3"/>
          <w:sz w:val="19"/>
        </w:rPr>
        <w:t>actividad.</w:t>
      </w:r>
    </w:p>
    <w:p>
      <w:pPr>
        <w:pStyle w:val="ListParagraph"/>
        <w:numPr>
          <w:ilvl w:val="1"/>
          <w:numId w:val="66"/>
        </w:numPr>
        <w:tabs>
          <w:tab w:pos="1743" w:val="left" w:leader="none"/>
          <w:tab w:pos="1744" w:val="left" w:leader="none"/>
        </w:tabs>
        <w:spacing w:line="240" w:lineRule="auto" w:before="3" w:after="0"/>
        <w:ind w:left="1743" w:right="1098" w:hanging="348"/>
        <w:jc w:val="left"/>
        <w:rPr>
          <w:sz w:val="19"/>
        </w:rPr>
      </w:pPr>
      <w:r>
        <w:rPr>
          <w:color w:val="231F20"/>
          <w:sz w:val="19"/>
        </w:rPr>
        <w:t>Se ha </w:t>
      </w:r>
      <w:r>
        <w:rPr>
          <w:color w:val="231F20"/>
          <w:spacing w:val="-3"/>
          <w:sz w:val="19"/>
        </w:rPr>
        <w:t>responsabilizado </w:t>
      </w:r>
      <w:r>
        <w:rPr>
          <w:color w:val="231F20"/>
          <w:sz w:val="19"/>
        </w:rPr>
        <w:t>del </w:t>
      </w:r>
      <w:r>
        <w:rPr>
          <w:color w:val="231F20"/>
          <w:spacing w:val="-3"/>
          <w:sz w:val="19"/>
        </w:rPr>
        <w:t>trabajo asignado interpretando </w:t>
      </w:r>
      <w:r>
        <w:rPr>
          <w:color w:val="231F20"/>
          <w:sz w:val="19"/>
        </w:rPr>
        <w:t>y </w:t>
      </w:r>
      <w:r>
        <w:rPr>
          <w:color w:val="231F20"/>
          <w:spacing w:val="-3"/>
          <w:sz w:val="19"/>
        </w:rPr>
        <w:t>cumpliendo </w:t>
      </w:r>
      <w:r>
        <w:rPr>
          <w:color w:val="231F20"/>
          <w:sz w:val="19"/>
        </w:rPr>
        <w:t>las </w:t>
      </w:r>
      <w:r>
        <w:rPr>
          <w:color w:val="231F20"/>
          <w:spacing w:val="-3"/>
          <w:sz w:val="19"/>
        </w:rPr>
        <w:t>instrucciones recibidas.</w:t>
      </w:r>
    </w:p>
    <w:p>
      <w:pPr>
        <w:pStyle w:val="ListParagraph"/>
        <w:numPr>
          <w:ilvl w:val="1"/>
          <w:numId w:val="66"/>
        </w:numPr>
        <w:tabs>
          <w:tab w:pos="1744" w:val="left" w:leader="none"/>
        </w:tabs>
        <w:spacing w:line="240" w:lineRule="auto" w:before="2" w:after="0"/>
        <w:ind w:left="1743" w:right="1099" w:hanging="348"/>
        <w:jc w:val="left"/>
        <w:rPr>
          <w:sz w:val="19"/>
        </w:rPr>
      </w:pPr>
      <w:r>
        <w:rPr>
          <w:color w:val="231F20"/>
          <w:sz w:val="19"/>
        </w:rPr>
        <w:t>Se ha </w:t>
      </w:r>
      <w:r>
        <w:rPr>
          <w:color w:val="231F20"/>
          <w:spacing w:val="-3"/>
          <w:sz w:val="19"/>
        </w:rPr>
        <w:t>establecido </w:t>
      </w:r>
      <w:r>
        <w:rPr>
          <w:color w:val="231F20"/>
          <w:sz w:val="19"/>
        </w:rPr>
        <w:t>una </w:t>
      </w:r>
      <w:r>
        <w:rPr>
          <w:color w:val="231F20"/>
          <w:spacing w:val="-3"/>
          <w:sz w:val="19"/>
        </w:rPr>
        <w:t>comunicación eficaz </w:t>
      </w:r>
      <w:r>
        <w:rPr>
          <w:color w:val="231F20"/>
          <w:sz w:val="19"/>
        </w:rPr>
        <w:t>con la </w:t>
      </w:r>
      <w:r>
        <w:rPr>
          <w:color w:val="231F20"/>
          <w:spacing w:val="-3"/>
          <w:sz w:val="19"/>
        </w:rPr>
        <w:t>persona responsable </w:t>
      </w:r>
      <w:r>
        <w:rPr>
          <w:color w:val="231F20"/>
          <w:sz w:val="19"/>
        </w:rPr>
        <w:t>en cada </w:t>
      </w:r>
      <w:r>
        <w:rPr>
          <w:color w:val="231F20"/>
          <w:spacing w:val="-4"/>
          <w:sz w:val="19"/>
        </w:rPr>
        <w:t>situación  </w:t>
      </w:r>
      <w:r>
        <w:rPr>
          <w:color w:val="231F20"/>
          <w:sz w:val="19"/>
        </w:rPr>
        <w:t>y con los </w:t>
      </w:r>
      <w:r>
        <w:rPr>
          <w:color w:val="231F20"/>
          <w:spacing w:val="-3"/>
          <w:sz w:val="19"/>
        </w:rPr>
        <w:t>miembros </w:t>
      </w:r>
      <w:r>
        <w:rPr>
          <w:color w:val="231F20"/>
          <w:sz w:val="19"/>
        </w:rPr>
        <w:t>del</w:t>
      </w:r>
      <w:r>
        <w:rPr>
          <w:color w:val="231F20"/>
          <w:spacing w:val="-21"/>
          <w:sz w:val="19"/>
        </w:rPr>
        <w:t> </w:t>
      </w:r>
      <w:r>
        <w:rPr>
          <w:color w:val="231F20"/>
          <w:spacing w:val="-3"/>
          <w:sz w:val="19"/>
        </w:rPr>
        <w:t>equipo.</w:t>
      </w:r>
    </w:p>
    <w:p>
      <w:pPr>
        <w:pStyle w:val="ListParagraph"/>
        <w:numPr>
          <w:ilvl w:val="1"/>
          <w:numId w:val="66"/>
        </w:numPr>
        <w:tabs>
          <w:tab w:pos="1744" w:val="left" w:leader="none"/>
        </w:tabs>
        <w:spacing w:line="240" w:lineRule="auto" w:before="3" w:after="0"/>
        <w:ind w:left="1743" w:right="1093" w:hanging="348"/>
        <w:jc w:val="left"/>
        <w:rPr>
          <w:sz w:val="19"/>
        </w:rPr>
      </w:pPr>
      <w:r>
        <w:rPr>
          <w:color w:val="231F20"/>
          <w:sz w:val="19"/>
        </w:rPr>
        <w:t>Se ha </w:t>
      </w:r>
      <w:r>
        <w:rPr>
          <w:color w:val="231F20"/>
          <w:spacing w:val="-3"/>
          <w:sz w:val="19"/>
        </w:rPr>
        <w:t>coordinado </w:t>
      </w:r>
      <w:r>
        <w:rPr>
          <w:color w:val="231F20"/>
          <w:sz w:val="19"/>
        </w:rPr>
        <w:t>con el resto del </w:t>
      </w:r>
      <w:r>
        <w:rPr>
          <w:color w:val="231F20"/>
          <w:spacing w:val="-3"/>
          <w:sz w:val="19"/>
        </w:rPr>
        <w:t>equipo comunicando </w:t>
      </w:r>
      <w:r>
        <w:rPr>
          <w:color w:val="231F20"/>
          <w:sz w:val="19"/>
        </w:rPr>
        <w:t>las </w:t>
      </w:r>
      <w:r>
        <w:rPr>
          <w:color w:val="231F20"/>
          <w:spacing w:val="-3"/>
          <w:sz w:val="19"/>
        </w:rPr>
        <w:t>incidencias relevantes </w:t>
      </w:r>
      <w:r>
        <w:rPr>
          <w:color w:val="231F20"/>
          <w:sz w:val="19"/>
        </w:rPr>
        <w:t>que se </w:t>
      </w:r>
      <w:r>
        <w:rPr>
          <w:color w:val="231F20"/>
          <w:spacing w:val="-3"/>
          <w:sz w:val="19"/>
        </w:rPr>
        <w:t>presenten.</w:t>
      </w:r>
    </w:p>
    <w:p>
      <w:pPr>
        <w:pStyle w:val="ListParagraph"/>
        <w:numPr>
          <w:ilvl w:val="1"/>
          <w:numId w:val="66"/>
        </w:numPr>
        <w:tabs>
          <w:tab w:pos="1744" w:val="left" w:leader="none"/>
          <w:tab w:pos="1745" w:val="left" w:leader="none"/>
        </w:tabs>
        <w:spacing w:line="240" w:lineRule="auto" w:before="4" w:after="0"/>
        <w:ind w:left="1743" w:right="1096" w:hanging="348"/>
        <w:jc w:val="left"/>
        <w:rPr>
          <w:sz w:val="19"/>
        </w:rPr>
      </w:pPr>
      <w:r>
        <w:rPr>
          <w:color w:val="231F20"/>
          <w:sz w:val="19"/>
        </w:rPr>
        <w:t>Se ha </w:t>
      </w:r>
      <w:r>
        <w:rPr>
          <w:color w:val="231F20"/>
          <w:spacing w:val="-3"/>
          <w:sz w:val="19"/>
        </w:rPr>
        <w:t>valorado </w:t>
      </w:r>
      <w:r>
        <w:rPr>
          <w:color w:val="231F20"/>
          <w:sz w:val="19"/>
        </w:rPr>
        <w:t>la </w:t>
      </w:r>
      <w:r>
        <w:rPr>
          <w:color w:val="231F20"/>
          <w:spacing w:val="-3"/>
          <w:sz w:val="19"/>
        </w:rPr>
        <w:t>importancia </w:t>
      </w:r>
      <w:r>
        <w:rPr>
          <w:color w:val="231F20"/>
          <w:sz w:val="19"/>
        </w:rPr>
        <w:t>de su </w:t>
      </w:r>
      <w:r>
        <w:rPr>
          <w:color w:val="231F20"/>
          <w:spacing w:val="-3"/>
          <w:sz w:val="19"/>
        </w:rPr>
        <w:t>actividad </w:t>
      </w:r>
      <w:r>
        <w:rPr>
          <w:color w:val="231F20"/>
          <w:sz w:val="19"/>
        </w:rPr>
        <w:t>y la </w:t>
      </w:r>
      <w:r>
        <w:rPr>
          <w:color w:val="231F20"/>
          <w:spacing w:val="-3"/>
          <w:sz w:val="19"/>
        </w:rPr>
        <w:t>necesidad </w:t>
      </w:r>
      <w:r>
        <w:rPr>
          <w:color w:val="231F20"/>
          <w:sz w:val="19"/>
        </w:rPr>
        <w:t>de </w:t>
      </w:r>
      <w:r>
        <w:rPr>
          <w:color w:val="231F20"/>
          <w:spacing w:val="-3"/>
          <w:sz w:val="19"/>
        </w:rPr>
        <w:t>adaptación </w:t>
      </w:r>
      <w:r>
        <w:rPr>
          <w:color w:val="231F20"/>
          <w:sz w:val="19"/>
        </w:rPr>
        <w:t>a </w:t>
      </w:r>
      <w:r>
        <w:rPr>
          <w:color w:val="231F20"/>
          <w:spacing w:val="-3"/>
          <w:sz w:val="19"/>
        </w:rPr>
        <w:t>los cambios </w:t>
      </w:r>
      <w:r>
        <w:rPr>
          <w:color w:val="231F20"/>
          <w:sz w:val="19"/>
        </w:rPr>
        <w:t>de</w:t>
      </w:r>
      <w:r>
        <w:rPr>
          <w:color w:val="231F20"/>
          <w:spacing w:val="-5"/>
          <w:sz w:val="19"/>
        </w:rPr>
        <w:t> </w:t>
      </w:r>
      <w:r>
        <w:rPr>
          <w:color w:val="231F20"/>
          <w:spacing w:val="-3"/>
          <w:sz w:val="19"/>
        </w:rPr>
        <w:t>tareas.</w:t>
      </w:r>
    </w:p>
    <w:p>
      <w:pPr>
        <w:pStyle w:val="ListParagraph"/>
        <w:numPr>
          <w:ilvl w:val="1"/>
          <w:numId w:val="66"/>
        </w:numPr>
        <w:tabs>
          <w:tab w:pos="1743" w:val="left" w:leader="none"/>
          <w:tab w:pos="1744" w:val="left" w:leader="none"/>
        </w:tabs>
        <w:spacing w:line="240" w:lineRule="auto" w:before="1" w:after="0"/>
        <w:ind w:left="1743" w:right="1097" w:hanging="348"/>
        <w:jc w:val="left"/>
        <w:rPr>
          <w:sz w:val="19"/>
        </w:rPr>
      </w:pPr>
      <w:r>
        <w:rPr>
          <w:color w:val="231F20"/>
          <w:sz w:val="19"/>
        </w:rPr>
        <w:t>Se ha </w:t>
      </w:r>
      <w:r>
        <w:rPr>
          <w:color w:val="231F20"/>
          <w:spacing w:val="-3"/>
          <w:sz w:val="19"/>
        </w:rPr>
        <w:t>responsabilizado </w:t>
      </w:r>
      <w:r>
        <w:rPr>
          <w:color w:val="231F20"/>
          <w:sz w:val="19"/>
        </w:rPr>
        <w:t>de la </w:t>
      </w:r>
      <w:r>
        <w:rPr>
          <w:color w:val="231F20"/>
          <w:spacing w:val="-3"/>
          <w:sz w:val="19"/>
        </w:rPr>
        <w:t>aplicación </w:t>
      </w:r>
      <w:r>
        <w:rPr>
          <w:color w:val="231F20"/>
          <w:sz w:val="19"/>
        </w:rPr>
        <w:t>de las normas y </w:t>
      </w:r>
      <w:r>
        <w:rPr>
          <w:color w:val="231F20"/>
          <w:spacing w:val="-3"/>
          <w:sz w:val="19"/>
        </w:rPr>
        <w:t>procedimientos </w:t>
      </w:r>
      <w:r>
        <w:rPr>
          <w:color w:val="231F20"/>
          <w:sz w:val="19"/>
        </w:rPr>
        <w:t>en el </w:t>
      </w:r>
      <w:r>
        <w:rPr>
          <w:color w:val="231F20"/>
          <w:spacing w:val="-3"/>
          <w:sz w:val="19"/>
        </w:rPr>
        <w:t>desarrollo  </w:t>
      </w:r>
      <w:r>
        <w:rPr>
          <w:color w:val="231F20"/>
          <w:sz w:val="19"/>
        </w:rPr>
        <w:t>de su</w:t>
      </w:r>
      <w:r>
        <w:rPr>
          <w:color w:val="231F20"/>
          <w:spacing w:val="-10"/>
          <w:sz w:val="19"/>
        </w:rPr>
        <w:t> </w:t>
      </w:r>
      <w:r>
        <w:rPr>
          <w:color w:val="231F20"/>
          <w:spacing w:val="-3"/>
          <w:sz w:val="19"/>
        </w:rPr>
        <w:t>trabajo.</w:t>
      </w:r>
    </w:p>
    <w:p>
      <w:pPr>
        <w:pStyle w:val="BodyText"/>
        <w:spacing w:before="5"/>
        <w:ind w:left="0"/>
      </w:pPr>
    </w:p>
    <w:p>
      <w:pPr>
        <w:pStyle w:val="ListParagraph"/>
        <w:numPr>
          <w:ilvl w:val="0"/>
          <w:numId w:val="66"/>
        </w:numPr>
        <w:tabs>
          <w:tab w:pos="1276" w:val="left" w:leader="none"/>
        </w:tabs>
        <w:spacing w:line="240" w:lineRule="auto" w:before="0" w:after="0"/>
        <w:ind w:left="1048" w:right="1097" w:firstLine="0"/>
        <w:jc w:val="left"/>
        <w:rPr>
          <w:sz w:val="19"/>
        </w:rPr>
      </w:pPr>
      <w:r>
        <w:rPr>
          <w:color w:val="231F20"/>
          <w:sz w:val="19"/>
        </w:rPr>
        <w:t>Determina las características de las instalaciones a partir de un anteproyecto o condiciones dadas, aplicando la reglamentación y normativa</w:t>
      </w:r>
      <w:r>
        <w:rPr>
          <w:color w:val="231F20"/>
          <w:spacing w:val="11"/>
          <w:sz w:val="19"/>
        </w:rPr>
        <w:t> </w:t>
      </w:r>
      <w:r>
        <w:rPr>
          <w:color w:val="231F20"/>
          <w:sz w:val="19"/>
        </w:rPr>
        <w:t>correspondiente.</w:t>
      </w:r>
    </w:p>
    <w:p>
      <w:pPr>
        <w:pStyle w:val="BodyText"/>
        <w:spacing w:before="2"/>
        <w:ind w:left="1048"/>
      </w:pPr>
      <w:r>
        <w:rPr>
          <w:color w:val="231F20"/>
        </w:rPr>
        <w:t>Criterios de evaluación:</w:t>
      </w:r>
    </w:p>
    <w:p>
      <w:pPr>
        <w:pStyle w:val="ListParagraph"/>
        <w:numPr>
          <w:ilvl w:val="1"/>
          <w:numId w:val="66"/>
        </w:numPr>
        <w:tabs>
          <w:tab w:pos="1744" w:val="left" w:leader="none"/>
        </w:tabs>
        <w:spacing w:line="240" w:lineRule="auto" w:before="1" w:after="0"/>
        <w:ind w:left="1743" w:right="0" w:hanging="348"/>
        <w:jc w:val="left"/>
        <w:rPr>
          <w:sz w:val="19"/>
        </w:rPr>
      </w:pPr>
      <w:r>
        <w:rPr>
          <w:color w:val="231F20"/>
          <w:sz w:val="19"/>
        </w:rPr>
        <w:t>Se ha </w:t>
      </w:r>
      <w:r>
        <w:rPr>
          <w:color w:val="231F20"/>
          <w:spacing w:val="-3"/>
          <w:sz w:val="19"/>
        </w:rPr>
        <w:t>identificado </w:t>
      </w:r>
      <w:r>
        <w:rPr>
          <w:color w:val="231F20"/>
          <w:sz w:val="19"/>
        </w:rPr>
        <w:t>la </w:t>
      </w:r>
      <w:r>
        <w:rPr>
          <w:color w:val="231F20"/>
          <w:spacing w:val="-3"/>
          <w:sz w:val="19"/>
        </w:rPr>
        <w:t>normativa </w:t>
      </w:r>
      <w:r>
        <w:rPr>
          <w:color w:val="231F20"/>
          <w:sz w:val="19"/>
        </w:rPr>
        <w:t>de</w:t>
      </w:r>
      <w:r>
        <w:rPr>
          <w:color w:val="231F20"/>
          <w:spacing w:val="-22"/>
          <w:sz w:val="19"/>
        </w:rPr>
        <w:t> </w:t>
      </w:r>
      <w:r>
        <w:rPr>
          <w:color w:val="231F20"/>
          <w:spacing w:val="-3"/>
          <w:sz w:val="19"/>
        </w:rPr>
        <w:t>aplicación.</w:t>
      </w:r>
    </w:p>
    <w:p>
      <w:pPr>
        <w:pStyle w:val="ListParagraph"/>
        <w:numPr>
          <w:ilvl w:val="1"/>
          <w:numId w:val="66"/>
        </w:numPr>
        <w:tabs>
          <w:tab w:pos="1744" w:val="left" w:leader="none"/>
        </w:tabs>
        <w:spacing w:line="240" w:lineRule="auto" w:before="2" w:after="0"/>
        <w:ind w:left="1743" w:right="0" w:hanging="348"/>
        <w:jc w:val="left"/>
        <w:rPr>
          <w:sz w:val="19"/>
        </w:rPr>
      </w:pPr>
      <w:r>
        <w:rPr>
          <w:color w:val="231F20"/>
          <w:sz w:val="19"/>
        </w:rPr>
        <w:t>Se han </w:t>
      </w:r>
      <w:r>
        <w:rPr>
          <w:color w:val="231F20"/>
          <w:spacing w:val="-3"/>
          <w:sz w:val="19"/>
        </w:rPr>
        <w:t>elaborado </w:t>
      </w:r>
      <w:r>
        <w:rPr>
          <w:color w:val="231F20"/>
          <w:sz w:val="19"/>
        </w:rPr>
        <w:t>los </w:t>
      </w:r>
      <w:r>
        <w:rPr>
          <w:color w:val="231F20"/>
          <w:spacing w:val="-3"/>
          <w:sz w:val="19"/>
        </w:rPr>
        <w:t>esquemas </w:t>
      </w:r>
      <w:r>
        <w:rPr>
          <w:color w:val="231F20"/>
          <w:sz w:val="19"/>
        </w:rPr>
        <w:t>y </w:t>
      </w:r>
      <w:r>
        <w:rPr>
          <w:color w:val="231F20"/>
          <w:spacing w:val="-3"/>
          <w:sz w:val="19"/>
        </w:rPr>
        <w:t>croquis </w:t>
      </w:r>
      <w:r>
        <w:rPr>
          <w:color w:val="231F20"/>
          <w:sz w:val="19"/>
        </w:rPr>
        <w:t>de las</w:t>
      </w:r>
      <w:r>
        <w:rPr>
          <w:color w:val="231F20"/>
          <w:spacing w:val="-27"/>
          <w:sz w:val="19"/>
        </w:rPr>
        <w:t> </w:t>
      </w:r>
      <w:r>
        <w:rPr>
          <w:color w:val="231F20"/>
          <w:spacing w:val="-3"/>
          <w:sz w:val="19"/>
        </w:rPr>
        <w:t>instalaciones.</w:t>
      </w:r>
    </w:p>
    <w:p>
      <w:pPr>
        <w:pStyle w:val="ListParagraph"/>
        <w:numPr>
          <w:ilvl w:val="1"/>
          <w:numId w:val="66"/>
        </w:numPr>
        <w:tabs>
          <w:tab w:pos="1744" w:val="left" w:leader="none"/>
        </w:tabs>
        <w:spacing w:line="240" w:lineRule="auto" w:before="2" w:after="0"/>
        <w:ind w:left="1743" w:right="0" w:hanging="348"/>
        <w:jc w:val="left"/>
        <w:rPr>
          <w:sz w:val="19"/>
        </w:rPr>
      </w:pPr>
      <w:r>
        <w:rPr>
          <w:color w:val="231F20"/>
          <w:sz w:val="19"/>
        </w:rPr>
        <w:t>Se han </w:t>
      </w:r>
      <w:r>
        <w:rPr>
          <w:color w:val="231F20"/>
          <w:spacing w:val="-3"/>
          <w:sz w:val="19"/>
        </w:rPr>
        <w:t>dimensionado </w:t>
      </w:r>
      <w:r>
        <w:rPr>
          <w:color w:val="231F20"/>
          <w:sz w:val="19"/>
        </w:rPr>
        <w:t>los </w:t>
      </w:r>
      <w:r>
        <w:rPr>
          <w:color w:val="231F20"/>
          <w:spacing w:val="-3"/>
          <w:sz w:val="19"/>
        </w:rPr>
        <w:t>equipos </w:t>
      </w:r>
      <w:r>
        <w:rPr>
          <w:color w:val="231F20"/>
          <w:sz w:val="19"/>
        </w:rPr>
        <w:t>y </w:t>
      </w:r>
      <w:r>
        <w:rPr>
          <w:color w:val="231F20"/>
          <w:spacing w:val="-3"/>
          <w:sz w:val="19"/>
        </w:rPr>
        <w:t>elementos </w:t>
      </w:r>
      <w:r>
        <w:rPr>
          <w:color w:val="231F20"/>
          <w:sz w:val="19"/>
        </w:rPr>
        <w:t>que </w:t>
      </w:r>
      <w:r>
        <w:rPr>
          <w:color w:val="231F20"/>
          <w:spacing w:val="-3"/>
          <w:sz w:val="19"/>
        </w:rPr>
        <w:t>configuran </w:t>
      </w:r>
      <w:r>
        <w:rPr>
          <w:color w:val="231F20"/>
          <w:sz w:val="19"/>
        </w:rPr>
        <w:t>las</w:t>
      </w:r>
      <w:r>
        <w:rPr>
          <w:color w:val="231F20"/>
          <w:spacing w:val="-20"/>
          <w:sz w:val="19"/>
        </w:rPr>
        <w:t> </w:t>
      </w:r>
      <w:r>
        <w:rPr>
          <w:color w:val="231F20"/>
          <w:spacing w:val="-3"/>
          <w:sz w:val="19"/>
        </w:rPr>
        <w:t>instalaciones.</w:t>
      </w:r>
    </w:p>
    <w:p>
      <w:pPr>
        <w:pStyle w:val="ListParagraph"/>
        <w:numPr>
          <w:ilvl w:val="1"/>
          <w:numId w:val="66"/>
        </w:numPr>
        <w:tabs>
          <w:tab w:pos="1744" w:val="left" w:leader="none"/>
        </w:tabs>
        <w:spacing w:line="240" w:lineRule="auto" w:before="2" w:after="0"/>
        <w:ind w:left="1743" w:right="0" w:hanging="348"/>
        <w:jc w:val="left"/>
        <w:rPr>
          <w:sz w:val="19"/>
        </w:rPr>
      </w:pPr>
      <w:r>
        <w:rPr>
          <w:color w:val="231F20"/>
          <w:sz w:val="19"/>
        </w:rPr>
        <w:t>Se han </w:t>
      </w:r>
      <w:r>
        <w:rPr>
          <w:color w:val="231F20"/>
          <w:spacing w:val="-3"/>
          <w:sz w:val="19"/>
        </w:rPr>
        <w:t>seleccionado equipos </w:t>
      </w:r>
      <w:r>
        <w:rPr>
          <w:color w:val="231F20"/>
          <w:sz w:val="19"/>
        </w:rPr>
        <w:t>y </w:t>
      </w:r>
      <w:r>
        <w:rPr>
          <w:color w:val="231F20"/>
          <w:spacing w:val="-3"/>
          <w:sz w:val="19"/>
        </w:rPr>
        <w:t>accesorios</w:t>
      </w:r>
      <w:r>
        <w:rPr>
          <w:color w:val="231F20"/>
          <w:spacing w:val="-21"/>
          <w:sz w:val="19"/>
        </w:rPr>
        <w:t> </w:t>
      </w:r>
      <w:r>
        <w:rPr>
          <w:color w:val="231F20"/>
          <w:spacing w:val="-3"/>
          <w:sz w:val="19"/>
        </w:rPr>
        <w:t>homologados.</w:t>
      </w:r>
    </w:p>
    <w:p>
      <w:pPr>
        <w:pStyle w:val="ListParagraph"/>
        <w:numPr>
          <w:ilvl w:val="1"/>
          <w:numId w:val="66"/>
        </w:numPr>
        <w:tabs>
          <w:tab w:pos="1744" w:val="left" w:leader="none"/>
        </w:tabs>
        <w:spacing w:line="218" w:lineRule="exact" w:before="1" w:after="0"/>
        <w:ind w:left="1743" w:right="0" w:hanging="348"/>
        <w:jc w:val="left"/>
        <w:rPr>
          <w:sz w:val="19"/>
        </w:rPr>
      </w:pPr>
      <w:r>
        <w:rPr>
          <w:color w:val="231F20"/>
          <w:sz w:val="19"/>
        </w:rPr>
        <w:t>Se ha </w:t>
      </w:r>
      <w:r>
        <w:rPr>
          <w:color w:val="231F20"/>
          <w:spacing w:val="-3"/>
          <w:sz w:val="19"/>
        </w:rPr>
        <w:t>definido </w:t>
      </w:r>
      <w:r>
        <w:rPr>
          <w:color w:val="231F20"/>
          <w:sz w:val="19"/>
        </w:rPr>
        <w:t>el </w:t>
      </w:r>
      <w:r>
        <w:rPr>
          <w:color w:val="231F20"/>
          <w:spacing w:val="-3"/>
          <w:sz w:val="19"/>
        </w:rPr>
        <w:t>proceso tecnológico </w:t>
      </w:r>
      <w:r>
        <w:rPr>
          <w:color w:val="231F20"/>
          <w:sz w:val="19"/>
        </w:rPr>
        <w:t>para el</w:t>
      </w:r>
      <w:r>
        <w:rPr>
          <w:color w:val="231F20"/>
          <w:spacing w:val="-30"/>
          <w:sz w:val="19"/>
        </w:rPr>
        <w:t> </w:t>
      </w:r>
      <w:r>
        <w:rPr>
          <w:color w:val="231F20"/>
          <w:spacing w:val="-3"/>
          <w:sz w:val="19"/>
        </w:rPr>
        <w:t>montaje.</w:t>
      </w:r>
    </w:p>
    <w:p>
      <w:pPr>
        <w:pStyle w:val="ListParagraph"/>
        <w:numPr>
          <w:ilvl w:val="1"/>
          <w:numId w:val="66"/>
        </w:numPr>
        <w:tabs>
          <w:tab w:pos="1743" w:val="left" w:leader="none"/>
          <w:tab w:pos="1744" w:val="left" w:leader="none"/>
        </w:tabs>
        <w:spacing w:line="218" w:lineRule="exact" w:before="0" w:after="0"/>
        <w:ind w:left="1743" w:right="0" w:hanging="348"/>
        <w:jc w:val="left"/>
        <w:rPr>
          <w:sz w:val="19"/>
        </w:rPr>
      </w:pPr>
      <w:r>
        <w:rPr>
          <w:color w:val="231F20"/>
          <w:sz w:val="19"/>
        </w:rPr>
        <w:t>Se han </w:t>
      </w:r>
      <w:r>
        <w:rPr>
          <w:color w:val="231F20"/>
          <w:spacing w:val="-3"/>
          <w:sz w:val="19"/>
        </w:rPr>
        <w:t>dibujado </w:t>
      </w:r>
      <w:r>
        <w:rPr>
          <w:color w:val="231F20"/>
          <w:sz w:val="19"/>
        </w:rPr>
        <w:t>los </w:t>
      </w:r>
      <w:r>
        <w:rPr>
          <w:color w:val="231F20"/>
          <w:spacing w:val="-3"/>
          <w:sz w:val="19"/>
        </w:rPr>
        <w:t>planos </w:t>
      </w:r>
      <w:r>
        <w:rPr>
          <w:color w:val="231F20"/>
          <w:sz w:val="19"/>
        </w:rPr>
        <w:t>y esquemas de las</w:t>
      </w:r>
      <w:r>
        <w:rPr>
          <w:color w:val="231F20"/>
          <w:spacing w:val="-32"/>
          <w:sz w:val="19"/>
        </w:rPr>
        <w:t> </w:t>
      </w:r>
      <w:r>
        <w:rPr>
          <w:color w:val="231F20"/>
          <w:spacing w:val="-3"/>
          <w:sz w:val="19"/>
        </w:rPr>
        <w:t>instalaciones.</w:t>
      </w:r>
    </w:p>
    <w:p>
      <w:pPr>
        <w:pStyle w:val="ListParagraph"/>
        <w:numPr>
          <w:ilvl w:val="1"/>
          <w:numId w:val="66"/>
        </w:numPr>
        <w:tabs>
          <w:tab w:pos="1744" w:val="left" w:leader="none"/>
        </w:tabs>
        <w:spacing w:line="240" w:lineRule="auto" w:before="2" w:after="0"/>
        <w:ind w:left="1743" w:right="1094" w:hanging="348"/>
        <w:jc w:val="left"/>
        <w:rPr>
          <w:sz w:val="19"/>
        </w:rPr>
      </w:pPr>
      <w:r>
        <w:rPr>
          <w:color w:val="231F20"/>
          <w:sz w:val="19"/>
        </w:rPr>
        <w:t>Se han </w:t>
      </w:r>
      <w:r>
        <w:rPr>
          <w:color w:val="231F20"/>
          <w:spacing w:val="-3"/>
          <w:sz w:val="19"/>
        </w:rPr>
        <w:t>dibujado </w:t>
      </w:r>
      <w:r>
        <w:rPr>
          <w:color w:val="231F20"/>
          <w:sz w:val="19"/>
        </w:rPr>
        <w:t>los </w:t>
      </w:r>
      <w:r>
        <w:rPr>
          <w:color w:val="231F20"/>
          <w:spacing w:val="-3"/>
          <w:sz w:val="19"/>
        </w:rPr>
        <w:t>planos </w:t>
      </w:r>
      <w:r>
        <w:rPr>
          <w:color w:val="231F20"/>
          <w:sz w:val="19"/>
        </w:rPr>
        <w:t>de montaje de las </w:t>
      </w:r>
      <w:r>
        <w:rPr>
          <w:color w:val="231F20"/>
          <w:spacing w:val="-3"/>
          <w:sz w:val="19"/>
        </w:rPr>
        <w:t>instalaciones utilizando </w:t>
      </w:r>
      <w:r>
        <w:rPr>
          <w:color w:val="231F20"/>
          <w:sz w:val="19"/>
        </w:rPr>
        <w:t>la </w:t>
      </w:r>
      <w:r>
        <w:rPr>
          <w:color w:val="231F20"/>
          <w:spacing w:val="-3"/>
          <w:sz w:val="19"/>
        </w:rPr>
        <w:t>simbología </w:t>
      </w:r>
      <w:r>
        <w:rPr>
          <w:color w:val="231F20"/>
          <w:sz w:val="19"/>
        </w:rPr>
        <w:t>y </w:t>
      </w:r>
      <w:r>
        <w:rPr>
          <w:color w:val="231F20"/>
          <w:spacing w:val="-3"/>
          <w:sz w:val="19"/>
        </w:rPr>
        <w:t>escalas normalizadas.</w:t>
      </w:r>
    </w:p>
    <w:p>
      <w:pPr>
        <w:pStyle w:val="BodyText"/>
        <w:spacing w:before="5"/>
        <w:ind w:left="0"/>
      </w:pPr>
    </w:p>
    <w:p>
      <w:pPr>
        <w:pStyle w:val="ListParagraph"/>
        <w:numPr>
          <w:ilvl w:val="0"/>
          <w:numId w:val="66"/>
        </w:numPr>
        <w:tabs>
          <w:tab w:pos="1266" w:val="left" w:leader="none"/>
        </w:tabs>
        <w:spacing w:line="240" w:lineRule="auto" w:before="1" w:after="0"/>
        <w:ind w:left="1048" w:right="1095" w:firstLine="0"/>
        <w:jc w:val="left"/>
        <w:rPr>
          <w:sz w:val="19"/>
        </w:rPr>
      </w:pPr>
      <w:r>
        <w:rPr>
          <w:color w:val="231F20"/>
          <w:sz w:val="19"/>
        </w:rPr>
        <w:t>Planifica el montaje de las instalaciones estableciendo etapas y distribuyendo los recursos, a partir de la documentación técnica del</w:t>
      </w:r>
      <w:r>
        <w:rPr>
          <w:color w:val="231F20"/>
          <w:spacing w:val="8"/>
          <w:sz w:val="19"/>
        </w:rPr>
        <w:t> </w:t>
      </w:r>
      <w:r>
        <w:rPr>
          <w:color w:val="231F20"/>
          <w:sz w:val="19"/>
        </w:rPr>
        <w:t>proyecto.</w:t>
      </w:r>
    </w:p>
    <w:p>
      <w:pPr>
        <w:pStyle w:val="BodyText"/>
        <w:spacing w:before="1"/>
        <w:ind w:left="1048"/>
      </w:pPr>
      <w:r>
        <w:rPr>
          <w:color w:val="231F20"/>
        </w:rPr>
        <w:t>Criterios de evaluación:</w:t>
      </w:r>
    </w:p>
    <w:p>
      <w:pPr>
        <w:pStyle w:val="ListParagraph"/>
        <w:numPr>
          <w:ilvl w:val="1"/>
          <w:numId w:val="66"/>
        </w:numPr>
        <w:tabs>
          <w:tab w:pos="1744" w:val="left" w:leader="none"/>
        </w:tabs>
        <w:spacing w:line="240" w:lineRule="auto" w:before="2" w:after="0"/>
        <w:ind w:left="1743" w:right="0" w:hanging="348"/>
        <w:jc w:val="left"/>
        <w:rPr>
          <w:sz w:val="19"/>
        </w:rPr>
      </w:pPr>
      <w:r>
        <w:rPr>
          <w:color w:val="231F20"/>
          <w:sz w:val="19"/>
        </w:rPr>
        <w:t>Se han </w:t>
      </w:r>
      <w:r>
        <w:rPr>
          <w:color w:val="231F20"/>
          <w:spacing w:val="-3"/>
          <w:sz w:val="19"/>
        </w:rPr>
        <w:t>identificado </w:t>
      </w:r>
      <w:r>
        <w:rPr>
          <w:color w:val="231F20"/>
          <w:sz w:val="19"/>
        </w:rPr>
        <w:t>las </w:t>
      </w:r>
      <w:r>
        <w:rPr>
          <w:color w:val="231F20"/>
          <w:spacing w:val="-3"/>
          <w:sz w:val="19"/>
        </w:rPr>
        <w:t>etapas </w:t>
      </w:r>
      <w:r>
        <w:rPr>
          <w:color w:val="231F20"/>
          <w:sz w:val="19"/>
        </w:rPr>
        <w:t>del </w:t>
      </w:r>
      <w:r>
        <w:rPr>
          <w:color w:val="231F20"/>
          <w:spacing w:val="-3"/>
          <w:sz w:val="19"/>
        </w:rPr>
        <w:t>proceso </w:t>
      </w:r>
      <w:r>
        <w:rPr>
          <w:color w:val="231F20"/>
          <w:sz w:val="19"/>
        </w:rPr>
        <w:t>de montaje </w:t>
      </w:r>
      <w:r>
        <w:rPr>
          <w:color w:val="231F20"/>
          <w:spacing w:val="-3"/>
          <w:sz w:val="19"/>
        </w:rPr>
        <w:t>en </w:t>
      </w:r>
      <w:r>
        <w:rPr>
          <w:color w:val="231F20"/>
          <w:sz w:val="19"/>
        </w:rPr>
        <w:t>las</w:t>
      </w:r>
      <w:r>
        <w:rPr>
          <w:color w:val="231F20"/>
          <w:spacing w:val="-33"/>
          <w:sz w:val="19"/>
        </w:rPr>
        <w:t> </w:t>
      </w:r>
      <w:r>
        <w:rPr>
          <w:color w:val="231F20"/>
          <w:spacing w:val="-3"/>
          <w:sz w:val="19"/>
        </w:rPr>
        <w:t>instalaciones.</w:t>
      </w:r>
    </w:p>
    <w:p>
      <w:pPr>
        <w:pStyle w:val="ListParagraph"/>
        <w:numPr>
          <w:ilvl w:val="1"/>
          <w:numId w:val="66"/>
        </w:numPr>
        <w:tabs>
          <w:tab w:pos="1744" w:val="left" w:leader="none"/>
        </w:tabs>
        <w:spacing w:line="240" w:lineRule="auto" w:before="2" w:after="0"/>
        <w:ind w:left="1743" w:right="0" w:hanging="348"/>
        <w:jc w:val="left"/>
        <w:rPr>
          <w:sz w:val="19"/>
        </w:rPr>
      </w:pPr>
      <w:r>
        <w:rPr>
          <w:color w:val="231F20"/>
          <w:sz w:val="19"/>
        </w:rPr>
        <w:t>Se han </w:t>
      </w:r>
      <w:r>
        <w:rPr>
          <w:color w:val="231F20"/>
          <w:spacing w:val="-3"/>
          <w:sz w:val="19"/>
        </w:rPr>
        <w:t>establecido </w:t>
      </w:r>
      <w:r>
        <w:rPr>
          <w:color w:val="231F20"/>
          <w:sz w:val="19"/>
        </w:rPr>
        <w:t>las </w:t>
      </w:r>
      <w:r>
        <w:rPr>
          <w:color w:val="231F20"/>
          <w:spacing w:val="-3"/>
          <w:sz w:val="19"/>
        </w:rPr>
        <w:t>unidades </w:t>
      </w:r>
      <w:r>
        <w:rPr>
          <w:color w:val="231F20"/>
          <w:sz w:val="19"/>
        </w:rPr>
        <w:t>de obra y los </w:t>
      </w:r>
      <w:r>
        <w:rPr>
          <w:color w:val="231F20"/>
          <w:spacing w:val="-3"/>
          <w:sz w:val="19"/>
        </w:rPr>
        <w:t>recursos humanos </w:t>
      </w:r>
      <w:r>
        <w:rPr>
          <w:color w:val="231F20"/>
          <w:sz w:val="19"/>
        </w:rPr>
        <w:t>y</w:t>
      </w:r>
      <w:r>
        <w:rPr>
          <w:color w:val="231F20"/>
          <w:spacing w:val="-35"/>
          <w:sz w:val="19"/>
        </w:rPr>
        <w:t> </w:t>
      </w:r>
      <w:r>
        <w:rPr>
          <w:color w:val="231F20"/>
          <w:spacing w:val="-3"/>
          <w:sz w:val="19"/>
        </w:rPr>
        <w:t>materiales.</w:t>
      </w:r>
    </w:p>
    <w:p>
      <w:pPr>
        <w:pStyle w:val="ListParagraph"/>
        <w:numPr>
          <w:ilvl w:val="1"/>
          <w:numId w:val="66"/>
        </w:numPr>
        <w:tabs>
          <w:tab w:pos="1744" w:val="left" w:leader="none"/>
        </w:tabs>
        <w:spacing w:line="240" w:lineRule="auto" w:before="1" w:after="0"/>
        <w:ind w:left="1743" w:right="1091" w:hanging="348"/>
        <w:jc w:val="left"/>
        <w:rPr>
          <w:sz w:val="19"/>
        </w:rPr>
      </w:pPr>
      <w:r>
        <w:rPr>
          <w:color w:val="231F20"/>
          <w:sz w:val="19"/>
        </w:rPr>
        <w:t>Se ha </w:t>
      </w:r>
      <w:r>
        <w:rPr>
          <w:color w:val="231F20"/>
          <w:spacing w:val="-3"/>
          <w:sz w:val="19"/>
        </w:rPr>
        <w:t>especificado </w:t>
      </w:r>
      <w:r>
        <w:rPr>
          <w:color w:val="231F20"/>
          <w:sz w:val="19"/>
        </w:rPr>
        <w:t>los </w:t>
      </w:r>
      <w:r>
        <w:rPr>
          <w:color w:val="231F20"/>
          <w:spacing w:val="-3"/>
          <w:sz w:val="19"/>
        </w:rPr>
        <w:t>medios </w:t>
      </w:r>
      <w:r>
        <w:rPr>
          <w:color w:val="231F20"/>
          <w:sz w:val="19"/>
        </w:rPr>
        <w:t>de </w:t>
      </w:r>
      <w:r>
        <w:rPr>
          <w:color w:val="231F20"/>
          <w:spacing w:val="-3"/>
          <w:sz w:val="19"/>
        </w:rPr>
        <w:t>trabajo, equipos, herramientas </w:t>
      </w:r>
      <w:r>
        <w:rPr>
          <w:color w:val="231F20"/>
          <w:sz w:val="19"/>
        </w:rPr>
        <w:t>y </w:t>
      </w:r>
      <w:r>
        <w:rPr>
          <w:color w:val="231F20"/>
          <w:spacing w:val="-3"/>
          <w:sz w:val="19"/>
        </w:rPr>
        <w:t>útiles </w:t>
      </w:r>
      <w:r>
        <w:rPr>
          <w:color w:val="231F20"/>
          <w:sz w:val="19"/>
        </w:rPr>
        <w:t>de </w:t>
      </w:r>
      <w:r>
        <w:rPr>
          <w:color w:val="231F20"/>
          <w:spacing w:val="-3"/>
          <w:sz w:val="19"/>
        </w:rPr>
        <w:t>medida </w:t>
      </w:r>
      <w:r>
        <w:rPr>
          <w:color w:val="231F20"/>
          <w:sz w:val="19"/>
        </w:rPr>
        <w:t>y </w:t>
      </w:r>
      <w:r>
        <w:rPr>
          <w:color w:val="231F20"/>
          <w:spacing w:val="-3"/>
          <w:sz w:val="19"/>
        </w:rPr>
        <w:t>comprobación.</w:t>
      </w:r>
    </w:p>
    <w:p>
      <w:pPr>
        <w:pStyle w:val="ListParagraph"/>
        <w:numPr>
          <w:ilvl w:val="1"/>
          <w:numId w:val="66"/>
        </w:numPr>
        <w:tabs>
          <w:tab w:pos="1744" w:val="left" w:leader="none"/>
        </w:tabs>
        <w:spacing w:line="240" w:lineRule="auto" w:before="2" w:after="0"/>
        <w:ind w:left="1743" w:right="1098" w:hanging="348"/>
        <w:jc w:val="left"/>
        <w:rPr>
          <w:sz w:val="19"/>
        </w:rPr>
      </w:pPr>
      <w:r>
        <w:rPr>
          <w:color w:val="231F20"/>
          <w:sz w:val="19"/>
        </w:rPr>
        <w:t>Se han </w:t>
      </w:r>
      <w:r>
        <w:rPr>
          <w:color w:val="231F20"/>
          <w:spacing w:val="-3"/>
          <w:sz w:val="19"/>
        </w:rPr>
        <w:t>desarrollado planes </w:t>
      </w:r>
      <w:r>
        <w:rPr>
          <w:color w:val="231F20"/>
          <w:sz w:val="19"/>
        </w:rPr>
        <w:t>de </w:t>
      </w:r>
      <w:r>
        <w:rPr>
          <w:color w:val="231F20"/>
          <w:spacing w:val="-3"/>
          <w:sz w:val="19"/>
        </w:rPr>
        <w:t>aprovisionamiento </w:t>
      </w:r>
      <w:r>
        <w:rPr>
          <w:color w:val="231F20"/>
          <w:sz w:val="19"/>
        </w:rPr>
        <w:t>y </w:t>
      </w:r>
      <w:r>
        <w:rPr>
          <w:color w:val="231F20"/>
          <w:spacing w:val="-3"/>
          <w:sz w:val="19"/>
        </w:rPr>
        <w:t>condiciones </w:t>
      </w:r>
      <w:r>
        <w:rPr>
          <w:color w:val="231F20"/>
          <w:sz w:val="19"/>
        </w:rPr>
        <w:t>de </w:t>
      </w:r>
      <w:r>
        <w:rPr>
          <w:color w:val="231F20"/>
          <w:spacing w:val="-3"/>
          <w:sz w:val="19"/>
        </w:rPr>
        <w:t>almacenamiento  de  </w:t>
      </w:r>
      <w:r>
        <w:rPr>
          <w:color w:val="231F20"/>
          <w:sz w:val="19"/>
        </w:rPr>
        <w:t>los </w:t>
      </w:r>
      <w:r>
        <w:rPr>
          <w:color w:val="231F20"/>
          <w:spacing w:val="-3"/>
          <w:sz w:val="19"/>
        </w:rPr>
        <w:t>equipos </w:t>
      </w:r>
      <w:r>
        <w:rPr>
          <w:color w:val="231F20"/>
          <w:sz w:val="19"/>
        </w:rPr>
        <w:t>y</w:t>
      </w:r>
      <w:r>
        <w:rPr>
          <w:color w:val="231F20"/>
          <w:spacing w:val="-11"/>
          <w:sz w:val="19"/>
        </w:rPr>
        <w:t> </w:t>
      </w:r>
      <w:r>
        <w:rPr>
          <w:color w:val="231F20"/>
          <w:spacing w:val="-3"/>
          <w:sz w:val="19"/>
        </w:rPr>
        <w:t>materiales.</w:t>
      </w:r>
    </w:p>
    <w:p>
      <w:pPr>
        <w:pStyle w:val="ListParagraph"/>
        <w:numPr>
          <w:ilvl w:val="1"/>
          <w:numId w:val="66"/>
        </w:numPr>
        <w:tabs>
          <w:tab w:pos="1744" w:val="left" w:leader="none"/>
        </w:tabs>
        <w:spacing w:line="240" w:lineRule="auto" w:before="3" w:after="0"/>
        <w:ind w:left="1743" w:right="0" w:hanging="348"/>
        <w:jc w:val="left"/>
        <w:rPr>
          <w:sz w:val="19"/>
        </w:rPr>
      </w:pPr>
      <w:r>
        <w:rPr>
          <w:color w:val="231F20"/>
          <w:sz w:val="19"/>
        </w:rPr>
        <w:t>Se ha </w:t>
      </w:r>
      <w:r>
        <w:rPr>
          <w:color w:val="231F20"/>
          <w:spacing w:val="-3"/>
          <w:sz w:val="19"/>
        </w:rPr>
        <w:t>valorado </w:t>
      </w:r>
      <w:r>
        <w:rPr>
          <w:color w:val="231F20"/>
          <w:sz w:val="19"/>
        </w:rPr>
        <w:t>los </w:t>
      </w:r>
      <w:r>
        <w:rPr>
          <w:color w:val="231F20"/>
          <w:spacing w:val="-3"/>
          <w:sz w:val="19"/>
        </w:rPr>
        <w:t>costes de </w:t>
      </w:r>
      <w:r>
        <w:rPr>
          <w:color w:val="231F20"/>
          <w:sz w:val="19"/>
        </w:rPr>
        <w:t>montaje a </w:t>
      </w:r>
      <w:r>
        <w:rPr>
          <w:color w:val="231F20"/>
          <w:spacing w:val="-3"/>
          <w:sz w:val="19"/>
        </w:rPr>
        <w:t>partir </w:t>
      </w:r>
      <w:r>
        <w:rPr>
          <w:color w:val="231F20"/>
          <w:sz w:val="19"/>
        </w:rPr>
        <w:t>de </w:t>
      </w:r>
      <w:r>
        <w:rPr>
          <w:color w:val="231F20"/>
          <w:spacing w:val="-3"/>
          <w:sz w:val="19"/>
        </w:rPr>
        <w:t>unidades </w:t>
      </w:r>
      <w:r>
        <w:rPr>
          <w:color w:val="231F20"/>
          <w:sz w:val="19"/>
        </w:rPr>
        <w:t>de</w:t>
      </w:r>
      <w:r>
        <w:rPr>
          <w:color w:val="231F20"/>
          <w:spacing w:val="-33"/>
          <w:sz w:val="19"/>
        </w:rPr>
        <w:t> </w:t>
      </w:r>
      <w:r>
        <w:rPr>
          <w:color w:val="231F20"/>
          <w:spacing w:val="-3"/>
          <w:sz w:val="19"/>
        </w:rPr>
        <w:t>obra.</w:t>
      </w:r>
    </w:p>
    <w:p>
      <w:pPr>
        <w:pStyle w:val="ListParagraph"/>
        <w:numPr>
          <w:ilvl w:val="1"/>
          <w:numId w:val="66"/>
        </w:numPr>
        <w:tabs>
          <w:tab w:pos="1743" w:val="left" w:leader="none"/>
          <w:tab w:pos="1744" w:val="left" w:leader="none"/>
        </w:tabs>
        <w:spacing w:line="240" w:lineRule="auto" w:before="2" w:after="0"/>
        <w:ind w:left="1743" w:right="0" w:hanging="348"/>
        <w:jc w:val="left"/>
        <w:rPr>
          <w:sz w:val="19"/>
        </w:rPr>
      </w:pPr>
      <w:r>
        <w:rPr>
          <w:color w:val="231F20"/>
          <w:sz w:val="19"/>
        </w:rPr>
        <w:t>Se han </w:t>
      </w:r>
      <w:r>
        <w:rPr>
          <w:color w:val="231F20"/>
          <w:spacing w:val="-3"/>
          <w:sz w:val="19"/>
        </w:rPr>
        <w:t>definido </w:t>
      </w:r>
      <w:r>
        <w:rPr>
          <w:color w:val="231F20"/>
          <w:sz w:val="19"/>
        </w:rPr>
        <w:t>las </w:t>
      </w:r>
      <w:r>
        <w:rPr>
          <w:color w:val="231F20"/>
          <w:spacing w:val="-3"/>
          <w:sz w:val="19"/>
        </w:rPr>
        <w:t>especificaciones técnicas </w:t>
      </w:r>
      <w:r>
        <w:rPr>
          <w:color w:val="231F20"/>
          <w:sz w:val="19"/>
        </w:rPr>
        <w:t>de montaje y </w:t>
      </w:r>
      <w:r>
        <w:rPr>
          <w:color w:val="231F20"/>
          <w:spacing w:val="-3"/>
          <w:sz w:val="19"/>
        </w:rPr>
        <w:t>protocolos </w:t>
      </w:r>
      <w:r>
        <w:rPr>
          <w:color w:val="231F20"/>
          <w:sz w:val="19"/>
        </w:rPr>
        <w:t>de</w:t>
      </w:r>
      <w:r>
        <w:rPr>
          <w:color w:val="231F20"/>
          <w:spacing w:val="-28"/>
          <w:sz w:val="19"/>
        </w:rPr>
        <w:t> </w:t>
      </w:r>
      <w:r>
        <w:rPr>
          <w:color w:val="231F20"/>
          <w:spacing w:val="-3"/>
          <w:sz w:val="19"/>
        </w:rPr>
        <w:t>pruebas.</w:t>
      </w:r>
    </w:p>
    <w:p>
      <w:pPr>
        <w:pStyle w:val="ListParagraph"/>
        <w:numPr>
          <w:ilvl w:val="1"/>
          <w:numId w:val="66"/>
        </w:numPr>
        <w:tabs>
          <w:tab w:pos="1744" w:val="left" w:leader="none"/>
        </w:tabs>
        <w:spacing w:line="240" w:lineRule="auto" w:before="2" w:after="0"/>
        <w:ind w:left="1743" w:right="1103" w:hanging="348"/>
        <w:jc w:val="left"/>
        <w:rPr>
          <w:sz w:val="19"/>
        </w:rPr>
      </w:pPr>
      <w:r>
        <w:rPr>
          <w:color w:val="231F20"/>
          <w:sz w:val="19"/>
        </w:rPr>
        <w:t>Se han </w:t>
      </w:r>
      <w:r>
        <w:rPr>
          <w:color w:val="231F20"/>
          <w:spacing w:val="-3"/>
          <w:sz w:val="19"/>
        </w:rPr>
        <w:t>elaborado </w:t>
      </w:r>
      <w:r>
        <w:rPr>
          <w:color w:val="231F20"/>
          <w:sz w:val="19"/>
        </w:rPr>
        <w:t>manuales de </w:t>
      </w:r>
      <w:r>
        <w:rPr>
          <w:color w:val="231F20"/>
          <w:spacing w:val="-3"/>
          <w:sz w:val="19"/>
        </w:rPr>
        <w:t>instrucciones </w:t>
      </w:r>
      <w:r>
        <w:rPr>
          <w:color w:val="231F20"/>
          <w:sz w:val="19"/>
        </w:rPr>
        <w:t>de </w:t>
      </w:r>
      <w:r>
        <w:rPr>
          <w:color w:val="231F20"/>
          <w:spacing w:val="-3"/>
          <w:sz w:val="19"/>
        </w:rPr>
        <w:t>servicio </w:t>
      </w:r>
      <w:r>
        <w:rPr>
          <w:color w:val="231F20"/>
          <w:sz w:val="19"/>
        </w:rPr>
        <w:t>y de </w:t>
      </w:r>
      <w:r>
        <w:rPr>
          <w:color w:val="231F20"/>
          <w:spacing w:val="-3"/>
          <w:sz w:val="19"/>
        </w:rPr>
        <w:t>mantenimiento </w:t>
      </w:r>
      <w:r>
        <w:rPr>
          <w:color w:val="231F20"/>
          <w:sz w:val="19"/>
        </w:rPr>
        <w:t>de </w:t>
      </w:r>
      <w:r>
        <w:rPr>
          <w:color w:val="231F20"/>
          <w:spacing w:val="-3"/>
          <w:sz w:val="19"/>
        </w:rPr>
        <w:t>las instalaciones.</w:t>
      </w:r>
    </w:p>
    <w:p>
      <w:pPr>
        <w:pStyle w:val="ListParagraph"/>
        <w:numPr>
          <w:ilvl w:val="1"/>
          <w:numId w:val="66"/>
        </w:numPr>
        <w:tabs>
          <w:tab w:pos="1744" w:val="left" w:leader="none"/>
        </w:tabs>
        <w:spacing w:line="240" w:lineRule="auto" w:before="1" w:after="0"/>
        <w:ind w:left="1743" w:right="0" w:hanging="348"/>
        <w:jc w:val="left"/>
        <w:rPr>
          <w:sz w:val="19"/>
        </w:rPr>
      </w:pPr>
      <w:r>
        <w:rPr>
          <w:color w:val="231F20"/>
          <w:sz w:val="19"/>
        </w:rPr>
        <w:t>Se ha </w:t>
      </w:r>
      <w:r>
        <w:rPr>
          <w:color w:val="231F20"/>
          <w:spacing w:val="-3"/>
          <w:sz w:val="19"/>
        </w:rPr>
        <w:t>identificado </w:t>
      </w:r>
      <w:r>
        <w:rPr>
          <w:color w:val="231F20"/>
          <w:sz w:val="19"/>
        </w:rPr>
        <w:t>la </w:t>
      </w:r>
      <w:r>
        <w:rPr>
          <w:color w:val="231F20"/>
          <w:spacing w:val="-3"/>
          <w:sz w:val="19"/>
        </w:rPr>
        <w:t>normativa </w:t>
      </w:r>
      <w:r>
        <w:rPr>
          <w:color w:val="231F20"/>
          <w:sz w:val="19"/>
        </w:rPr>
        <w:t>de </w:t>
      </w:r>
      <w:r>
        <w:rPr>
          <w:color w:val="231F20"/>
          <w:spacing w:val="-3"/>
          <w:sz w:val="19"/>
        </w:rPr>
        <w:t>prevención </w:t>
      </w:r>
      <w:r>
        <w:rPr>
          <w:color w:val="231F20"/>
          <w:sz w:val="19"/>
        </w:rPr>
        <w:t>de</w:t>
      </w:r>
      <w:r>
        <w:rPr>
          <w:color w:val="231F20"/>
          <w:spacing w:val="-26"/>
          <w:sz w:val="19"/>
        </w:rPr>
        <w:t> </w:t>
      </w:r>
      <w:r>
        <w:rPr>
          <w:color w:val="231F20"/>
          <w:spacing w:val="-3"/>
          <w:sz w:val="19"/>
        </w:rPr>
        <w:t>riesgos.</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0"/>
          <w:numId w:val="66"/>
        </w:numPr>
        <w:tabs>
          <w:tab w:pos="1294" w:val="left" w:leader="none"/>
        </w:tabs>
        <w:spacing w:line="240" w:lineRule="auto" w:before="94" w:after="0"/>
        <w:ind w:left="1048" w:right="1100" w:firstLine="0"/>
        <w:jc w:val="left"/>
        <w:rPr>
          <w:sz w:val="19"/>
        </w:rPr>
      </w:pPr>
      <w:r>
        <w:rPr>
          <w:color w:val="231F20"/>
          <w:sz w:val="19"/>
        </w:rPr>
        <w:t>Supervisa el montaje de las instalaciones, colaborando en su ejecución y respetando los protocolos de seguridad y calidad establecidos en la</w:t>
      </w:r>
      <w:r>
        <w:rPr>
          <w:color w:val="231F20"/>
          <w:spacing w:val="12"/>
          <w:sz w:val="19"/>
        </w:rPr>
        <w:t> </w:t>
      </w:r>
      <w:r>
        <w:rPr>
          <w:color w:val="231F20"/>
          <w:sz w:val="19"/>
        </w:rPr>
        <w:t>empresa.</w:t>
      </w:r>
    </w:p>
    <w:p>
      <w:pPr>
        <w:pStyle w:val="BodyText"/>
        <w:spacing w:before="4"/>
        <w:ind w:left="1048"/>
      </w:pPr>
      <w:r>
        <w:rPr>
          <w:color w:val="231F20"/>
        </w:rPr>
        <w:t>Criterios de evaluación:</w:t>
      </w:r>
    </w:p>
    <w:p>
      <w:pPr>
        <w:pStyle w:val="ListParagraph"/>
        <w:numPr>
          <w:ilvl w:val="1"/>
          <w:numId w:val="66"/>
        </w:numPr>
        <w:tabs>
          <w:tab w:pos="1744" w:val="left" w:leader="none"/>
        </w:tabs>
        <w:spacing w:line="240" w:lineRule="auto" w:before="1" w:after="0"/>
        <w:ind w:left="1743" w:right="1098" w:hanging="348"/>
        <w:jc w:val="left"/>
        <w:rPr>
          <w:sz w:val="19"/>
        </w:rPr>
      </w:pPr>
      <w:r>
        <w:rPr>
          <w:color w:val="231F20"/>
          <w:sz w:val="19"/>
        </w:rPr>
        <w:t>Se ha </w:t>
      </w:r>
      <w:r>
        <w:rPr>
          <w:color w:val="231F20"/>
          <w:spacing w:val="-3"/>
          <w:sz w:val="19"/>
        </w:rPr>
        <w:t>interpretado </w:t>
      </w:r>
      <w:r>
        <w:rPr>
          <w:color w:val="231F20"/>
          <w:sz w:val="19"/>
        </w:rPr>
        <w:t>la </w:t>
      </w:r>
      <w:r>
        <w:rPr>
          <w:color w:val="231F20"/>
          <w:spacing w:val="-3"/>
          <w:sz w:val="19"/>
        </w:rPr>
        <w:t>documentación técnica, reconociendo </w:t>
      </w:r>
      <w:r>
        <w:rPr>
          <w:color w:val="231F20"/>
          <w:sz w:val="19"/>
        </w:rPr>
        <w:t>los </w:t>
      </w:r>
      <w:r>
        <w:rPr>
          <w:color w:val="231F20"/>
          <w:spacing w:val="-3"/>
          <w:sz w:val="19"/>
        </w:rPr>
        <w:t>elementos, </w:t>
      </w:r>
      <w:r>
        <w:rPr>
          <w:color w:val="231F20"/>
          <w:sz w:val="19"/>
        </w:rPr>
        <w:t>su </w:t>
      </w:r>
      <w:r>
        <w:rPr>
          <w:color w:val="231F20"/>
          <w:spacing w:val="-3"/>
          <w:sz w:val="19"/>
        </w:rPr>
        <w:t>función </w:t>
      </w:r>
      <w:r>
        <w:rPr>
          <w:color w:val="231F20"/>
          <w:sz w:val="19"/>
        </w:rPr>
        <w:t>y su </w:t>
      </w:r>
      <w:r>
        <w:rPr>
          <w:color w:val="231F20"/>
          <w:spacing w:val="-3"/>
          <w:sz w:val="19"/>
        </w:rPr>
        <w:t>disposición </w:t>
      </w:r>
      <w:r>
        <w:rPr>
          <w:color w:val="231F20"/>
          <w:sz w:val="19"/>
        </w:rPr>
        <w:t>en el montaje de las</w:t>
      </w:r>
      <w:r>
        <w:rPr>
          <w:color w:val="231F20"/>
          <w:spacing w:val="-26"/>
          <w:sz w:val="19"/>
        </w:rPr>
        <w:t> </w:t>
      </w:r>
      <w:r>
        <w:rPr>
          <w:color w:val="231F20"/>
          <w:spacing w:val="-3"/>
          <w:sz w:val="19"/>
        </w:rPr>
        <w:t>instalaciones.</w:t>
      </w:r>
    </w:p>
    <w:p>
      <w:pPr>
        <w:pStyle w:val="ListParagraph"/>
        <w:numPr>
          <w:ilvl w:val="1"/>
          <w:numId w:val="66"/>
        </w:numPr>
        <w:tabs>
          <w:tab w:pos="1744" w:val="left" w:leader="none"/>
        </w:tabs>
        <w:spacing w:line="240" w:lineRule="auto" w:before="4" w:after="0"/>
        <w:ind w:left="1743" w:right="1094" w:hanging="348"/>
        <w:jc w:val="left"/>
        <w:rPr>
          <w:sz w:val="19"/>
        </w:rPr>
      </w:pPr>
      <w:r>
        <w:rPr>
          <w:color w:val="231F20"/>
          <w:sz w:val="19"/>
        </w:rPr>
        <w:t>Se han </w:t>
      </w:r>
      <w:r>
        <w:rPr>
          <w:color w:val="231F20"/>
          <w:spacing w:val="-3"/>
          <w:sz w:val="19"/>
        </w:rPr>
        <w:t>seleccionado </w:t>
      </w:r>
      <w:r>
        <w:rPr>
          <w:color w:val="231F20"/>
          <w:sz w:val="19"/>
        </w:rPr>
        <w:t>las </w:t>
      </w:r>
      <w:r>
        <w:rPr>
          <w:color w:val="231F20"/>
          <w:spacing w:val="-3"/>
          <w:sz w:val="19"/>
        </w:rPr>
        <w:t>herramientas </w:t>
      </w:r>
      <w:r>
        <w:rPr>
          <w:color w:val="231F20"/>
          <w:sz w:val="19"/>
        </w:rPr>
        <w:t>y material </w:t>
      </w:r>
      <w:r>
        <w:rPr>
          <w:color w:val="231F20"/>
          <w:spacing w:val="-3"/>
          <w:sz w:val="19"/>
        </w:rPr>
        <w:t>necesario interpretado </w:t>
      </w:r>
      <w:r>
        <w:rPr>
          <w:color w:val="231F20"/>
          <w:sz w:val="19"/>
        </w:rPr>
        <w:t>el </w:t>
      </w:r>
      <w:r>
        <w:rPr>
          <w:color w:val="231F20"/>
          <w:spacing w:val="-3"/>
          <w:sz w:val="19"/>
        </w:rPr>
        <w:t>plan </w:t>
      </w:r>
      <w:r>
        <w:rPr>
          <w:color w:val="231F20"/>
          <w:sz w:val="19"/>
        </w:rPr>
        <w:t>de </w:t>
      </w:r>
      <w:r>
        <w:rPr>
          <w:color w:val="231F20"/>
          <w:spacing w:val="-3"/>
          <w:sz w:val="19"/>
        </w:rPr>
        <w:t>montaje </w:t>
      </w:r>
      <w:r>
        <w:rPr>
          <w:color w:val="231F20"/>
          <w:sz w:val="19"/>
        </w:rPr>
        <w:t>de la</w:t>
      </w:r>
      <w:r>
        <w:rPr>
          <w:color w:val="231F20"/>
          <w:spacing w:val="-10"/>
          <w:sz w:val="19"/>
        </w:rPr>
        <w:t> </w:t>
      </w:r>
      <w:r>
        <w:rPr>
          <w:color w:val="231F20"/>
          <w:spacing w:val="-3"/>
          <w:sz w:val="19"/>
        </w:rPr>
        <w:t>instalación.</w:t>
      </w:r>
    </w:p>
    <w:p>
      <w:pPr>
        <w:pStyle w:val="ListParagraph"/>
        <w:numPr>
          <w:ilvl w:val="1"/>
          <w:numId w:val="66"/>
        </w:numPr>
        <w:tabs>
          <w:tab w:pos="1744" w:val="left" w:leader="none"/>
        </w:tabs>
        <w:spacing w:line="240" w:lineRule="auto" w:before="1" w:after="0"/>
        <w:ind w:left="1743" w:right="1100" w:hanging="348"/>
        <w:jc w:val="left"/>
        <w:rPr>
          <w:sz w:val="19"/>
        </w:rPr>
      </w:pPr>
      <w:r>
        <w:rPr>
          <w:color w:val="231F20"/>
          <w:sz w:val="19"/>
        </w:rPr>
        <w:t>Se ha </w:t>
      </w:r>
      <w:r>
        <w:rPr>
          <w:color w:val="231F20"/>
          <w:spacing w:val="-3"/>
          <w:sz w:val="19"/>
        </w:rPr>
        <w:t>comprobado </w:t>
      </w:r>
      <w:r>
        <w:rPr>
          <w:color w:val="231F20"/>
          <w:sz w:val="19"/>
        </w:rPr>
        <w:t>que los </w:t>
      </w:r>
      <w:r>
        <w:rPr>
          <w:color w:val="231F20"/>
          <w:spacing w:val="-3"/>
          <w:sz w:val="19"/>
        </w:rPr>
        <w:t>equipos </w:t>
      </w:r>
      <w:r>
        <w:rPr>
          <w:color w:val="231F20"/>
          <w:sz w:val="19"/>
        </w:rPr>
        <w:t>y </w:t>
      </w:r>
      <w:r>
        <w:rPr>
          <w:color w:val="231F20"/>
          <w:spacing w:val="-3"/>
          <w:sz w:val="19"/>
        </w:rPr>
        <w:t>accesorios instalados </w:t>
      </w:r>
      <w:r>
        <w:rPr>
          <w:color w:val="231F20"/>
          <w:sz w:val="19"/>
        </w:rPr>
        <w:t>son los </w:t>
      </w:r>
      <w:r>
        <w:rPr>
          <w:color w:val="231F20"/>
          <w:spacing w:val="-3"/>
          <w:sz w:val="19"/>
        </w:rPr>
        <w:t>prescritos  </w:t>
      </w:r>
      <w:r>
        <w:rPr>
          <w:color w:val="231F20"/>
          <w:sz w:val="19"/>
        </w:rPr>
        <w:t>en el </w:t>
      </w:r>
      <w:r>
        <w:rPr>
          <w:color w:val="231F20"/>
          <w:spacing w:val="-3"/>
          <w:sz w:val="19"/>
        </w:rPr>
        <w:t>plan </w:t>
      </w:r>
      <w:r>
        <w:rPr>
          <w:color w:val="231F20"/>
          <w:sz w:val="19"/>
        </w:rPr>
        <w:t>de</w:t>
      </w:r>
      <w:r>
        <w:rPr>
          <w:color w:val="231F20"/>
          <w:spacing w:val="-7"/>
          <w:sz w:val="19"/>
        </w:rPr>
        <w:t> </w:t>
      </w:r>
      <w:r>
        <w:rPr>
          <w:color w:val="231F20"/>
          <w:spacing w:val="-3"/>
          <w:sz w:val="19"/>
        </w:rPr>
        <w:t>montaje.</w:t>
      </w:r>
    </w:p>
    <w:p>
      <w:pPr>
        <w:pStyle w:val="ListParagraph"/>
        <w:numPr>
          <w:ilvl w:val="1"/>
          <w:numId w:val="66"/>
        </w:numPr>
        <w:tabs>
          <w:tab w:pos="1744" w:val="left" w:leader="none"/>
        </w:tabs>
        <w:spacing w:line="240" w:lineRule="auto" w:before="4" w:after="0"/>
        <w:ind w:left="1743" w:right="1092" w:hanging="348"/>
        <w:jc w:val="left"/>
        <w:rPr>
          <w:sz w:val="19"/>
        </w:rPr>
      </w:pPr>
      <w:r>
        <w:rPr>
          <w:color w:val="231F20"/>
          <w:sz w:val="19"/>
        </w:rPr>
        <w:t>Se han </w:t>
      </w:r>
      <w:r>
        <w:rPr>
          <w:color w:val="231F20"/>
          <w:spacing w:val="-3"/>
          <w:sz w:val="19"/>
        </w:rPr>
        <w:t>supervisado técnicas </w:t>
      </w:r>
      <w:r>
        <w:rPr>
          <w:color w:val="231F20"/>
          <w:sz w:val="19"/>
        </w:rPr>
        <w:t>y </w:t>
      </w:r>
      <w:r>
        <w:rPr>
          <w:color w:val="231F20"/>
          <w:spacing w:val="-3"/>
          <w:sz w:val="19"/>
        </w:rPr>
        <w:t>acabados </w:t>
      </w:r>
      <w:r>
        <w:rPr>
          <w:color w:val="231F20"/>
          <w:sz w:val="19"/>
        </w:rPr>
        <w:t>de montaje </w:t>
      </w:r>
      <w:r>
        <w:rPr>
          <w:color w:val="231F20"/>
          <w:spacing w:val="-3"/>
          <w:sz w:val="19"/>
        </w:rPr>
        <w:t>relativos </w:t>
      </w:r>
      <w:r>
        <w:rPr>
          <w:color w:val="231F20"/>
          <w:sz w:val="19"/>
        </w:rPr>
        <w:t>a </w:t>
      </w:r>
      <w:r>
        <w:rPr>
          <w:color w:val="231F20"/>
          <w:spacing w:val="-3"/>
          <w:sz w:val="19"/>
        </w:rPr>
        <w:t>anclajes, conexiones </w:t>
      </w:r>
      <w:r>
        <w:rPr>
          <w:color w:val="231F20"/>
          <w:sz w:val="19"/>
        </w:rPr>
        <w:t>y </w:t>
      </w:r>
      <w:r>
        <w:rPr>
          <w:color w:val="231F20"/>
          <w:spacing w:val="-3"/>
          <w:sz w:val="19"/>
        </w:rPr>
        <w:t>mecanizado, entre</w:t>
      </w:r>
      <w:r>
        <w:rPr>
          <w:color w:val="231F20"/>
          <w:spacing w:val="-7"/>
          <w:sz w:val="19"/>
        </w:rPr>
        <w:t> </w:t>
      </w:r>
      <w:r>
        <w:rPr>
          <w:color w:val="231F20"/>
          <w:spacing w:val="-3"/>
          <w:sz w:val="19"/>
        </w:rPr>
        <w:t>otros.</w:t>
      </w:r>
    </w:p>
    <w:p>
      <w:pPr>
        <w:pStyle w:val="ListParagraph"/>
        <w:numPr>
          <w:ilvl w:val="1"/>
          <w:numId w:val="66"/>
        </w:numPr>
        <w:tabs>
          <w:tab w:pos="1744" w:val="left" w:leader="none"/>
        </w:tabs>
        <w:spacing w:line="240" w:lineRule="auto" w:before="1" w:after="0"/>
        <w:ind w:left="1743" w:right="1092" w:hanging="348"/>
        <w:jc w:val="left"/>
        <w:rPr>
          <w:sz w:val="19"/>
        </w:rPr>
      </w:pPr>
      <w:r>
        <w:rPr>
          <w:color w:val="231F20"/>
          <w:sz w:val="19"/>
        </w:rPr>
        <w:t>Se ha </w:t>
      </w:r>
      <w:r>
        <w:rPr>
          <w:color w:val="231F20"/>
          <w:spacing w:val="-3"/>
          <w:sz w:val="19"/>
        </w:rPr>
        <w:t>comprobado </w:t>
      </w:r>
      <w:r>
        <w:rPr>
          <w:color w:val="231F20"/>
          <w:sz w:val="19"/>
        </w:rPr>
        <w:t>el </w:t>
      </w:r>
      <w:r>
        <w:rPr>
          <w:color w:val="231F20"/>
          <w:spacing w:val="-3"/>
          <w:sz w:val="19"/>
        </w:rPr>
        <w:t>empleo </w:t>
      </w:r>
      <w:r>
        <w:rPr>
          <w:color w:val="231F20"/>
          <w:sz w:val="19"/>
        </w:rPr>
        <w:t>de los </w:t>
      </w:r>
      <w:r>
        <w:rPr>
          <w:color w:val="231F20"/>
          <w:spacing w:val="-3"/>
          <w:sz w:val="19"/>
        </w:rPr>
        <w:t>elementos </w:t>
      </w:r>
      <w:r>
        <w:rPr>
          <w:color w:val="231F20"/>
          <w:sz w:val="19"/>
        </w:rPr>
        <w:t>de </w:t>
      </w:r>
      <w:r>
        <w:rPr>
          <w:color w:val="231F20"/>
          <w:spacing w:val="-3"/>
          <w:sz w:val="19"/>
        </w:rPr>
        <w:t>protección individual definidos </w:t>
      </w:r>
      <w:r>
        <w:rPr>
          <w:color w:val="231F20"/>
          <w:sz w:val="19"/>
        </w:rPr>
        <w:t>en </w:t>
      </w:r>
      <w:r>
        <w:rPr>
          <w:color w:val="231F20"/>
          <w:spacing w:val="-3"/>
          <w:sz w:val="19"/>
        </w:rPr>
        <w:t>el  plan </w:t>
      </w:r>
      <w:r>
        <w:rPr>
          <w:color w:val="231F20"/>
          <w:sz w:val="19"/>
        </w:rPr>
        <w:t>de</w:t>
      </w:r>
      <w:r>
        <w:rPr>
          <w:color w:val="231F20"/>
          <w:spacing w:val="-7"/>
          <w:sz w:val="19"/>
        </w:rPr>
        <w:t> </w:t>
      </w:r>
      <w:r>
        <w:rPr>
          <w:color w:val="231F20"/>
          <w:spacing w:val="-3"/>
          <w:sz w:val="19"/>
        </w:rPr>
        <w:t>seguridad.</w:t>
      </w:r>
    </w:p>
    <w:p>
      <w:pPr>
        <w:pStyle w:val="ListParagraph"/>
        <w:numPr>
          <w:ilvl w:val="1"/>
          <w:numId w:val="66"/>
        </w:numPr>
        <w:tabs>
          <w:tab w:pos="1743" w:val="left" w:leader="none"/>
          <w:tab w:pos="1744" w:val="left" w:leader="none"/>
        </w:tabs>
        <w:spacing w:line="240" w:lineRule="auto" w:before="3" w:after="0"/>
        <w:ind w:left="1743" w:right="0" w:hanging="348"/>
        <w:jc w:val="left"/>
        <w:rPr>
          <w:sz w:val="19"/>
        </w:rPr>
      </w:pPr>
      <w:r>
        <w:rPr>
          <w:color w:val="231F20"/>
          <w:sz w:val="19"/>
        </w:rPr>
        <w:t>Se han </w:t>
      </w:r>
      <w:r>
        <w:rPr>
          <w:color w:val="231F20"/>
          <w:spacing w:val="-3"/>
          <w:sz w:val="19"/>
        </w:rPr>
        <w:t>ejecutado </w:t>
      </w:r>
      <w:r>
        <w:rPr>
          <w:color w:val="231F20"/>
          <w:sz w:val="19"/>
        </w:rPr>
        <w:t>las </w:t>
      </w:r>
      <w:r>
        <w:rPr>
          <w:color w:val="231F20"/>
          <w:spacing w:val="-3"/>
          <w:sz w:val="19"/>
        </w:rPr>
        <w:t>operaciones según </w:t>
      </w:r>
      <w:r>
        <w:rPr>
          <w:color w:val="231F20"/>
          <w:sz w:val="19"/>
        </w:rPr>
        <w:t>los </w:t>
      </w:r>
      <w:r>
        <w:rPr>
          <w:color w:val="231F20"/>
          <w:spacing w:val="-3"/>
          <w:sz w:val="19"/>
        </w:rPr>
        <w:t>procedimientos </w:t>
      </w:r>
      <w:r>
        <w:rPr>
          <w:color w:val="231F20"/>
          <w:sz w:val="19"/>
        </w:rPr>
        <w:t>del </w:t>
      </w:r>
      <w:r>
        <w:rPr>
          <w:color w:val="231F20"/>
          <w:spacing w:val="-3"/>
          <w:sz w:val="19"/>
        </w:rPr>
        <w:t>sistema </w:t>
      </w:r>
      <w:r>
        <w:rPr>
          <w:color w:val="231F20"/>
          <w:sz w:val="19"/>
        </w:rPr>
        <w:t>de</w:t>
      </w:r>
      <w:r>
        <w:rPr>
          <w:color w:val="231F20"/>
          <w:spacing w:val="-16"/>
          <w:sz w:val="19"/>
        </w:rPr>
        <w:t> </w:t>
      </w:r>
      <w:r>
        <w:rPr>
          <w:color w:val="231F20"/>
          <w:spacing w:val="-3"/>
          <w:sz w:val="19"/>
        </w:rPr>
        <w:t>calidad.</w:t>
      </w:r>
    </w:p>
    <w:p>
      <w:pPr>
        <w:pStyle w:val="ListParagraph"/>
        <w:numPr>
          <w:ilvl w:val="1"/>
          <w:numId w:val="66"/>
        </w:numPr>
        <w:tabs>
          <w:tab w:pos="1744" w:val="left" w:leader="none"/>
        </w:tabs>
        <w:spacing w:line="240" w:lineRule="auto" w:before="2" w:after="0"/>
        <w:ind w:left="1743" w:right="0" w:hanging="348"/>
        <w:jc w:val="left"/>
        <w:rPr>
          <w:sz w:val="19"/>
        </w:rPr>
      </w:pPr>
      <w:r>
        <w:rPr>
          <w:color w:val="231F20"/>
          <w:sz w:val="19"/>
        </w:rPr>
        <w:t>Se ha </w:t>
      </w:r>
      <w:r>
        <w:rPr>
          <w:color w:val="231F20"/>
          <w:spacing w:val="-3"/>
          <w:sz w:val="19"/>
        </w:rPr>
        <w:t>actuado </w:t>
      </w:r>
      <w:r>
        <w:rPr>
          <w:color w:val="231F20"/>
          <w:sz w:val="19"/>
        </w:rPr>
        <w:t>con </w:t>
      </w:r>
      <w:r>
        <w:rPr>
          <w:color w:val="231F20"/>
          <w:spacing w:val="-3"/>
          <w:sz w:val="19"/>
        </w:rPr>
        <w:t>criterios </w:t>
      </w:r>
      <w:r>
        <w:rPr>
          <w:color w:val="231F20"/>
          <w:sz w:val="19"/>
        </w:rPr>
        <w:t>de </w:t>
      </w:r>
      <w:r>
        <w:rPr>
          <w:color w:val="231F20"/>
          <w:spacing w:val="-3"/>
          <w:sz w:val="19"/>
        </w:rPr>
        <w:t>respeto </w:t>
      </w:r>
      <w:r>
        <w:rPr>
          <w:color w:val="231F20"/>
          <w:sz w:val="19"/>
        </w:rPr>
        <w:t>al medio</w:t>
      </w:r>
      <w:r>
        <w:rPr>
          <w:color w:val="231F20"/>
          <w:spacing w:val="-35"/>
          <w:sz w:val="19"/>
        </w:rPr>
        <w:t> </w:t>
      </w:r>
      <w:r>
        <w:rPr>
          <w:color w:val="231F20"/>
          <w:spacing w:val="-3"/>
          <w:sz w:val="19"/>
        </w:rPr>
        <w:t>ambiente.</w:t>
      </w:r>
    </w:p>
    <w:p>
      <w:pPr>
        <w:pStyle w:val="BodyText"/>
        <w:spacing w:before="3"/>
        <w:ind w:left="0"/>
        <w:rPr>
          <w:sz w:val="29"/>
        </w:rPr>
      </w:pPr>
    </w:p>
    <w:p>
      <w:pPr>
        <w:pStyle w:val="ListParagraph"/>
        <w:numPr>
          <w:ilvl w:val="0"/>
          <w:numId w:val="66"/>
        </w:numPr>
        <w:tabs>
          <w:tab w:pos="1299" w:val="left" w:leader="none"/>
        </w:tabs>
        <w:spacing w:line="240" w:lineRule="auto" w:before="0" w:after="0"/>
        <w:ind w:left="1048" w:right="1095" w:firstLine="0"/>
        <w:jc w:val="left"/>
        <w:rPr>
          <w:sz w:val="19"/>
        </w:rPr>
      </w:pPr>
      <w:r>
        <w:rPr>
          <w:color w:val="231F20"/>
          <w:sz w:val="19"/>
        </w:rPr>
        <w:t>Realiza la puesta en marcha o servicio de las instalaciones y equipos, supervisándola y colaborando en su ejecución, y siguiendo los procedimientos</w:t>
      </w:r>
      <w:r>
        <w:rPr>
          <w:color w:val="231F20"/>
          <w:spacing w:val="16"/>
          <w:sz w:val="19"/>
        </w:rPr>
        <w:t> </w:t>
      </w:r>
      <w:r>
        <w:rPr>
          <w:color w:val="231F20"/>
          <w:sz w:val="19"/>
        </w:rPr>
        <w:t>establecidos.</w:t>
      </w:r>
    </w:p>
    <w:p>
      <w:pPr>
        <w:pStyle w:val="BodyText"/>
        <w:spacing w:before="2"/>
        <w:ind w:left="1048"/>
      </w:pPr>
      <w:r>
        <w:rPr>
          <w:color w:val="231F20"/>
        </w:rPr>
        <w:t>Criterios de evaluación:</w:t>
      </w:r>
    </w:p>
    <w:p>
      <w:pPr>
        <w:pStyle w:val="ListParagraph"/>
        <w:numPr>
          <w:ilvl w:val="1"/>
          <w:numId w:val="66"/>
        </w:numPr>
        <w:tabs>
          <w:tab w:pos="1744" w:val="left" w:leader="none"/>
        </w:tabs>
        <w:spacing w:line="240" w:lineRule="auto" w:before="2" w:after="0"/>
        <w:ind w:left="1743" w:right="0" w:hanging="348"/>
        <w:jc w:val="left"/>
        <w:rPr>
          <w:sz w:val="19"/>
        </w:rPr>
      </w:pPr>
      <w:r>
        <w:rPr>
          <w:color w:val="231F20"/>
          <w:sz w:val="19"/>
        </w:rPr>
        <w:t>Se</w:t>
      </w:r>
      <w:r>
        <w:rPr>
          <w:color w:val="231F20"/>
          <w:spacing w:val="-4"/>
          <w:sz w:val="19"/>
        </w:rPr>
        <w:t> </w:t>
      </w:r>
      <w:r>
        <w:rPr>
          <w:color w:val="231F20"/>
          <w:sz w:val="19"/>
        </w:rPr>
        <w:t>ha</w:t>
      </w:r>
      <w:r>
        <w:rPr>
          <w:color w:val="231F20"/>
          <w:spacing w:val="-4"/>
          <w:sz w:val="19"/>
        </w:rPr>
        <w:t> </w:t>
      </w:r>
      <w:r>
        <w:rPr>
          <w:color w:val="231F20"/>
          <w:spacing w:val="-3"/>
          <w:sz w:val="19"/>
        </w:rPr>
        <w:t>interpretado</w:t>
      </w:r>
      <w:r>
        <w:rPr>
          <w:color w:val="231F20"/>
          <w:spacing w:val="-4"/>
          <w:sz w:val="19"/>
        </w:rPr>
        <w:t> </w:t>
      </w:r>
      <w:r>
        <w:rPr>
          <w:color w:val="231F20"/>
          <w:sz w:val="19"/>
        </w:rPr>
        <w:t>el</w:t>
      </w:r>
      <w:r>
        <w:rPr>
          <w:color w:val="231F20"/>
          <w:spacing w:val="-4"/>
          <w:sz w:val="19"/>
        </w:rPr>
        <w:t> </w:t>
      </w:r>
      <w:r>
        <w:rPr>
          <w:color w:val="231F20"/>
          <w:spacing w:val="-3"/>
          <w:sz w:val="19"/>
        </w:rPr>
        <w:t>plan</w:t>
      </w:r>
      <w:r>
        <w:rPr>
          <w:color w:val="231F20"/>
          <w:spacing w:val="-4"/>
          <w:sz w:val="19"/>
        </w:rPr>
        <w:t> </w:t>
      </w:r>
      <w:r>
        <w:rPr>
          <w:color w:val="231F20"/>
          <w:sz w:val="19"/>
        </w:rPr>
        <w:t>de</w:t>
      </w:r>
      <w:r>
        <w:rPr>
          <w:color w:val="231F20"/>
          <w:spacing w:val="-4"/>
          <w:sz w:val="19"/>
        </w:rPr>
        <w:t> </w:t>
      </w:r>
      <w:r>
        <w:rPr>
          <w:color w:val="231F20"/>
          <w:spacing w:val="-3"/>
          <w:sz w:val="19"/>
        </w:rPr>
        <w:t>puesta</w:t>
      </w:r>
      <w:r>
        <w:rPr>
          <w:color w:val="231F20"/>
          <w:spacing w:val="-4"/>
          <w:sz w:val="19"/>
        </w:rPr>
        <w:t> </w:t>
      </w:r>
      <w:r>
        <w:rPr>
          <w:color w:val="231F20"/>
          <w:sz w:val="19"/>
        </w:rPr>
        <w:t>en</w:t>
      </w:r>
      <w:r>
        <w:rPr>
          <w:color w:val="231F20"/>
          <w:spacing w:val="-6"/>
          <w:sz w:val="19"/>
        </w:rPr>
        <w:t> </w:t>
      </w:r>
      <w:r>
        <w:rPr>
          <w:color w:val="231F20"/>
          <w:sz w:val="19"/>
        </w:rPr>
        <w:t>marcha</w:t>
      </w:r>
      <w:r>
        <w:rPr>
          <w:color w:val="231F20"/>
          <w:spacing w:val="-4"/>
          <w:sz w:val="19"/>
        </w:rPr>
        <w:t> </w:t>
      </w:r>
      <w:r>
        <w:rPr>
          <w:color w:val="231F20"/>
          <w:sz w:val="19"/>
        </w:rPr>
        <w:t>de</w:t>
      </w:r>
      <w:r>
        <w:rPr>
          <w:color w:val="231F20"/>
          <w:spacing w:val="-4"/>
          <w:sz w:val="19"/>
        </w:rPr>
        <w:t> </w:t>
      </w:r>
      <w:r>
        <w:rPr>
          <w:color w:val="231F20"/>
          <w:sz w:val="19"/>
        </w:rPr>
        <w:t>las</w:t>
      </w:r>
      <w:r>
        <w:rPr>
          <w:color w:val="231F20"/>
          <w:spacing w:val="-2"/>
          <w:sz w:val="19"/>
        </w:rPr>
        <w:t> </w:t>
      </w:r>
      <w:r>
        <w:rPr>
          <w:color w:val="231F20"/>
          <w:spacing w:val="-3"/>
          <w:sz w:val="19"/>
        </w:rPr>
        <w:t>instalaciones</w:t>
      </w:r>
      <w:r>
        <w:rPr>
          <w:color w:val="231F20"/>
          <w:sz w:val="19"/>
        </w:rPr>
        <w:t> y</w:t>
      </w:r>
      <w:r>
        <w:rPr>
          <w:color w:val="231F20"/>
          <w:spacing w:val="-9"/>
          <w:sz w:val="19"/>
        </w:rPr>
        <w:t> </w:t>
      </w:r>
      <w:r>
        <w:rPr>
          <w:color w:val="231F20"/>
          <w:spacing w:val="-3"/>
          <w:sz w:val="19"/>
        </w:rPr>
        <w:t>equipos.</w:t>
      </w:r>
    </w:p>
    <w:p>
      <w:pPr>
        <w:pStyle w:val="ListParagraph"/>
        <w:numPr>
          <w:ilvl w:val="1"/>
          <w:numId w:val="66"/>
        </w:numPr>
        <w:tabs>
          <w:tab w:pos="1744" w:val="left" w:leader="none"/>
        </w:tabs>
        <w:spacing w:line="240" w:lineRule="auto" w:before="1" w:after="0"/>
        <w:ind w:left="1743" w:right="0" w:hanging="348"/>
        <w:jc w:val="left"/>
        <w:rPr>
          <w:sz w:val="19"/>
        </w:rPr>
      </w:pPr>
      <w:r>
        <w:rPr>
          <w:color w:val="231F20"/>
          <w:sz w:val="19"/>
        </w:rPr>
        <w:t>Se han </w:t>
      </w:r>
      <w:r>
        <w:rPr>
          <w:color w:val="231F20"/>
          <w:spacing w:val="-3"/>
          <w:sz w:val="19"/>
        </w:rPr>
        <w:t>seleccionado </w:t>
      </w:r>
      <w:r>
        <w:rPr>
          <w:color w:val="231F20"/>
          <w:sz w:val="19"/>
        </w:rPr>
        <w:t>las </w:t>
      </w:r>
      <w:r>
        <w:rPr>
          <w:color w:val="231F20"/>
          <w:spacing w:val="-3"/>
          <w:sz w:val="19"/>
        </w:rPr>
        <w:t>herramientas </w:t>
      </w:r>
      <w:r>
        <w:rPr>
          <w:color w:val="231F20"/>
          <w:sz w:val="19"/>
        </w:rPr>
        <w:t>e </w:t>
      </w:r>
      <w:r>
        <w:rPr>
          <w:color w:val="231F20"/>
          <w:spacing w:val="-3"/>
          <w:sz w:val="19"/>
        </w:rPr>
        <w:t>instrumentos</w:t>
      </w:r>
      <w:r>
        <w:rPr>
          <w:color w:val="231F20"/>
          <w:spacing w:val="-18"/>
          <w:sz w:val="19"/>
        </w:rPr>
        <w:t> </w:t>
      </w:r>
      <w:r>
        <w:rPr>
          <w:color w:val="231F20"/>
          <w:spacing w:val="-3"/>
          <w:sz w:val="19"/>
        </w:rPr>
        <w:t>adecuados.</w:t>
      </w:r>
    </w:p>
    <w:p>
      <w:pPr>
        <w:pStyle w:val="ListParagraph"/>
        <w:numPr>
          <w:ilvl w:val="1"/>
          <w:numId w:val="66"/>
        </w:numPr>
        <w:tabs>
          <w:tab w:pos="1744" w:val="left" w:leader="none"/>
        </w:tabs>
        <w:spacing w:line="240" w:lineRule="auto" w:before="2" w:after="0"/>
        <w:ind w:left="1743" w:right="1098" w:hanging="348"/>
        <w:jc w:val="left"/>
        <w:rPr>
          <w:sz w:val="19"/>
        </w:rPr>
      </w:pPr>
      <w:r>
        <w:rPr>
          <w:color w:val="231F20"/>
          <w:sz w:val="19"/>
        </w:rPr>
        <w:t>Se ha </w:t>
      </w:r>
      <w:r>
        <w:rPr>
          <w:color w:val="231F20"/>
          <w:spacing w:val="-3"/>
          <w:sz w:val="19"/>
        </w:rPr>
        <w:t>comprobado </w:t>
      </w:r>
      <w:r>
        <w:rPr>
          <w:color w:val="231F20"/>
          <w:sz w:val="19"/>
        </w:rPr>
        <w:t>la </w:t>
      </w:r>
      <w:r>
        <w:rPr>
          <w:color w:val="231F20"/>
          <w:spacing w:val="-3"/>
          <w:sz w:val="19"/>
        </w:rPr>
        <w:t>secuencia </w:t>
      </w:r>
      <w:r>
        <w:rPr>
          <w:color w:val="231F20"/>
          <w:sz w:val="19"/>
        </w:rPr>
        <w:t>de </w:t>
      </w:r>
      <w:r>
        <w:rPr>
          <w:color w:val="231F20"/>
          <w:spacing w:val="-3"/>
          <w:sz w:val="19"/>
        </w:rPr>
        <w:t>funcionamiento </w:t>
      </w:r>
      <w:r>
        <w:rPr>
          <w:color w:val="231F20"/>
          <w:sz w:val="19"/>
        </w:rPr>
        <w:t>de </w:t>
      </w:r>
      <w:r>
        <w:rPr>
          <w:color w:val="231F20"/>
          <w:spacing w:val="-3"/>
          <w:sz w:val="19"/>
        </w:rPr>
        <w:t>los elementos </w:t>
      </w:r>
      <w:r>
        <w:rPr>
          <w:color w:val="231F20"/>
          <w:sz w:val="19"/>
        </w:rPr>
        <w:t>de </w:t>
      </w:r>
      <w:r>
        <w:rPr>
          <w:color w:val="231F20"/>
          <w:spacing w:val="-3"/>
          <w:sz w:val="19"/>
        </w:rPr>
        <w:t>control, </w:t>
      </w:r>
      <w:r>
        <w:rPr>
          <w:color w:val="231F20"/>
          <w:spacing w:val="-4"/>
          <w:sz w:val="19"/>
        </w:rPr>
        <w:t>seguridad </w:t>
      </w:r>
      <w:r>
        <w:rPr>
          <w:color w:val="231F20"/>
          <w:sz w:val="19"/>
        </w:rPr>
        <w:t>y </w:t>
      </w:r>
      <w:r>
        <w:rPr>
          <w:color w:val="231F20"/>
          <w:spacing w:val="-3"/>
          <w:sz w:val="19"/>
        </w:rPr>
        <w:t>receptores eléctricos </w:t>
      </w:r>
      <w:r>
        <w:rPr>
          <w:color w:val="231F20"/>
          <w:sz w:val="19"/>
        </w:rPr>
        <w:t>de la</w:t>
      </w:r>
      <w:r>
        <w:rPr>
          <w:color w:val="231F20"/>
          <w:spacing w:val="-18"/>
          <w:sz w:val="19"/>
        </w:rPr>
        <w:t> </w:t>
      </w:r>
      <w:r>
        <w:rPr>
          <w:color w:val="231F20"/>
          <w:spacing w:val="-3"/>
          <w:sz w:val="19"/>
        </w:rPr>
        <w:t>instalación.</w:t>
      </w:r>
    </w:p>
    <w:p>
      <w:pPr>
        <w:pStyle w:val="ListParagraph"/>
        <w:numPr>
          <w:ilvl w:val="1"/>
          <w:numId w:val="66"/>
        </w:numPr>
        <w:tabs>
          <w:tab w:pos="1744" w:val="left" w:leader="none"/>
        </w:tabs>
        <w:spacing w:line="240" w:lineRule="auto" w:before="1" w:after="0"/>
        <w:ind w:left="1743" w:right="1095" w:hanging="348"/>
        <w:jc w:val="left"/>
        <w:rPr>
          <w:sz w:val="19"/>
        </w:rPr>
      </w:pPr>
      <w:r>
        <w:rPr>
          <w:color w:val="231F20"/>
          <w:sz w:val="19"/>
        </w:rPr>
        <w:t>Se han </w:t>
      </w:r>
      <w:r>
        <w:rPr>
          <w:color w:val="231F20"/>
          <w:spacing w:val="-3"/>
          <w:sz w:val="19"/>
        </w:rPr>
        <w:t>programado, regulado </w:t>
      </w:r>
      <w:r>
        <w:rPr>
          <w:color w:val="231F20"/>
          <w:sz w:val="19"/>
        </w:rPr>
        <w:t>y </w:t>
      </w:r>
      <w:r>
        <w:rPr>
          <w:color w:val="231F20"/>
          <w:spacing w:val="-3"/>
          <w:sz w:val="19"/>
        </w:rPr>
        <w:t>calibrado </w:t>
      </w:r>
      <w:r>
        <w:rPr>
          <w:color w:val="231F20"/>
          <w:sz w:val="19"/>
        </w:rPr>
        <w:t>los </w:t>
      </w:r>
      <w:r>
        <w:rPr>
          <w:color w:val="231F20"/>
          <w:spacing w:val="-3"/>
          <w:sz w:val="19"/>
        </w:rPr>
        <w:t>elementos </w:t>
      </w:r>
      <w:r>
        <w:rPr>
          <w:color w:val="231F20"/>
          <w:sz w:val="19"/>
        </w:rPr>
        <w:t>y </w:t>
      </w:r>
      <w:r>
        <w:rPr>
          <w:color w:val="231F20"/>
          <w:spacing w:val="-3"/>
          <w:sz w:val="19"/>
        </w:rPr>
        <w:t>equipos según sus características </w:t>
      </w:r>
      <w:r>
        <w:rPr>
          <w:color w:val="231F20"/>
          <w:sz w:val="19"/>
        </w:rPr>
        <w:t>de</w:t>
      </w:r>
      <w:r>
        <w:rPr>
          <w:color w:val="231F20"/>
          <w:spacing w:val="-7"/>
          <w:sz w:val="19"/>
        </w:rPr>
        <w:t> </w:t>
      </w:r>
      <w:r>
        <w:rPr>
          <w:color w:val="231F20"/>
          <w:spacing w:val="-3"/>
          <w:sz w:val="19"/>
        </w:rPr>
        <w:t>funcionalidad.</w:t>
      </w:r>
    </w:p>
    <w:p>
      <w:pPr>
        <w:pStyle w:val="ListParagraph"/>
        <w:numPr>
          <w:ilvl w:val="1"/>
          <w:numId w:val="66"/>
        </w:numPr>
        <w:tabs>
          <w:tab w:pos="1744" w:val="left" w:leader="none"/>
        </w:tabs>
        <w:spacing w:line="240" w:lineRule="auto" w:before="4" w:after="0"/>
        <w:ind w:left="1743" w:right="0" w:hanging="348"/>
        <w:jc w:val="left"/>
        <w:rPr>
          <w:sz w:val="19"/>
        </w:rPr>
      </w:pPr>
      <w:r>
        <w:rPr>
          <w:color w:val="231F20"/>
          <w:sz w:val="19"/>
        </w:rPr>
        <w:t>Se han </w:t>
      </w:r>
      <w:r>
        <w:rPr>
          <w:color w:val="231F20"/>
          <w:spacing w:val="-3"/>
          <w:sz w:val="19"/>
        </w:rPr>
        <w:t>verificado </w:t>
      </w:r>
      <w:r>
        <w:rPr>
          <w:color w:val="231F20"/>
          <w:sz w:val="19"/>
        </w:rPr>
        <w:t>los </w:t>
      </w:r>
      <w:r>
        <w:rPr>
          <w:color w:val="231F20"/>
          <w:spacing w:val="-3"/>
          <w:sz w:val="19"/>
        </w:rPr>
        <w:t>parámetros </w:t>
      </w:r>
      <w:r>
        <w:rPr>
          <w:color w:val="231F20"/>
          <w:sz w:val="19"/>
        </w:rPr>
        <w:t>de </w:t>
      </w:r>
      <w:r>
        <w:rPr>
          <w:color w:val="231F20"/>
          <w:spacing w:val="-3"/>
          <w:sz w:val="19"/>
        </w:rPr>
        <w:t>funcionamiento </w:t>
      </w:r>
      <w:r>
        <w:rPr>
          <w:color w:val="231F20"/>
          <w:sz w:val="19"/>
        </w:rPr>
        <w:t>de </w:t>
      </w:r>
      <w:r>
        <w:rPr>
          <w:color w:val="231F20"/>
          <w:spacing w:val="-3"/>
          <w:sz w:val="19"/>
        </w:rPr>
        <w:t>la</w:t>
      </w:r>
      <w:r>
        <w:rPr>
          <w:color w:val="231F20"/>
          <w:spacing w:val="-27"/>
          <w:sz w:val="19"/>
        </w:rPr>
        <w:t> </w:t>
      </w:r>
      <w:r>
        <w:rPr>
          <w:color w:val="231F20"/>
          <w:spacing w:val="-3"/>
          <w:sz w:val="19"/>
        </w:rPr>
        <w:t>instalación.</w:t>
      </w:r>
    </w:p>
    <w:p>
      <w:pPr>
        <w:pStyle w:val="ListParagraph"/>
        <w:numPr>
          <w:ilvl w:val="1"/>
          <w:numId w:val="66"/>
        </w:numPr>
        <w:tabs>
          <w:tab w:pos="1743" w:val="left" w:leader="none"/>
          <w:tab w:pos="1744" w:val="left" w:leader="none"/>
        </w:tabs>
        <w:spacing w:line="240" w:lineRule="auto" w:before="2" w:after="0"/>
        <w:ind w:left="1743" w:right="1097" w:hanging="348"/>
        <w:jc w:val="left"/>
        <w:rPr>
          <w:sz w:val="19"/>
        </w:rPr>
      </w:pPr>
      <w:r>
        <w:rPr>
          <w:color w:val="231F20"/>
          <w:sz w:val="19"/>
        </w:rPr>
        <w:t>Se han </w:t>
      </w:r>
      <w:r>
        <w:rPr>
          <w:color w:val="231F20"/>
          <w:spacing w:val="-3"/>
          <w:sz w:val="19"/>
        </w:rPr>
        <w:t>utilizado </w:t>
      </w:r>
      <w:r>
        <w:rPr>
          <w:color w:val="231F20"/>
          <w:sz w:val="19"/>
        </w:rPr>
        <w:t>las </w:t>
      </w:r>
      <w:r>
        <w:rPr>
          <w:color w:val="231F20"/>
          <w:spacing w:val="-3"/>
          <w:sz w:val="19"/>
        </w:rPr>
        <w:t>herramientas </w:t>
      </w:r>
      <w:r>
        <w:rPr>
          <w:color w:val="231F20"/>
          <w:sz w:val="19"/>
        </w:rPr>
        <w:t>de mano, </w:t>
      </w:r>
      <w:r>
        <w:rPr>
          <w:color w:val="231F20"/>
          <w:spacing w:val="-3"/>
          <w:sz w:val="19"/>
        </w:rPr>
        <w:t>informáticas </w:t>
      </w:r>
      <w:r>
        <w:rPr>
          <w:color w:val="231F20"/>
          <w:sz w:val="19"/>
        </w:rPr>
        <w:t>e </w:t>
      </w:r>
      <w:r>
        <w:rPr>
          <w:color w:val="231F20"/>
          <w:spacing w:val="-3"/>
          <w:sz w:val="19"/>
        </w:rPr>
        <w:t>instrumentos </w:t>
      </w:r>
      <w:r>
        <w:rPr>
          <w:color w:val="231F20"/>
          <w:sz w:val="19"/>
        </w:rPr>
        <w:t>para la </w:t>
      </w:r>
      <w:r>
        <w:rPr>
          <w:color w:val="231F20"/>
          <w:spacing w:val="-3"/>
          <w:sz w:val="19"/>
        </w:rPr>
        <w:t>puesta en marcha </w:t>
      </w:r>
      <w:r>
        <w:rPr>
          <w:color w:val="231F20"/>
          <w:sz w:val="19"/>
        </w:rPr>
        <w:t>de manera</w:t>
      </w:r>
      <w:r>
        <w:rPr>
          <w:color w:val="231F20"/>
          <w:spacing w:val="-14"/>
          <w:sz w:val="19"/>
        </w:rPr>
        <w:t> </w:t>
      </w:r>
      <w:r>
        <w:rPr>
          <w:color w:val="231F20"/>
          <w:spacing w:val="-4"/>
          <w:sz w:val="19"/>
        </w:rPr>
        <w:t>adecuada.</w:t>
      </w:r>
    </w:p>
    <w:p>
      <w:pPr>
        <w:pStyle w:val="ListParagraph"/>
        <w:numPr>
          <w:ilvl w:val="1"/>
          <w:numId w:val="66"/>
        </w:numPr>
        <w:tabs>
          <w:tab w:pos="1744" w:val="left" w:leader="none"/>
        </w:tabs>
        <w:spacing w:line="240" w:lineRule="auto" w:before="1" w:after="0"/>
        <w:ind w:left="1743" w:right="0" w:hanging="348"/>
        <w:jc w:val="left"/>
        <w:rPr>
          <w:sz w:val="19"/>
        </w:rPr>
      </w:pPr>
      <w:r>
        <w:rPr>
          <w:color w:val="231F20"/>
          <w:sz w:val="19"/>
        </w:rPr>
        <w:t>Se han </w:t>
      </w:r>
      <w:r>
        <w:rPr>
          <w:color w:val="231F20"/>
          <w:spacing w:val="-3"/>
          <w:sz w:val="19"/>
        </w:rPr>
        <w:t>cumplido </w:t>
      </w:r>
      <w:r>
        <w:rPr>
          <w:color w:val="231F20"/>
          <w:sz w:val="19"/>
        </w:rPr>
        <w:t>las </w:t>
      </w:r>
      <w:r>
        <w:rPr>
          <w:color w:val="231F20"/>
          <w:spacing w:val="-3"/>
          <w:sz w:val="19"/>
        </w:rPr>
        <w:t>normas </w:t>
      </w:r>
      <w:r>
        <w:rPr>
          <w:color w:val="231F20"/>
          <w:sz w:val="19"/>
        </w:rPr>
        <w:t>de </w:t>
      </w:r>
      <w:r>
        <w:rPr>
          <w:color w:val="231F20"/>
          <w:spacing w:val="-3"/>
          <w:sz w:val="19"/>
        </w:rPr>
        <w:t>seguridad, calidad </w:t>
      </w:r>
      <w:r>
        <w:rPr>
          <w:color w:val="231F20"/>
          <w:sz w:val="19"/>
        </w:rPr>
        <w:t>y </w:t>
      </w:r>
      <w:r>
        <w:rPr>
          <w:color w:val="231F20"/>
          <w:spacing w:val="-3"/>
          <w:sz w:val="19"/>
        </w:rPr>
        <w:t>reglamentación</w:t>
      </w:r>
      <w:r>
        <w:rPr>
          <w:color w:val="231F20"/>
          <w:spacing w:val="-23"/>
          <w:sz w:val="19"/>
        </w:rPr>
        <w:t> </w:t>
      </w:r>
      <w:r>
        <w:rPr>
          <w:color w:val="231F20"/>
          <w:spacing w:val="-3"/>
          <w:sz w:val="19"/>
        </w:rPr>
        <w:t>vigente.</w:t>
      </w:r>
    </w:p>
    <w:p>
      <w:pPr>
        <w:pStyle w:val="ListParagraph"/>
        <w:numPr>
          <w:ilvl w:val="1"/>
          <w:numId w:val="66"/>
        </w:numPr>
        <w:tabs>
          <w:tab w:pos="1744" w:val="left" w:leader="none"/>
        </w:tabs>
        <w:spacing w:line="240" w:lineRule="auto" w:before="2" w:after="0"/>
        <w:ind w:left="1743" w:right="1093" w:hanging="348"/>
        <w:jc w:val="left"/>
        <w:rPr>
          <w:sz w:val="19"/>
        </w:rPr>
      </w:pPr>
      <w:r>
        <w:rPr>
          <w:color w:val="231F20"/>
          <w:sz w:val="19"/>
        </w:rPr>
        <w:t>Se ha </w:t>
      </w:r>
      <w:r>
        <w:rPr>
          <w:color w:val="231F20"/>
          <w:spacing w:val="-3"/>
          <w:sz w:val="19"/>
        </w:rPr>
        <w:t>cumplimentado </w:t>
      </w:r>
      <w:r>
        <w:rPr>
          <w:color w:val="231F20"/>
          <w:sz w:val="19"/>
        </w:rPr>
        <w:t>la </w:t>
      </w:r>
      <w:r>
        <w:rPr>
          <w:color w:val="231F20"/>
          <w:spacing w:val="-3"/>
          <w:sz w:val="19"/>
        </w:rPr>
        <w:t>documentación técnico-administrativa requerida </w:t>
      </w:r>
      <w:r>
        <w:rPr>
          <w:color w:val="231F20"/>
          <w:sz w:val="19"/>
        </w:rPr>
        <w:t>para la  </w:t>
      </w:r>
      <w:r>
        <w:rPr>
          <w:color w:val="231F20"/>
          <w:spacing w:val="-3"/>
          <w:sz w:val="19"/>
        </w:rPr>
        <w:t>puesta  </w:t>
      </w:r>
      <w:r>
        <w:rPr>
          <w:color w:val="231F20"/>
          <w:sz w:val="19"/>
        </w:rPr>
        <w:t>en</w:t>
      </w:r>
      <w:r>
        <w:rPr>
          <w:color w:val="231F20"/>
          <w:spacing w:val="-5"/>
          <w:sz w:val="19"/>
        </w:rPr>
        <w:t> </w:t>
      </w:r>
      <w:r>
        <w:rPr>
          <w:color w:val="231F20"/>
          <w:spacing w:val="-3"/>
          <w:sz w:val="19"/>
        </w:rPr>
        <w:t>servicio.</w:t>
      </w:r>
    </w:p>
    <w:p>
      <w:pPr>
        <w:pStyle w:val="BodyText"/>
        <w:spacing w:before="5"/>
        <w:ind w:left="0"/>
      </w:pPr>
    </w:p>
    <w:p>
      <w:pPr>
        <w:pStyle w:val="ListParagraph"/>
        <w:numPr>
          <w:ilvl w:val="0"/>
          <w:numId w:val="66"/>
        </w:numPr>
        <w:tabs>
          <w:tab w:pos="1320" w:val="left" w:leader="none"/>
        </w:tabs>
        <w:spacing w:line="240" w:lineRule="auto" w:before="0" w:after="0"/>
        <w:ind w:left="1048" w:right="1095" w:firstLine="0"/>
        <w:jc w:val="both"/>
        <w:rPr>
          <w:sz w:val="19"/>
        </w:rPr>
      </w:pPr>
      <w:r>
        <w:rPr>
          <w:color w:val="231F20"/>
          <w:sz w:val="19"/>
        </w:rPr>
        <w:t>Controla las intervenciones de mantenimiento de las instalaciones, colaborando en su ejecución, verificando el cumplimiento de los objetivos programados y optimizando los recursos disponibles.</w:t>
      </w:r>
    </w:p>
    <w:p>
      <w:pPr>
        <w:pStyle w:val="BodyText"/>
        <w:spacing w:before="3"/>
        <w:ind w:left="1048"/>
      </w:pPr>
      <w:r>
        <w:rPr>
          <w:color w:val="231F20"/>
        </w:rPr>
        <w:t>Criterios de evaluación:</w:t>
      </w:r>
    </w:p>
    <w:p>
      <w:pPr>
        <w:pStyle w:val="ListParagraph"/>
        <w:numPr>
          <w:ilvl w:val="1"/>
          <w:numId w:val="66"/>
        </w:numPr>
        <w:tabs>
          <w:tab w:pos="1744" w:val="left" w:leader="none"/>
        </w:tabs>
        <w:spacing w:line="240" w:lineRule="auto" w:before="2" w:after="0"/>
        <w:ind w:left="1743" w:right="0" w:hanging="348"/>
        <w:jc w:val="left"/>
        <w:rPr>
          <w:sz w:val="19"/>
        </w:rPr>
      </w:pPr>
      <w:r>
        <w:rPr>
          <w:color w:val="231F20"/>
          <w:sz w:val="19"/>
        </w:rPr>
        <w:t>Se ha </w:t>
      </w:r>
      <w:r>
        <w:rPr>
          <w:color w:val="231F20"/>
          <w:spacing w:val="-3"/>
          <w:sz w:val="19"/>
        </w:rPr>
        <w:t>identificado </w:t>
      </w:r>
      <w:r>
        <w:rPr>
          <w:color w:val="231F20"/>
          <w:sz w:val="19"/>
        </w:rPr>
        <w:t>el </w:t>
      </w:r>
      <w:r>
        <w:rPr>
          <w:color w:val="231F20"/>
          <w:spacing w:val="-3"/>
          <w:sz w:val="19"/>
        </w:rPr>
        <w:t>tipo </w:t>
      </w:r>
      <w:r>
        <w:rPr>
          <w:color w:val="231F20"/>
          <w:sz w:val="19"/>
        </w:rPr>
        <w:t>de</w:t>
      </w:r>
      <w:r>
        <w:rPr>
          <w:color w:val="231F20"/>
          <w:spacing w:val="-20"/>
          <w:sz w:val="19"/>
        </w:rPr>
        <w:t> </w:t>
      </w:r>
      <w:r>
        <w:rPr>
          <w:color w:val="231F20"/>
          <w:spacing w:val="-3"/>
          <w:sz w:val="19"/>
        </w:rPr>
        <w:t>mantenimiento</w:t>
      </w:r>
    </w:p>
    <w:p>
      <w:pPr>
        <w:pStyle w:val="ListParagraph"/>
        <w:numPr>
          <w:ilvl w:val="1"/>
          <w:numId w:val="66"/>
        </w:numPr>
        <w:tabs>
          <w:tab w:pos="1744" w:val="left" w:leader="none"/>
        </w:tabs>
        <w:spacing w:line="240" w:lineRule="auto" w:before="1" w:after="0"/>
        <w:ind w:left="1743" w:right="1095" w:hanging="348"/>
        <w:jc w:val="left"/>
        <w:rPr>
          <w:sz w:val="19"/>
        </w:rPr>
      </w:pPr>
      <w:r>
        <w:rPr>
          <w:color w:val="231F20"/>
          <w:sz w:val="19"/>
        </w:rPr>
        <w:t>Se han </w:t>
      </w:r>
      <w:r>
        <w:rPr>
          <w:color w:val="231F20"/>
          <w:spacing w:val="-3"/>
          <w:sz w:val="19"/>
        </w:rPr>
        <w:t>elaborado </w:t>
      </w:r>
      <w:r>
        <w:rPr>
          <w:color w:val="231F20"/>
          <w:sz w:val="19"/>
        </w:rPr>
        <w:t>los </w:t>
      </w:r>
      <w:r>
        <w:rPr>
          <w:color w:val="231F20"/>
          <w:spacing w:val="-3"/>
          <w:sz w:val="19"/>
        </w:rPr>
        <w:t>procesos </w:t>
      </w:r>
      <w:r>
        <w:rPr>
          <w:color w:val="231F20"/>
          <w:sz w:val="19"/>
        </w:rPr>
        <w:t>de </w:t>
      </w:r>
      <w:r>
        <w:rPr>
          <w:color w:val="231F20"/>
          <w:spacing w:val="-3"/>
          <w:sz w:val="19"/>
        </w:rPr>
        <w:t>intervención interpretado </w:t>
      </w:r>
      <w:r>
        <w:rPr>
          <w:color w:val="231F20"/>
          <w:sz w:val="19"/>
        </w:rPr>
        <w:t>los </w:t>
      </w:r>
      <w:r>
        <w:rPr>
          <w:color w:val="231F20"/>
          <w:spacing w:val="-3"/>
          <w:sz w:val="19"/>
        </w:rPr>
        <w:t>programas de mantenimiento.</w:t>
      </w:r>
    </w:p>
    <w:p>
      <w:pPr>
        <w:pStyle w:val="ListParagraph"/>
        <w:numPr>
          <w:ilvl w:val="1"/>
          <w:numId w:val="66"/>
        </w:numPr>
        <w:tabs>
          <w:tab w:pos="1744" w:val="left" w:leader="none"/>
        </w:tabs>
        <w:spacing w:line="218" w:lineRule="exact" w:before="4" w:after="0"/>
        <w:ind w:left="1743" w:right="0" w:hanging="348"/>
        <w:jc w:val="left"/>
        <w:rPr>
          <w:sz w:val="19"/>
        </w:rPr>
      </w:pPr>
      <w:r>
        <w:rPr>
          <w:color w:val="231F20"/>
          <w:sz w:val="19"/>
        </w:rPr>
        <w:t>Se han </w:t>
      </w:r>
      <w:r>
        <w:rPr>
          <w:color w:val="231F20"/>
          <w:spacing w:val="-3"/>
          <w:sz w:val="19"/>
        </w:rPr>
        <w:t>comprobado </w:t>
      </w:r>
      <w:r>
        <w:rPr>
          <w:color w:val="231F20"/>
          <w:sz w:val="19"/>
        </w:rPr>
        <w:t>las </w:t>
      </w:r>
      <w:r>
        <w:rPr>
          <w:color w:val="231F20"/>
          <w:spacing w:val="-3"/>
          <w:sz w:val="19"/>
        </w:rPr>
        <w:t>existencias </w:t>
      </w:r>
      <w:r>
        <w:rPr>
          <w:color w:val="231F20"/>
          <w:sz w:val="19"/>
        </w:rPr>
        <w:t>en el</w:t>
      </w:r>
      <w:r>
        <w:rPr>
          <w:color w:val="231F20"/>
          <w:spacing w:val="-23"/>
          <w:sz w:val="19"/>
        </w:rPr>
        <w:t> </w:t>
      </w:r>
      <w:r>
        <w:rPr>
          <w:color w:val="231F20"/>
          <w:spacing w:val="-3"/>
          <w:sz w:val="19"/>
        </w:rPr>
        <w:t>almacén.</w:t>
      </w:r>
    </w:p>
    <w:p>
      <w:pPr>
        <w:pStyle w:val="ListParagraph"/>
        <w:numPr>
          <w:ilvl w:val="1"/>
          <w:numId w:val="66"/>
        </w:numPr>
        <w:tabs>
          <w:tab w:pos="1744" w:val="left" w:leader="none"/>
        </w:tabs>
        <w:spacing w:line="218" w:lineRule="exact" w:before="0" w:after="0"/>
        <w:ind w:left="1743" w:right="0" w:hanging="348"/>
        <w:jc w:val="left"/>
        <w:rPr>
          <w:sz w:val="19"/>
        </w:rPr>
      </w:pPr>
      <w:r>
        <w:rPr>
          <w:color w:val="231F20"/>
          <w:sz w:val="19"/>
        </w:rPr>
        <w:t>Se han </w:t>
      </w:r>
      <w:r>
        <w:rPr>
          <w:color w:val="231F20"/>
          <w:spacing w:val="-3"/>
          <w:sz w:val="19"/>
        </w:rPr>
        <w:t>definido </w:t>
      </w:r>
      <w:r>
        <w:rPr>
          <w:color w:val="231F20"/>
          <w:sz w:val="19"/>
        </w:rPr>
        <w:t>las </w:t>
      </w:r>
      <w:r>
        <w:rPr>
          <w:color w:val="231F20"/>
          <w:spacing w:val="-3"/>
          <w:sz w:val="19"/>
        </w:rPr>
        <w:t>tareas, tiempos, </w:t>
      </w:r>
      <w:r>
        <w:rPr>
          <w:color w:val="231F20"/>
          <w:sz w:val="19"/>
        </w:rPr>
        <w:t>y </w:t>
      </w:r>
      <w:r>
        <w:rPr>
          <w:color w:val="231F20"/>
          <w:spacing w:val="-3"/>
          <w:sz w:val="19"/>
        </w:rPr>
        <w:t>recursos</w:t>
      </w:r>
      <w:r>
        <w:rPr>
          <w:color w:val="231F20"/>
          <w:spacing w:val="-27"/>
          <w:sz w:val="19"/>
        </w:rPr>
        <w:t> </w:t>
      </w:r>
      <w:r>
        <w:rPr>
          <w:color w:val="231F20"/>
          <w:spacing w:val="-3"/>
          <w:sz w:val="19"/>
        </w:rPr>
        <w:t>necesarios.</w:t>
      </w:r>
    </w:p>
    <w:p>
      <w:pPr>
        <w:pStyle w:val="ListParagraph"/>
        <w:numPr>
          <w:ilvl w:val="1"/>
          <w:numId w:val="66"/>
        </w:numPr>
        <w:tabs>
          <w:tab w:pos="1744" w:val="left" w:leader="none"/>
        </w:tabs>
        <w:spacing w:line="240" w:lineRule="auto" w:before="2" w:after="0"/>
        <w:ind w:left="1743" w:right="0" w:hanging="348"/>
        <w:jc w:val="left"/>
        <w:rPr>
          <w:sz w:val="19"/>
        </w:rPr>
      </w:pPr>
      <w:r>
        <w:rPr>
          <w:color w:val="231F20"/>
          <w:sz w:val="19"/>
        </w:rPr>
        <w:t>Se han </w:t>
      </w:r>
      <w:r>
        <w:rPr>
          <w:color w:val="231F20"/>
          <w:spacing w:val="-3"/>
          <w:sz w:val="19"/>
        </w:rPr>
        <w:t>seleccionado </w:t>
      </w:r>
      <w:r>
        <w:rPr>
          <w:color w:val="231F20"/>
          <w:sz w:val="19"/>
        </w:rPr>
        <w:t>las </w:t>
      </w:r>
      <w:r>
        <w:rPr>
          <w:color w:val="231F20"/>
          <w:spacing w:val="-3"/>
          <w:sz w:val="19"/>
        </w:rPr>
        <w:t>herramientas </w:t>
      </w:r>
      <w:r>
        <w:rPr>
          <w:color w:val="231F20"/>
          <w:sz w:val="19"/>
        </w:rPr>
        <w:t>e </w:t>
      </w:r>
      <w:r>
        <w:rPr>
          <w:color w:val="231F20"/>
          <w:spacing w:val="-3"/>
          <w:sz w:val="19"/>
        </w:rPr>
        <w:t>instrumentos</w:t>
      </w:r>
      <w:r>
        <w:rPr>
          <w:color w:val="231F20"/>
          <w:spacing w:val="-18"/>
          <w:sz w:val="19"/>
        </w:rPr>
        <w:t> </w:t>
      </w:r>
      <w:r>
        <w:rPr>
          <w:color w:val="231F20"/>
          <w:spacing w:val="-3"/>
          <w:sz w:val="19"/>
        </w:rPr>
        <w:t>adecuados.</w:t>
      </w:r>
    </w:p>
    <w:p>
      <w:pPr>
        <w:pStyle w:val="ListParagraph"/>
        <w:numPr>
          <w:ilvl w:val="1"/>
          <w:numId w:val="66"/>
        </w:numPr>
        <w:tabs>
          <w:tab w:pos="1743" w:val="left" w:leader="none"/>
          <w:tab w:pos="1744" w:val="left" w:leader="none"/>
        </w:tabs>
        <w:spacing w:line="240" w:lineRule="auto" w:before="2" w:after="0"/>
        <w:ind w:left="1743" w:right="1095" w:hanging="348"/>
        <w:jc w:val="left"/>
        <w:rPr>
          <w:sz w:val="19"/>
        </w:rPr>
      </w:pPr>
      <w:r>
        <w:rPr>
          <w:color w:val="231F20"/>
          <w:sz w:val="19"/>
        </w:rPr>
        <w:t>Se han </w:t>
      </w:r>
      <w:r>
        <w:rPr>
          <w:color w:val="231F20"/>
          <w:spacing w:val="-3"/>
          <w:sz w:val="19"/>
        </w:rPr>
        <w:t>comprobado </w:t>
      </w:r>
      <w:r>
        <w:rPr>
          <w:color w:val="231F20"/>
          <w:sz w:val="19"/>
        </w:rPr>
        <w:t>la </w:t>
      </w:r>
      <w:r>
        <w:rPr>
          <w:color w:val="231F20"/>
          <w:spacing w:val="-3"/>
          <w:sz w:val="19"/>
        </w:rPr>
        <w:t>funcionalidad, </w:t>
      </w:r>
      <w:r>
        <w:rPr>
          <w:color w:val="231F20"/>
          <w:sz w:val="19"/>
        </w:rPr>
        <w:t>los </w:t>
      </w:r>
      <w:r>
        <w:rPr>
          <w:color w:val="231F20"/>
          <w:spacing w:val="-3"/>
          <w:sz w:val="19"/>
        </w:rPr>
        <w:t>consumos eléctricos </w:t>
      </w:r>
      <w:r>
        <w:rPr>
          <w:color w:val="231F20"/>
          <w:sz w:val="19"/>
        </w:rPr>
        <w:t>y </w:t>
      </w:r>
      <w:r>
        <w:rPr>
          <w:color w:val="231F20"/>
          <w:spacing w:val="-3"/>
          <w:sz w:val="19"/>
        </w:rPr>
        <w:t>parámetros de funcionamiento, entre</w:t>
      </w:r>
      <w:r>
        <w:rPr>
          <w:color w:val="231F20"/>
          <w:spacing w:val="-7"/>
          <w:sz w:val="19"/>
        </w:rPr>
        <w:t> </w:t>
      </w:r>
      <w:r>
        <w:rPr>
          <w:color w:val="231F20"/>
          <w:spacing w:val="-3"/>
          <w:sz w:val="19"/>
        </w:rPr>
        <w:t>otros.</w:t>
      </w:r>
    </w:p>
    <w:p>
      <w:pPr>
        <w:pStyle w:val="ListParagraph"/>
        <w:numPr>
          <w:ilvl w:val="1"/>
          <w:numId w:val="66"/>
        </w:numPr>
        <w:tabs>
          <w:tab w:pos="1744" w:val="left" w:leader="none"/>
        </w:tabs>
        <w:spacing w:line="240" w:lineRule="auto" w:before="3" w:after="0"/>
        <w:ind w:left="1743" w:right="0" w:hanging="348"/>
        <w:jc w:val="left"/>
        <w:rPr>
          <w:sz w:val="19"/>
        </w:rPr>
      </w:pPr>
      <w:r>
        <w:rPr>
          <w:color w:val="231F20"/>
          <w:sz w:val="19"/>
        </w:rPr>
        <w:t>Se han </w:t>
      </w:r>
      <w:r>
        <w:rPr>
          <w:color w:val="231F20"/>
          <w:spacing w:val="-3"/>
          <w:sz w:val="19"/>
        </w:rPr>
        <w:t>ajustado </w:t>
      </w:r>
      <w:r>
        <w:rPr>
          <w:color w:val="231F20"/>
          <w:sz w:val="19"/>
        </w:rPr>
        <w:t>y </w:t>
      </w:r>
      <w:r>
        <w:rPr>
          <w:color w:val="231F20"/>
          <w:spacing w:val="-3"/>
          <w:sz w:val="19"/>
        </w:rPr>
        <w:t>reprogramado elementos </w:t>
      </w:r>
      <w:r>
        <w:rPr>
          <w:color w:val="231F20"/>
          <w:sz w:val="19"/>
        </w:rPr>
        <w:t>y</w:t>
      </w:r>
      <w:r>
        <w:rPr>
          <w:color w:val="231F20"/>
          <w:spacing w:val="-28"/>
          <w:sz w:val="19"/>
        </w:rPr>
        <w:t> </w:t>
      </w:r>
      <w:r>
        <w:rPr>
          <w:color w:val="231F20"/>
          <w:spacing w:val="-3"/>
          <w:sz w:val="19"/>
        </w:rPr>
        <w:t>equipos</w:t>
      </w:r>
    </w:p>
    <w:p>
      <w:pPr>
        <w:pStyle w:val="ListParagraph"/>
        <w:numPr>
          <w:ilvl w:val="1"/>
          <w:numId w:val="66"/>
        </w:numPr>
        <w:tabs>
          <w:tab w:pos="1744" w:val="left" w:leader="none"/>
        </w:tabs>
        <w:spacing w:line="240" w:lineRule="auto" w:before="2" w:after="0"/>
        <w:ind w:left="1743" w:right="1100" w:hanging="348"/>
        <w:jc w:val="left"/>
        <w:rPr>
          <w:sz w:val="19"/>
        </w:rPr>
      </w:pPr>
      <w:r>
        <w:rPr>
          <w:color w:val="231F20"/>
          <w:sz w:val="19"/>
        </w:rPr>
        <w:t>Se ha </w:t>
      </w:r>
      <w:r>
        <w:rPr>
          <w:color w:val="231F20"/>
          <w:spacing w:val="-3"/>
          <w:sz w:val="19"/>
        </w:rPr>
        <w:t>actualizado </w:t>
      </w:r>
      <w:r>
        <w:rPr>
          <w:color w:val="231F20"/>
          <w:sz w:val="19"/>
        </w:rPr>
        <w:t>la </w:t>
      </w:r>
      <w:r>
        <w:rPr>
          <w:color w:val="231F20"/>
          <w:spacing w:val="-3"/>
          <w:sz w:val="19"/>
        </w:rPr>
        <w:t>documentación técnica necesaria </w:t>
      </w:r>
      <w:r>
        <w:rPr>
          <w:color w:val="231F20"/>
          <w:sz w:val="19"/>
        </w:rPr>
        <w:t>para </w:t>
      </w:r>
      <w:r>
        <w:rPr>
          <w:color w:val="231F20"/>
          <w:spacing w:val="-3"/>
          <w:sz w:val="19"/>
        </w:rPr>
        <w:t>garantizar </w:t>
      </w:r>
      <w:r>
        <w:rPr>
          <w:color w:val="231F20"/>
          <w:sz w:val="19"/>
        </w:rPr>
        <w:t>la </w:t>
      </w:r>
      <w:r>
        <w:rPr>
          <w:color w:val="231F20"/>
          <w:spacing w:val="-3"/>
          <w:sz w:val="19"/>
        </w:rPr>
        <w:t>trazabilidad  de </w:t>
      </w:r>
      <w:r>
        <w:rPr>
          <w:color w:val="231F20"/>
          <w:sz w:val="19"/>
        </w:rPr>
        <w:t>las</w:t>
      </w:r>
      <w:r>
        <w:rPr>
          <w:color w:val="231F20"/>
          <w:spacing w:val="-3"/>
          <w:sz w:val="19"/>
        </w:rPr>
        <w:t> actuaciones.</w:t>
      </w:r>
    </w:p>
    <w:p>
      <w:pPr>
        <w:pStyle w:val="ListParagraph"/>
        <w:numPr>
          <w:ilvl w:val="1"/>
          <w:numId w:val="66"/>
        </w:numPr>
        <w:tabs>
          <w:tab w:pos="1744" w:val="left" w:leader="none"/>
          <w:tab w:pos="1745" w:val="left" w:leader="none"/>
        </w:tabs>
        <w:spacing w:line="240" w:lineRule="auto" w:before="1" w:after="0"/>
        <w:ind w:left="1743" w:right="1091" w:hanging="348"/>
        <w:jc w:val="left"/>
        <w:rPr>
          <w:sz w:val="19"/>
        </w:rPr>
      </w:pPr>
      <w:r>
        <w:rPr>
          <w:color w:val="231F20"/>
          <w:sz w:val="19"/>
        </w:rPr>
        <w:t>Se ha </w:t>
      </w:r>
      <w:r>
        <w:rPr>
          <w:color w:val="231F20"/>
          <w:spacing w:val="-3"/>
          <w:sz w:val="19"/>
        </w:rPr>
        <w:t>realizado </w:t>
      </w:r>
      <w:r>
        <w:rPr>
          <w:color w:val="231F20"/>
          <w:sz w:val="19"/>
        </w:rPr>
        <w:t>las </w:t>
      </w:r>
      <w:r>
        <w:rPr>
          <w:color w:val="231F20"/>
          <w:spacing w:val="-3"/>
          <w:sz w:val="19"/>
        </w:rPr>
        <w:t>operaciones </w:t>
      </w:r>
      <w:r>
        <w:rPr>
          <w:color w:val="231F20"/>
          <w:sz w:val="19"/>
        </w:rPr>
        <w:t>de </w:t>
      </w:r>
      <w:r>
        <w:rPr>
          <w:color w:val="231F20"/>
          <w:spacing w:val="-3"/>
          <w:sz w:val="19"/>
        </w:rPr>
        <w:t>acuerdo </w:t>
      </w:r>
      <w:r>
        <w:rPr>
          <w:color w:val="231F20"/>
          <w:sz w:val="19"/>
        </w:rPr>
        <w:t>con la </w:t>
      </w:r>
      <w:r>
        <w:rPr>
          <w:color w:val="231F20"/>
          <w:spacing w:val="-3"/>
          <w:sz w:val="19"/>
        </w:rPr>
        <w:t>seguridad </w:t>
      </w:r>
      <w:r>
        <w:rPr>
          <w:color w:val="231F20"/>
          <w:sz w:val="19"/>
        </w:rPr>
        <w:t>y </w:t>
      </w:r>
      <w:r>
        <w:rPr>
          <w:color w:val="231F20"/>
          <w:spacing w:val="-3"/>
          <w:sz w:val="19"/>
        </w:rPr>
        <w:t>calidad requeridas </w:t>
      </w:r>
      <w:r>
        <w:rPr>
          <w:color w:val="231F20"/>
          <w:sz w:val="19"/>
        </w:rPr>
        <w:t>y con </w:t>
      </w:r>
      <w:r>
        <w:rPr>
          <w:color w:val="231F20"/>
          <w:spacing w:val="-3"/>
          <w:sz w:val="19"/>
        </w:rPr>
        <w:t>criterios </w:t>
      </w:r>
      <w:r>
        <w:rPr>
          <w:color w:val="231F20"/>
          <w:sz w:val="19"/>
        </w:rPr>
        <w:t>de </w:t>
      </w:r>
      <w:r>
        <w:rPr>
          <w:color w:val="231F20"/>
          <w:spacing w:val="-3"/>
          <w:sz w:val="19"/>
        </w:rPr>
        <w:t>respeto </w:t>
      </w:r>
      <w:r>
        <w:rPr>
          <w:color w:val="231F20"/>
          <w:sz w:val="19"/>
        </w:rPr>
        <w:t>al medio</w:t>
      </w:r>
      <w:r>
        <w:rPr>
          <w:color w:val="231F20"/>
          <w:spacing w:val="-18"/>
          <w:sz w:val="19"/>
        </w:rPr>
        <w:t> </w:t>
      </w:r>
      <w:r>
        <w:rPr>
          <w:color w:val="231F20"/>
          <w:spacing w:val="-3"/>
          <w:sz w:val="19"/>
        </w:rPr>
        <w:t>ambiente.</w:t>
      </w:r>
    </w:p>
    <w:p>
      <w:pPr>
        <w:pStyle w:val="ListParagraph"/>
        <w:numPr>
          <w:ilvl w:val="1"/>
          <w:numId w:val="66"/>
        </w:numPr>
        <w:tabs>
          <w:tab w:pos="1743" w:val="left" w:leader="none"/>
          <w:tab w:pos="1744" w:val="left" w:leader="none"/>
        </w:tabs>
        <w:spacing w:line="240" w:lineRule="auto" w:before="4" w:after="0"/>
        <w:ind w:left="1743" w:right="0" w:hanging="348"/>
        <w:jc w:val="left"/>
        <w:rPr>
          <w:sz w:val="19"/>
        </w:rPr>
      </w:pPr>
      <w:r>
        <w:rPr>
          <w:color w:val="231F20"/>
          <w:sz w:val="19"/>
        </w:rPr>
        <w:t>Se han </w:t>
      </w:r>
      <w:r>
        <w:rPr>
          <w:color w:val="231F20"/>
          <w:spacing w:val="-3"/>
          <w:sz w:val="19"/>
        </w:rPr>
        <w:t>utilizado aplicaciones informáticos </w:t>
      </w:r>
      <w:r>
        <w:rPr>
          <w:color w:val="231F20"/>
          <w:sz w:val="19"/>
        </w:rPr>
        <w:t>para la </w:t>
      </w:r>
      <w:r>
        <w:rPr>
          <w:color w:val="231F20"/>
          <w:spacing w:val="-3"/>
          <w:sz w:val="19"/>
        </w:rPr>
        <w:t>planificación </w:t>
      </w:r>
      <w:r>
        <w:rPr>
          <w:color w:val="231F20"/>
          <w:sz w:val="19"/>
        </w:rPr>
        <w:t>del</w:t>
      </w:r>
      <w:r>
        <w:rPr>
          <w:color w:val="231F20"/>
          <w:spacing w:val="-19"/>
          <w:sz w:val="19"/>
        </w:rPr>
        <w:t> </w:t>
      </w:r>
      <w:r>
        <w:rPr>
          <w:color w:val="231F20"/>
          <w:spacing w:val="-3"/>
          <w:sz w:val="19"/>
        </w:rPr>
        <w:t>mantenimiento.</w:t>
      </w:r>
    </w:p>
    <w:p>
      <w:pPr>
        <w:pStyle w:val="BodyText"/>
        <w:spacing w:before="1"/>
        <w:ind w:left="0"/>
      </w:pPr>
    </w:p>
    <w:p>
      <w:pPr>
        <w:pStyle w:val="ListParagraph"/>
        <w:numPr>
          <w:ilvl w:val="0"/>
          <w:numId w:val="66"/>
        </w:numPr>
        <w:tabs>
          <w:tab w:pos="1283" w:val="left" w:leader="none"/>
        </w:tabs>
        <w:spacing w:line="240" w:lineRule="auto" w:before="0" w:after="0"/>
        <w:ind w:left="1048" w:right="1095" w:firstLine="0"/>
        <w:jc w:val="both"/>
        <w:rPr>
          <w:sz w:val="19"/>
        </w:rPr>
      </w:pPr>
      <w:r>
        <w:rPr>
          <w:color w:val="231F20"/>
          <w:sz w:val="19"/>
        </w:rPr>
        <w:t>Supervisa la reparación de averías  y disfunciones en equipos e instalaciones, colaborando  en su ejecución y verificando la aplicación de técnicas y procedimientos de mantenimiento correctivo.</w:t>
      </w:r>
    </w:p>
    <w:p>
      <w:pPr>
        <w:pStyle w:val="BodyText"/>
        <w:spacing w:before="5"/>
        <w:ind w:left="1048"/>
      </w:pPr>
      <w:r>
        <w:rPr>
          <w:color w:val="231F20"/>
        </w:rPr>
        <w:t>Criterios de evaluación:</w:t>
      </w:r>
    </w:p>
    <w:p>
      <w:pPr>
        <w:pStyle w:val="ListParagraph"/>
        <w:numPr>
          <w:ilvl w:val="1"/>
          <w:numId w:val="66"/>
        </w:numPr>
        <w:tabs>
          <w:tab w:pos="1744" w:val="left" w:leader="none"/>
        </w:tabs>
        <w:spacing w:line="240" w:lineRule="auto" w:before="2" w:after="0"/>
        <w:ind w:left="1743" w:right="0" w:hanging="348"/>
        <w:jc w:val="left"/>
        <w:rPr>
          <w:sz w:val="19"/>
        </w:rPr>
      </w:pPr>
      <w:r>
        <w:rPr>
          <w:color w:val="231F20"/>
          <w:sz w:val="19"/>
        </w:rPr>
        <w:t>Se han </w:t>
      </w:r>
      <w:r>
        <w:rPr>
          <w:color w:val="231F20"/>
          <w:spacing w:val="-3"/>
          <w:sz w:val="19"/>
        </w:rPr>
        <w:t>organizado </w:t>
      </w:r>
      <w:r>
        <w:rPr>
          <w:color w:val="231F20"/>
          <w:sz w:val="19"/>
        </w:rPr>
        <w:t>las </w:t>
      </w:r>
      <w:r>
        <w:rPr>
          <w:color w:val="231F20"/>
          <w:spacing w:val="-3"/>
          <w:sz w:val="19"/>
        </w:rPr>
        <w:t>intervenciones </w:t>
      </w:r>
      <w:r>
        <w:rPr>
          <w:color w:val="231F20"/>
          <w:sz w:val="19"/>
        </w:rPr>
        <w:t>a </w:t>
      </w:r>
      <w:r>
        <w:rPr>
          <w:color w:val="231F20"/>
          <w:spacing w:val="-3"/>
          <w:sz w:val="19"/>
        </w:rPr>
        <w:t>partir </w:t>
      </w:r>
      <w:r>
        <w:rPr>
          <w:color w:val="231F20"/>
          <w:sz w:val="19"/>
        </w:rPr>
        <w:t>del </w:t>
      </w:r>
      <w:r>
        <w:rPr>
          <w:color w:val="231F20"/>
          <w:spacing w:val="-3"/>
          <w:sz w:val="19"/>
        </w:rPr>
        <w:t>plan </w:t>
      </w:r>
      <w:r>
        <w:rPr>
          <w:color w:val="231F20"/>
          <w:sz w:val="19"/>
        </w:rPr>
        <w:t>de</w:t>
      </w:r>
      <w:r>
        <w:rPr>
          <w:color w:val="231F20"/>
          <w:spacing w:val="-23"/>
          <w:sz w:val="19"/>
        </w:rPr>
        <w:t> </w:t>
      </w:r>
      <w:r>
        <w:rPr>
          <w:color w:val="231F20"/>
          <w:spacing w:val="-3"/>
          <w:sz w:val="19"/>
        </w:rPr>
        <w:t>mantenimiento.</w:t>
      </w:r>
    </w:p>
    <w:p>
      <w:pPr>
        <w:pStyle w:val="ListParagraph"/>
        <w:numPr>
          <w:ilvl w:val="1"/>
          <w:numId w:val="66"/>
        </w:numPr>
        <w:tabs>
          <w:tab w:pos="1744" w:val="left" w:leader="none"/>
        </w:tabs>
        <w:spacing w:line="240" w:lineRule="auto" w:before="2" w:after="0"/>
        <w:ind w:left="1743" w:right="1100" w:hanging="348"/>
        <w:jc w:val="left"/>
        <w:rPr>
          <w:sz w:val="19"/>
        </w:rPr>
      </w:pPr>
      <w:r>
        <w:rPr>
          <w:color w:val="231F20"/>
          <w:sz w:val="19"/>
        </w:rPr>
        <w:t>Se han </w:t>
      </w:r>
      <w:r>
        <w:rPr>
          <w:color w:val="231F20"/>
          <w:spacing w:val="-3"/>
          <w:sz w:val="19"/>
        </w:rPr>
        <w:t>identificado </w:t>
      </w:r>
      <w:r>
        <w:rPr>
          <w:color w:val="231F20"/>
          <w:sz w:val="19"/>
        </w:rPr>
        <w:t>los </w:t>
      </w:r>
      <w:r>
        <w:rPr>
          <w:color w:val="231F20"/>
          <w:spacing w:val="-3"/>
          <w:sz w:val="19"/>
        </w:rPr>
        <w:t>síntomas </w:t>
      </w:r>
      <w:r>
        <w:rPr>
          <w:color w:val="231F20"/>
          <w:sz w:val="19"/>
        </w:rPr>
        <w:t>de </w:t>
      </w:r>
      <w:r>
        <w:rPr>
          <w:color w:val="231F20"/>
          <w:spacing w:val="-3"/>
          <w:sz w:val="19"/>
        </w:rPr>
        <w:t>averías </w:t>
      </w:r>
      <w:r>
        <w:rPr>
          <w:color w:val="231F20"/>
          <w:sz w:val="19"/>
        </w:rPr>
        <w:t>o </w:t>
      </w:r>
      <w:r>
        <w:rPr>
          <w:color w:val="231F20"/>
          <w:spacing w:val="-3"/>
          <w:sz w:val="19"/>
        </w:rPr>
        <w:t>disfunciones </w:t>
      </w:r>
      <w:r>
        <w:rPr>
          <w:color w:val="231F20"/>
          <w:sz w:val="19"/>
        </w:rPr>
        <w:t>a </w:t>
      </w:r>
      <w:r>
        <w:rPr>
          <w:color w:val="231F20"/>
          <w:spacing w:val="-3"/>
          <w:sz w:val="19"/>
        </w:rPr>
        <w:t>través </w:t>
      </w:r>
      <w:r>
        <w:rPr>
          <w:color w:val="231F20"/>
          <w:sz w:val="19"/>
        </w:rPr>
        <w:t>de las </w:t>
      </w:r>
      <w:r>
        <w:rPr>
          <w:color w:val="231F20"/>
          <w:spacing w:val="-3"/>
          <w:sz w:val="19"/>
        </w:rPr>
        <w:t>medidas realizadas </w:t>
      </w:r>
      <w:r>
        <w:rPr>
          <w:color w:val="231F20"/>
          <w:sz w:val="19"/>
        </w:rPr>
        <w:t>y la </w:t>
      </w:r>
      <w:r>
        <w:rPr>
          <w:color w:val="231F20"/>
          <w:spacing w:val="-3"/>
          <w:sz w:val="19"/>
        </w:rPr>
        <w:t>observación </w:t>
      </w:r>
      <w:r>
        <w:rPr>
          <w:color w:val="231F20"/>
          <w:sz w:val="19"/>
        </w:rPr>
        <w:t>de la </w:t>
      </w:r>
      <w:r>
        <w:rPr>
          <w:color w:val="231F20"/>
          <w:spacing w:val="-3"/>
          <w:sz w:val="19"/>
        </w:rPr>
        <w:t>funcionalidad </w:t>
      </w:r>
      <w:r>
        <w:rPr>
          <w:color w:val="231F20"/>
          <w:sz w:val="19"/>
        </w:rPr>
        <w:t>de la </w:t>
      </w:r>
      <w:r>
        <w:rPr>
          <w:color w:val="231F20"/>
          <w:spacing w:val="-3"/>
          <w:sz w:val="19"/>
        </w:rPr>
        <w:t>instalación </w:t>
      </w:r>
      <w:r>
        <w:rPr>
          <w:color w:val="231F20"/>
          <w:sz w:val="19"/>
        </w:rPr>
        <w:t>o</w:t>
      </w:r>
      <w:r>
        <w:rPr>
          <w:color w:val="231F20"/>
          <w:spacing w:val="-24"/>
          <w:sz w:val="19"/>
        </w:rPr>
        <w:t> </w:t>
      </w:r>
      <w:r>
        <w:rPr>
          <w:color w:val="231F20"/>
          <w:spacing w:val="-3"/>
          <w:sz w:val="19"/>
        </w:rPr>
        <w:t>equipo.</w:t>
      </w:r>
    </w:p>
    <w:p>
      <w:pPr>
        <w:spacing w:after="0" w:line="240" w:lineRule="auto"/>
        <w:jc w:val="left"/>
        <w:rPr>
          <w:sz w:val="19"/>
        </w:rPr>
        <w:sectPr>
          <w:pgSz w:w="11910" w:h="16840"/>
          <w:pgMar w:header="785" w:footer="703" w:top="1360" w:bottom="900" w:left="800" w:right="740"/>
        </w:sectPr>
      </w:pPr>
    </w:p>
    <w:p>
      <w:pPr>
        <w:pStyle w:val="BodyText"/>
        <w:ind w:left="0"/>
        <w:rPr>
          <w:sz w:val="20"/>
        </w:rPr>
      </w:pPr>
    </w:p>
    <w:p>
      <w:pPr>
        <w:pStyle w:val="BodyText"/>
        <w:spacing w:before="6"/>
        <w:ind w:left="0"/>
        <w:rPr>
          <w:sz w:val="20"/>
        </w:rPr>
      </w:pPr>
    </w:p>
    <w:p>
      <w:pPr>
        <w:pStyle w:val="ListParagraph"/>
        <w:numPr>
          <w:ilvl w:val="1"/>
          <w:numId w:val="66"/>
        </w:numPr>
        <w:tabs>
          <w:tab w:pos="1465" w:val="left" w:leader="none"/>
        </w:tabs>
        <w:spacing w:line="240" w:lineRule="auto" w:before="94" w:after="0"/>
        <w:ind w:left="1465" w:right="1377" w:hanging="348"/>
        <w:jc w:val="left"/>
        <w:rPr>
          <w:sz w:val="19"/>
        </w:rPr>
      </w:pPr>
      <w:r>
        <w:rPr>
          <w:color w:val="231F20"/>
          <w:sz w:val="19"/>
        </w:rPr>
        <w:t>Se han </w:t>
      </w:r>
      <w:r>
        <w:rPr>
          <w:color w:val="231F20"/>
          <w:spacing w:val="-3"/>
          <w:sz w:val="19"/>
        </w:rPr>
        <w:t>propuesto hipótesis </w:t>
      </w:r>
      <w:r>
        <w:rPr>
          <w:color w:val="231F20"/>
          <w:sz w:val="19"/>
        </w:rPr>
        <w:t>de las </w:t>
      </w:r>
      <w:r>
        <w:rPr>
          <w:color w:val="231F20"/>
          <w:spacing w:val="-3"/>
          <w:sz w:val="19"/>
        </w:rPr>
        <w:t>posibles causas </w:t>
      </w:r>
      <w:r>
        <w:rPr>
          <w:color w:val="231F20"/>
          <w:sz w:val="19"/>
        </w:rPr>
        <w:t>de la </w:t>
      </w:r>
      <w:r>
        <w:rPr>
          <w:color w:val="231F20"/>
          <w:spacing w:val="-3"/>
          <w:sz w:val="19"/>
        </w:rPr>
        <w:t>avería </w:t>
      </w:r>
      <w:r>
        <w:rPr>
          <w:color w:val="231F20"/>
          <w:sz w:val="19"/>
        </w:rPr>
        <w:t>y su </w:t>
      </w:r>
      <w:r>
        <w:rPr>
          <w:color w:val="231F20"/>
          <w:spacing w:val="-3"/>
          <w:sz w:val="19"/>
        </w:rPr>
        <w:t>repercusión </w:t>
      </w:r>
      <w:r>
        <w:rPr>
          <w:color w:val="231F20"/>
          <w:sz w:val="19"/>
        </w:rPr>
        <w:t>en </w:t>
      </w:r>
      <w:r>
        <w:rPr>
          <w:color w:val="231F20"/>
          <w:spacing w:val="-3"/>
          <w:sz w:val="19"/>
        </w:rPr>
        <w:t>la instalación.</w:t>
      </w:r>
    </w:p>
    <w:p>
      <w:pPr>
        <w:pStyle w:val="ListParagraph"/>
        <w:numPr>
          <w:ilvl w:val="1"/>
          <w:numId w:val="66"/>
        </w:numPr>
        <w:tabs>
          <w:tab w:pos="1465" w:val="left" w:leader="none"/>
        </w:tabs>
        <w:spacing w:line="240" w:lineRule="auto" w:before="4" w:after="0"/>
        <w:ind w:left="1465" w:right="1374" w:hanging="348"/>
        <w:jc w:val="left"/>
        <w:rPr>
          <w:sz w:val="19"/>
        </w:rPr>
      </w:pPr>
      <w:r>
        <w:rPr>
          <w:color w:val="231F20"/>
          <w:sz w:val="19"/>
        </w:rPr>
        <w:t>Se ha </w:t>
      </w:r>
      <w:r>
        <w:rPr>
          <w:color w:val="231F20"/>
          <w:spacing w:val="-3"/>
          <w:sz w:val="19"/>
        </w:rPr>
        <w:t>localizado </w:t>
      </w:r>
      <w:r>
        <w:rPr>
          <w:color w:val="231F20"/>
          <w:sz w:val="19"/>
        </w:rPr>
        <w:t>la </w:t>
      </w:r>
      <w:r>
        <w:rPr>
          <w:color w:val="231F20"/>
          <w:spacing w:val="-3"/>
          <w:sz w:val="19"/>
        </w:rPr>
        <w:t>avería </w:t>
      </w:r>
      <w:r>
        <w:rPr>
          <w:color w:val="231F20"/>
          <w:sz w:val="19"/>
        </w:rPr>
        <w:t>de </w:t>
      </w:r>
      <w:r>
        <w:rPr>
          <w:color w:val="231F20"/>
          <w:spacing w:val="-3"/>
          <w:sz w:val="19"/>
        </w:rPr>
        <w:t>acuerdo </w:t>
      </w:r>
      <w:r>
        <w:rPr>
          <w:color w:val="231F20"/>
          <w:sz w:val="19"/>
        </w:rPr>
        <w:t>a los </w:t>
      </w:r>
      <w:r>
        <w:rPr>
          <w:color w:val="231F20"/>
          <w:spacing w:val="-3"/>
          <w:sz w:val="19"/>
        </w:rPr>
        <w:t>procedimientos </w:t>
      </w:r>
      <w:r>
        <w:rPr>
          <w:color w:val="231F20"/>
          <w:spacing w:val="-4"/>
          <w:sz w:val="19"/>
        </w:rPr>
        <w:t>específicos </w:t>
      </w:r>
      <w:r>
        <w:rPr>
          <w:color w:val="231F20"/>
          <w:sz w:val="19"/>
        </w:rPr>
        <w:t>para el </w:t>
      </w:r>
      <w:r>
        <w:rPr>
          <w:color w:val="231F20"/>
          <w:spacing w:val="-3"/>
          <w:sz w:val="19"/>
        </w:rPr>
        <w:t>diagnóstico </w:t>
      </w:r>
      <w:r>
        <w:rPr>
          <w:color w:val="231F20"/>
          <w:sz w:val="19"/>
        </w:rPr>
        <w:t>y</w:t>
      </w:r>
      <w:r>
        <w:rPr>
          <w:color w:val="231F20"/>
          <w:spacing w:val="-6"/>
          <w:sz w:val="19"/>
        </w:rPr>
        <w:t> </w:t>
      </w:r>
      <w:r>
        <w:rPr>
          <w:color w:val="231F20"/>
          <w:spacing w:val="-3"/>
          <w:sz w:val="19"/>
        </w:rPr>
        <w:t>localización.</w:t>
      </w:r>
    </w:p>
    <w:p>
      <w:pPr>
        <w:pStyle w:val="ListParagraph"/>
        <w:numPr>
          <w:ilvl w:val="1"/>
          <w:numId w:val="66"/>
        </w:numPr>
        <w:tabs>
          <w:tab w:pos="1466" w:val="left" w:leader="none"/>
        </w:tabs>
        <w:spacing w:line="240" w:lineRule="auto" w:before="3" w:after="0"/>
        <w:ind w:left="1465" w:right="1375" w:hanging="348"/>
        <w:jc w:val="left"/>
        <w:rPr>
          <w:sz w:val="19"/>
        </w:rPr>
      </w:pPr>
      <w:r>
        <w:rPr>
          <w:color w:val="231F20"/>
          <w:sz w:val="19"/>
        </w:rPr>
        <w:t>Se han </w:t>
      </w:r>
      <w:r>
        <w:rPr>
          <w:color w:val="231F20"/>
          <w:spacing w:val="-3"/>
          <w:sz w:val="19"/>
        </w:rPr>
        <w:t>seleccionado </w:t>
      </w:r>
      <w:r>
        <w:rPr>
          <w:color w:val="231F20"/>
          <w:sz w:val="19"/>
        </w:rPr>
        <w:t>las </w:t>
      </w:r>
      <w:r>
        <w:rPr>
          <w:color w:val="231F20"/>
          <w:spacing w:val="-3"/>
          <w:sz w:val="19"/>
        </w:rPr>
        <w:t>herramientas </w:t>
      </w:r>
      <w:r>
        <w:rPr>
          <w:color w:val="231F20"/>
          <w:sz w:val="19"/>
        </w:rPr>
        <w:t>e </w:t>
      </w:r>
      <w:r>
        <w:rPr>
          <w:color w:val="231F20"/>
          <w:spacing w:val="-3"/>
          <w:sz w:val="19"/>
        </w:rPr>
        <w:t>instrumentos necesarios </w:t>
      </w:r>
      <w:r>
        <w:rPr>
          <w:color w:val="231F20"/>
          <w:sz w:val="19"/>
        </w:rPr>
        <w:t>para </w:t>
      </w:r>
      <w:r>
        <w:rPr>
          <w:color w:val="231F20"/>
          <w:spacing w:val="-3"/>
          <w:sz w:val="19"/>
        </w:rPr>
        <w:t>realizar </w:t>
      </w:r>
      <w:r>
        <w:rPr>
          <w:color w:val="231F20"/>
          <w:sz w:val="19"/>
        </w:rPr>
        <w:t>el </w:t>
      </w:r>
      <w:r>
        <w:rPr>
          <w:color w:val="231F20"/>
          <w:spacing w:val="-3"/>
          <w:sz w:val="19"/>
        </w:rPr>
        <w:t>proceso </w:t>
      </w:r>
      <w:r>
        <w:rPr>
          <w:color w:val="231F20"/>
          <w:sz w:val="19"/>
        </w:rPr>
        <w:t>de</w:t>
      </w:r>
      <w:r>
        <w:rPr>
          <w:color w:val="231F20"/>
          <w:spacing w:val="-5"/>
          <w:sz w:val="19"/>
        </w:rPr>
        <w:t> </w:t>
      </w:r>
      <w:r>
        <w:rPr>
          <w:color w:val="231F20"/>
          <w:spacing w:val="-3"/>
          <w:sz w:val="19"/>
        </w:rPr>
        <w:t>reparación.</w:t>
      </w:r>
    </w:p>
    <w:p>
      <w:pPr>
        <w:pStyle w:val="ListParagraph"/>
        <w:numPr>
          <w:ilvl w:val="1"/>
          <w:numId w:val="66"/>
        </w:numPr>
        <w:tabs>
          <w:tab w:pos="1464" w:val="left" w:leader="none"/>
          <w:tab w:pos="1465" w:val="left" w:leader="none"/>
        </w:tabs>
        <w:spacing w:line="240" w:lineRule="auto" w:before="1" w:after="0"/>
        <w:ind w:left="1465" w:right="1372" w:hanging="348"/>
        <w:jc w:val="left"/>
        <w:rPr>
          <w:sz w:val="19"/>
        </w:rPr>
      </w:pPr>
      <w:r>
        <w:rPr>
          <w:color w:val="231F20"/>
          <w:sz w:val="19"/>
        </w:rPr>
        <w:t>Se ha </w:t>
      </w:r>
      <w:r>
        <w:rPr>
          <w:color w:val="231F20"/>
          <w:spacing w:val="-3"/>
          <w:sz w:val="19"/>
        </w:rPr>
        <w:t>realizado </w:t>
      </w:r>
      <w:r>
        <w:rPr>
          <w:color w:val="231F20"/>
          <w:sz w:val="19"/>
        </w:rPr>
        <w:t>el </w:t>
      </w:r>
      <w:r>
        <w:rPr>
          <w:color w:val="231F20"/>
          <w:spacing w:val="-3"/>
          <w:sz w:val="19"/>
        </w:rPr>
        <w:t>desmontaje siguiendo </w:t>
      </w:r>
      <w:r>
        <w:rPr>
          <w:color w:val="231F20"/>
          <w:sz w:val="19"/>
        </w:rPr>
        <w:t>las </w:t>
      </w:r>
      <w:r>
        <w:rPr>
          <w:color w:val="231F20"/>
          <w:spacing w:val="-3"/>
          <w:sz w:val="19"/>
        </w:rPr>
        <w:t>pautas establecidas, </w:t>
      </w:r>
      <w:r>
        <w:rPr>
          <w:color w:val="231F20"/>
          <w:sz w:val="19"/>
        </w:rPr>
        <w:t>con </w:t>
      </w:r>
      <w:r>
        <w:rPr>
          <w:color w:val="231F20"/>
          <w:spacing w:val="-3"/>
          <w:sz w:val="19"/>
        </w:rPr>
        <w:t>seguridad, calidad </w:t>
      </w:r>
      <w:r>
        <w:rPr>
          <w:color w:val="231F20"/>
          <w:sz w:val="19"/>
        </w:rPr>
        <w:t>y </w:t>
      </w:r>
      <w:r>
        <w:rPr>
          <w:color w:val="231F20"/>
          <w:spacing w:val="-3"/>
          <w:sz w:val="19"/>
        </w:rPr>
        <w:t>respeto </w:t>
      </w:r>
      <w:r>
        <w:rPr>
          <w:color w:val="231F20"/>
          <w:sz w:val="19"/>
        </w:rPr>
        <w:t>al medio</w:t>
      </w:r>
      <w:r>
        <w:rPr>
          <w:color w:val="231F20"/>
          <w:spacing w:val="-14"/>
          <w:sz w:val="19"/>
        </w:rPr>
        <w:t> </w:t>
      </w:r>
      <w:r>
        <w:rPr>
          <w:color w:val="231F20"/>
          <w:spacing w:val="-4"/>
          <w:sz w:val="19"/>
        </w:rPr>
        <w:t>ambiente.</w:t>
      </w:r>
    </w:p>
    <w:p>
      <w:pPr>
        <w:pStyle w:val="ListParagraph"/>
        <w:numPr>
          <w:ilvl w:val="1"/>
          <w:numId w:val="66"/>
        </w:numPr>
        <w:tabs>
          <w:tab w:pos="1465" w:val="left" w:leader="none"/>
        </w:tabs>
        <w:spacing w:line="240" w:lineRule="auto" w:before="4" w:after="0"/>
        <w:ind w:left="1465" w:right="0" w:hanging="348"/>
        <w:jc w:val="left"/>
        <w:rPr>
          <w:sz w:val="19"/>
        </w:rPr>
      </w:pPr>
      <w:r>
        <w:rPr>
          <w:color w:val="231F20"/>
          <w:sz w:val="19"/>
        </w:rPr>
        <w:t>Se han </w:t>
      </w:r>
      <w:r>
        <w:rPr>
          <w:color w:val="231F20"/>
          <w:spacing w:val="-3"/>
          <w:sz w:val="19"/>
        </w:rPr>
        <w:t>sustituido </w:t>
      </w:r>
      <w:r>
        <w:rPr>
          <w:color w:val="231F20"/>
          <w:sz w:val="19"/>
        </w:rPr>
        <w:t>o </w:t>
      </w:r>
      <w:r>
        <w:rPr>
          <w:color w:val="231F20"/>
          <w:spacing w:val="-3"/>
          <w:sz w:val="19"/>
        </w:rPr>
        <w:t>reparado </w:t>
      </w:r>
      <w:r>
        <w:rPr>
          <w:color w:val="231F20"/>
          <w:sz w:val="19"/>
        </w:rPr>
        <w:t>los </w:t>
      </w:r>
      <w:r>
        <w:rPr>
          <w:color w:val="231F20"/>
          <w:spacing w:val="-3"/>
          <w:sz w:val="19"/>
        </w:rPr>
        <w:t>elementos</w:t>
      </w:r>
      <w:r>
        <w:rPr>
          <w:color w:val="231F20"/>
          <w:spacing w:val="-21"/>
          <w:sz w:val="19"/>
        </w:rPr>
        <w:t> </w:t>
      </w:r>
      <w:r>
        <w:rPr>
          <w:color w:val="231F20"/>
          <w:spacing w:val="-3"/>
          <w:sz w:val="19"/>
        </w:rPr>
        <w:t>averiados.</w:t>
      </w:r>
    </w:p>
    <w:p>
      <w:pPr>
        <w:pStyle w:val="ListParagraph"/>
        <w:numPr>
          <w:ilvl w:val="1"/>
          <w:numId w:val="66"/>
        </w:numPr>
        <w:tabs>
          <w:tab w:pos="1465" w:val="left" w:leader="none"/>
        </w:tabs>
        <w:spacing w:line="240" w:lineRule="auto" w:before="2" w:after="0"/>
        <w:ind w:left="1464" w:right="0" w:hanging="347"/>
        <w:jc w:val="left"/>
        <w:rPr>
          <w:sz w:val="19"/>
        </w:rPr>
      </w:pPr>
      <w:r>
        <w:rPr>
          <w:color w:val="231F20"/>
          <w:sz w:val="19"/>
        </w:rPr>
        <w:t>Se han </w:t>
      </w:r>
      <w:r>
        <w:rPr>
          <w:color w:val="231F20"/>
          <w:spacing w:val="-3"/>
          <w:sz w:val="19"/>
        </w:rPr>
        <w:t>restablecido </w:t>
      </w:r>
      <w:r>
        <w:rPr>
          <w:color w:val="231F20"/>
          <w:sz w:val="19"/>
        </w:rPr>
        <w:t>las </w:t>
      </w:r>
      <w:r>
        <w:rPr>
          <w:color w:val="231F20"/>
          <w:spacing w:val="-3"/>
          <w:sz w:val="19"/>
        </w:rPr>
        <w:t>condiciones iniciales </w:t>
      </w:r>
      <w:r>
        <w:rPr>
          <w:color w:val="231F20"/>
          <w:sz w:val="19"/>
        </w:rPr>
        <w:t>de </w:t>
      </w:r>
      <w:r>
        <w:rPr>
          <w:color w:val="231F20"/>
          <w:spacing w:val="-3"/>
          <w:sz w:val="19"/>
        </w:rPr>
        <w:t>funcionalidad </w:t>
      </w:r>
      <w:r>
        <w:rPr>
          <w:color w:val="231F20"/>
          <w:sz w:val="19"/>
        </w:rPr>
        <w:t>de la</w:t>
      </w:r>
      <w:r>
        <w:rPr>
          <w:color w:val="231F20"/>
          <w:spacing w:val="-19"/>
          <w:sz w:val="19"/>
        </w:rPr>
        <w:t> </w:t>
      </w:r>
      <w:r>
        <w:rPr>
          <w:color w:val="231F20"/>
          <w:spacing w:val="-3"/>
          <w:sz w:val="19"/>
        </w:rPr>
        <w:t>instalación.</w:t>
      </w:r>
    </w:p>
    <w:p>
      <w:pPr>
        <w:pStyle w:val="BodyText"/>
        <w:tabs>
          <w:tab w:pos="1465" w:val="left" w:leader="none"/>
        </w:tabs>
        <w:spacing w:before="1"/>
        <w:ind w:left="1465" w:right="1377" w:hanging="348"/>
      </w:pPr>
      <w:r>
        <w:rPr>
          <w:color w:val="231F20"/>
        </w:rPr>
        <w:t>i)</w:t>
        <w:tab/>
        <w:t>Se ha </w:t>
      </w:r>
      <w:r>
        <w:rPr>
          <w:color w:val="231F20"/>
          <w:spacing w:val="-3"/>
        </w:rPr>
        <w:t>intervenido </w:t>
      </w:r>
      <w:r>
        <w:rPr>
          <w:color w:val="231F20"/>
        </w:rPr>
        <w:t>con </w:t>
      </w:r>
      <w:r>
        <w:rPr>
          <w:color w:val="231F20"/>
          <w:spacing w:val="-3"/>
        </w:rPr>
        <w:t>orden </w:t>
      </w:r>
      <w:r>
        <w:rPr>
          <w:color w:val="231F20"/>
        </w:rPr>
        <w:t>y </w:t>
      </w:r>
      <w:r>
        <w:rPr>
          <w:color w:val="231F20"/>
          <w:spacing w:val="-3"/>
        </w:rPr>
        <w:t>limpieza, respetando </w:t>
      </w:r>
      <w:r>
        <w:rPr>
          <w:color w:val="231F20"/>
        </w:rPr>
        <w:t>los tiempos </w:t>
      </w:r>
      <w:r>
        <w:rPr>
          <w:color w:val="231F20"/>
          <w:spacing w:val="-3"/>
        </w:rPr>
        <w:t>estipulados </w:t>
      </w:r>
      <w:r>
        <w:rPr>
          <w:color w:val="231F20"/>
        </w:rPr>
        <w:t>en los </w:t>
      </w:r>
      <w:r>
        <w:rPr>
          <w:color w:val="231F20"/>
          <w:spacing w:val="-3"/>
        </w:rPr>
        <w:t>trabajos realizados.</w:t>
      </w:r>
    </w:p>
    <w:p>
      <w:pPr>
        <w:pStyle w:val="BodyText"/>
        <w:tabs>
          <w:tab w:pos="1464" w:val="left" w:leader="none"/>
        </w:tabs>
        <w:spacing w:before="2"/>
        <w:ind w:left="1117"/>
      </w:pPr>
      <w:r>
        <w:rPr>
          <w:color w:val="231F20"/>
        </w:rPr>
        <w:t>j)</w:t>
        <w:tab/>
        <w:t>Se ha </w:t>
      </w:r>
      <w:r>
        <w:rPr>
          <w:color w:val="231F20"/>
          <w:spacing w:val="-3"/>
        </w:rPr>
        <w:t>cumplimentado </w:t>
      </w:r>
      <w:r>
        <w:rPr>
          <w:color w:val="231F20"/>
        </w:rPr>
        <w:t>la </w:t>
      </w:r>
      <w:r>
        <w:rPr>
          <w:color w:val="231F20"/>
          <w:spacing w:val="-3"/>
        </w:rPr>
        <w:t>documentación establecida </w:t>
      </w:r>
      <w:r>
        <w:rPr>
          <w:color w:val="231F20"/>
        </w:rPr>
        <w:t>en </w:t>
      </w:r>
      <w:r>
        <w:rPr>
          <w:color w:val="231F20"/>
          <w:spacing w:val="-3"/>
        </w:rPr>
        <w:t>los programas </w:t>
      </w:r>
      <w:r>
        <w:rPr>
          <w:color w:val="231F20"/>
        </w:rPr>
        <w:t>de</w:t>
      </w:r>
      <w:r>
        <w:rPr>
          <w:color w:val="231F20"/>
          <w:spacing w:val="-12"/>
        </w:rPr>
        <w:t> </w:t>
      </w:r>
      <w:r>
        <w:rPr>
          <w:color w:val="231F20"/>
          <w:spacing w:val="-3"/>
        </w:rPr>
        <w:t>mantenimiento.</w:t>
      </w:r>
    </w:p>
    <w:p>
      <w:pPr>
        <w:pStyle w:val="BodyText"/>
        <w:ind w:left="0"/>
        <w:rPr>
          <w:sz w:val="20"/>
        </w:rPr>
      </w:pPr>
    </w:p>
    <w:p>
      <w:pPr>
        <w:pStyle w:val="BodyText"/>
        <w:ind w:left="0"/>
        <w:rPr>
          <w:sz w:val="20"/>
        </w:rPr>
      </w:pPr>
    </w:p>
    <w:p>
      <w:pPr>
        <w:pStyle w:val="BodyText"/>
        <w:spacing w:before="4"/>
        <w:ind w:left="0"/>
        <w:rPr>
          <w:sz w:val="17"/>
        </w:rPr>
      </w:pPr>
    </w:p>
    <w:p>
      <w:pPr>
        <w:pStyle w:val="Heading2"/>
        <w:spacing w:line="218" w:lineRule="exact"/>
        <w:ind w:left="920"/>
      </w:pPr>
      <w:r>
        <w:rPr>
          <w:color w:val="231F20"/>
        </w:rPr>
        <w:t>Anexo II</w:t>
      </w:r>
    </w:p>
    <w:p>
      <w:pPr>
        <w:spacing w:line="218" w:lineRule="exact" w:before="0"/>
        <w:ind w:left="921" w:right="1527" w:firstLine="0"/>
        <w:jc w:val="center"/>
        <w:rPr>
          <w:b/>
          <w:sz w:val="19"/>
        </w:rPr>
      </w:pPr>
      <w:r>
        <w:rPr>
          <w:b/>
          <w:color w:val="231F20"/>
          <w:sz w:val="19"/>
        </w:rPr>
        <w:t>Espacios formativos y equipamientos mínimos</w:t>
      </w:r>
    </w:p>
    <w:p>
      <w:pPr>
        <w:pStyle w:val="BodyText"/>
        <w:spacing w:before="6"/>
        <w:ind w:left="0"/>
        <w:rPr>
          <w:b/>
        </w:rPr>
      </w:pPr>
    </w:p>
    <w:p>
      <w:pPr>
        <w:pStyle w:val="BodyText"/>
        <w:spacing w:after="4"/>
        <w:ind w:left="1114"/>
      </w:pPr>
      <w:r>
        <w:rPr>
          <w:color w:val="231F20"/>
        </w:rPr>
        <w:t>Espacios formativos</w:t>
      </w:r>
    </w:p>
    <w:tbl>
      <w:tblPr>
        <w:tblW w:w="0" w:type="auto"/>
        <w:jc w:val="left"/>
        <w:tblInd w:w="77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035"/>
        <w:gridCol w:w="1538"/>
        <w:gridCol w:w="1559"/>
        <w:gridCol w:w="1367"/>
      </w:tblGrid>
      <w:tr>
        <w:trPr>
          <w:trHeight w:val="439" w:hRule="atLeast"/>
        </w:trPr>
        <w:tc>
          <w:tcPr>
            <w:tcW w:w="4035" w:type="dxa"/>
          </w:tcPr>
          <w:p>
            <w:pPr>
              <w:pStyle w:val="TableParagraph"/>
              <w:spacing w:before="105"/>
              <w:ind w:left="104"/>
              <w:rPr>
                <w:b/>
                <w:sz w:val="19"/>
              </w:rPr>
            </w:pPr>
            <w:r>
              <w:rPr>
                <w:b/>
                <w:color w:val="231F20"/>
                <w:sz w:val="19"/>
              </w:rPr>
              <w:t>Espacio formativo</w:t>
            </w:r>
          </w:p>
        </w:tc>
        <w:tc>
          <w:tcPr>
            <w:tcW w:w="1538" w:type="dxa"/>
          </w:tcPr>
          <w:p>
            <w:pPr>
              <w:pStyle w:val="TableParagraph"/>
              <w:spacing w:line="214" w:lineRule="exact"/>
              <w:ind w:left="103"/>
              <w:rPr>
                <w:b/>
                <w:sz w:val="19"/>
              </w:rPr>
            </w:pPr>
            <w:r>
              <w:rPr>
                <w:b/>
                <w:color w:val="231F20"/>
                <w:sz w:val="19"/>
              </w:rPr>
              <w:t>Superficie m</w:t>
            </w:r>
            <w:r>
              <w:rPr>
                <w:b/>
                <w:color w:val="231F20"/>
                <w:sz w:val="19"/>
                <w:vertAlign w:val="superscript"/>
              </w:rPr>
              <w:t>2</w:t>
            </w:r>
          </w:p>
          <w:p>
            <w:pPr>
              <w:pStyle w:val="TableParagraph"/>
              <w:spacing w:line="204" w:lineRule="exact" w:before="2"/>
              <w:ind w:left="103"/>
              <w:rPr>
                <w:b/>
                <w:sz w:val="19"/>
              </w:rPr>
            </w:pPr>
            <w:r>
              <w:rPr>
                <w:b/>
                <w:color w:val="231F20"/>
                <w:sz w:val="19"/>
              </w:rPr>
              <w:t>20 alumnos</w:t>
            </w:r>
          </w:p>
        </w:tc>
        <w:tc>
          <w:tcPr>
            <w:tcW w:w="1559" w:type="dxa"/>
          </w:tcPr>
          <w:p>
            <w:pPr>
              <w:pStyle w:val="TableParagraph"/>
              <w:spacing w:line="214" w:lineRule="exact"/>
              <w:ind w:left="103"/>
              <w:rPr>
                <w:b/>
                <w:sz w:val="19"/>
              </w:rPr>
            </w:pPr>
            <w:r>
              <w:rPr>
                <w:b/>
                <w:color w:val="231F20"/>
                <w:sz w:val="19"/>
              </w:rPr>
              <w:t>Superficie m</w:t>
            </w:r>
            <w:r>
              <w:rPr>
                <w:b/>
                <w:color w:val="231F20"/>
                <w:sz w:val="19"/>
                <w:vertAlign w:val="superscript"/>
              </w:rPr>
              <w:t>2</w:t>
            </w:r>
          </w:p>
          <w:p>
            <w:pPr>
              <w:pStyle w:val="TableParagraph"/>
              <w:spacing w:line="204" w:lineRule="exact" w:before="1"/>
              <w:ind w:left="103"/>
              <w:rPr>
                <w:b/>
                <w:sz w:val="19"/>
              </w:rPr>
            </w:pPr>
            <w:r>
              <w:rPr>
                <w:b/>
                <w:color w:val="231F20"/>
                <w:sz w:val="19"/>
              </w:rPr>
              <w:t>30 alumnos</w:t>
            </w:r>
          </w:p>
        </w:tc>
        <w:tc>
          <w:tcPr>
            <w:tcW w:w="1367" w:type="dxa"/>
          </w:tcPr>
          <w:p>
            <w:pPr>
              <w:pStyle w:val="TableParagraph"/>
              <w:spacing w:line="214" w:lineRule="exact"/>
              <w:ind w:left="102"/>
              <w:rPr>
                <w:b/>
                <w:sz w:val="19"/>
              </w:rPr>
            </w:pPr>
            <w:r>
              <w:rPr>
                <w:b/>
                <w:color w:val="231F20"/>
                <w:sz w:val="19"/>
              </w:rPr>
              <w:t>Grado de</w:t>
            </w:r>
          </w:p>
          <w:p>
            <w:pPr>
              <w:pStyle w:val="TableParagraph"/>
              <w:spacing w:line="204" w:lineRule="exact" w:before="1"/>
              <w:ind w:left="102"/>
              <w:rPr>
                <w:b/>
                <w:sz w:val="19"/>
              </w:rPr>
            </w:pPr>
            <w:r>
              <w:rPr>
                <w:b/>
                <w:color w:val="231F20"/>
                <w:sz w:val="19"/>
              </w:rPr>
              <w:t>utilización</w:t>
            </w:r>
          </w:p>
        </w:tc>
      </w:tr>
      <w:tr>
        <w:trPr>
          <w:trHeight w:val="448" w:hRule="atLeast"/>
        </w:trPr>
        <w:tc>
          <w:tcPr>
            <w:tcW w:w="4035" w:type="dxa"/>
          </w:tcPr>
          <w:p>
            <w:pPr>
              <w:pStyle w:val="TableParagraph"/>
              <w:spacing w:before="112"/>
              <w:ind w:left="104"/>
              <w:rPr>
                <w:sz w:val="19"/>
              </w:rPr>
            </w:pPr>
            <w:r>
              <w:rPr>
                <w:color w:val="231F20"/>
                <w:sz w:val="19"/>
              </w:rPr>
              <w:t>Aula técnica</w:t>
            </w:r>
          </w:p>
        </w:tc>
        <w:tc>
          <w:tcPr>
            <w:tcW w:w="1538" w:type="dxa"/>
          </w:tcPr>
          <w:p>
            <w:pPr>
              <w:pStyle w:val="TableParagraph"/>
              <w:spacing w:before="112"/>
              <w:ind w:left="664"/>
              <w:rPr>
                <w:sz w:val="19"/>
              </w:rPr>
            </w:pPr>
            <w:r>
              <w:rPr>
                <w:color w:val="231F20"/>
                <w:sz w:val="19"/>
              </w:rPr>
              <w:t>40</w:t>
            </w:r>
          </w:p>
        </w:tc>
        <w:tc>
          <w:tcPr>
            <w:tcW w:w="1559" w:type="dxa"/>
          </w:tcPr>
          <w:p>
            <w:pPr>
              <w:pStyle w:val="TableParagraph"/>
              <w:spacing w:before="112"/>
              <w:ind w:left="675"/>
              <w:rPr>
                <w:sz w:val="19"/>
              </w:rPr>
            </w:pPr>
            <w:r>
              <w:rPr>
                <w:color w:val="231F20"/>
                <w:sz w:val="19"/>
              </w:rPr>
              <w:t>60</w:t>
            </w:r>
          </w:p>
        </w:tc>
        <w:tc>
          <w:tcPr>
            <w:tcW w:w="1367" w:type="dxa"/>
          </w:tcPr>
          <w:p>
            <w:pPr>
              <w:pStyle w:val="TableParagraph"/>
              <w:spacing w:before="112"/>
              <w:ind w:left="470" w:right="464"/>
              <w:jc w:val="center"/>
              <w:rPr>
                <w:sz w:val="19"/>
              </w:rPr>
            </w:pPr>
            <w:r>
              <w:rPr>
                <w:color w:val="231F20"/>
                <w:sz w:val="19"/>
              </w:rPr>
              <w:t>17%</w:t>
            </w:r>
          </w:p>
        </w:tc>
      </w:tr>
      <w:tr>
        <w:trPr>
          <w:trHeight w:val="448" w:hRule="atLeast"/>
        </w:trPr>
        <w:tc>
          <w:tcPr>
            <w:tcW w:w="4035" w:type="dxa"/>
          </w:tcPr>
          <w:p>
            <w:pPr>
              <w:pStyle w:val="TableParagraph"/>
              <w:spacing w:before="112"/>
              <w:ind w:left="104"/>
              <w:rPr>
                <w:sz w:val="19"/>
              </w:rPr>
            </w:pPr>
            <w:r>
              <w:rPr>
                <w:color w:val="231F20"/>
                <w:sz w:val="19"/>
              </w:rPr>
              <w:t>Taller de instalaciones electrotécnicas</w:t>
            </w:r>
          </w:p>
        </w:tc>
        <w:tc>
          <w:tcPr>
            <w:tcW w:w="1538" w:type="dxa"/>
          </w:tcPr>
          <w:p>
            <w:pPr>
              <w:pStyle w:val="TableParagraph"/>
              <w:spacing w:before="112"/>
              <w:ind w:left="614"/>
              <w:rPr>
                <w:sz w:val="19"/>
              </w:rPr>
            </w:pPr>
            <w:r>
              <w:rPr>
                <w:color w:val="231F20"/>
                <w:sz w:val="19"/>
              </w:rPr>
              <w:t>100</w:t>
            </w:r>
          </w:p>
        </w:tc>
        <w:tc>
          <w:tcPr>
            <w:tcW w:w="1559" w:type="dxa"/>
          </w:tcPr>
          <w:p>
            <w:pPr>
              <w:pStyle w:val="TableParagraph"/>
              <w:spacing w:before="112"/>
              <w:ind w:left="622"/>
              <w:rPr>
                <w:sz w:val="19"/>
              </w:rPr>
            </w:pPr>
            <w:r>
              <w:rPr>
                <w:color w:val="231F20"/>
                <w:sz w:val="19"/>
              </w:rPr>
              <w:t>150</w:t>
            </w:r>
          </w:p>
        </w:tc>
        <w:tc>
          <w:tcPr>
            <w:tcW w:w="1367" w:type="dxa"/>
          </w:tcPr>
          <w:p>
            <w:pPr>
              <w:pStyle w:val="TableParagraph"/>
              <w:spacing w:before="112"/>
              <w:ind w:left="470" w:right="463"/>
              <w:jc w:val="center"/>
              <w:rPr>
                <w:sz w:val="19"/>
              </w:rPr>
            </w:pPr>
            <w:r>
              <w:rPr>
                <w:color w:val="231F20"/>
                <w:sz w:val="19"/>
              </w:rPr>
              <w:t>30%</w:t>
            </w:r>
          </w:p>
        </w:tc>
      </w:tr>
      <w:tr>
        <w:trPr>
          <w:trHeight w:val="448" w:hRule="atLeast"/>
        </w:trPr>
        <w:tc>
          <w:tcPr>
            <w:tcW w:w="4035" w:type="dxa"/>
          </w:tcPr>
          <w:p>
            <w:pPr>
              <w:pStyle w:val="TableParagraph"/>
              <w:spacing w:before="112"/>
              <w:ind w:left="104"/>
              <w:rPr>
                <w:sz w:val="19"/>
              </w:rPr>
            </w:pPr>
            <w:r>
              <w:rPr>
                <w:color w:val="231F20"/>
                <w:sz w:val="19"/>
              </w:rPr>
              <w:t>Taller de sistemas automáticos</w:t>
            </w:r>
          </w:p>
        </w:tc>
        <w:tc>
          <w:tcPr>
            <w:tcW w:w="1538" w:type="dxa"/>
          </w:tcPr>
          <w:p>
            <w:pPr>
              <w:pStyle w:val="TableParagraph"/>
              <w:spacing w:before="112"/>
              <w:ind w:left="610"/>
              <w:rPr>
                <w:sz w:val="19"/>
              </w:rPr>
            </w:pPr>
            <w:r>
              <w:rPr>
                <w:color w:val="231F20"/>
                <w:sz w:val="19"/>
              </w:rPr>
              <w:t>100</w:t>
            </w:r>
          </w:p>
        </w:tc>
        <w:tc>
          <w:tcPr>
            <w:tcW w:w="1559" w:type="dxa"/>
          </w:tcPr>
          <w:p>
            <w:pPr>
              <w:pStyle w:val="TableParagraph"/>
              <w:spacing w:before="112"/>
              <w:ind w:left="619"/>
              <w:rPr>
                <w:sz w:val="19"/>
              </w:rPr>
            </w:pPr>
            <w:r>
              <w:rPr>
                <w:color w:val="231F20"/>
                <w:sz w:val="19"/>
              </w:rPr>
              <w:t>150</w:t>
            </w:r>
          </w:p>
        </w:tc>
        <w:tc>
          <w:tcPr>
            <w:tcW w:w="1367" w:type="dxa"/>
          </w:tcPr>
          <w:p>
            <w:pPr>
              <w:pStyle w:val="TableParagraph"/>
              <w:spacing w:before="112"/>
              <w:ind w:left="468" w:right="464"/>
              <w:jc w:val="center"/>
              <w:rPr>
                <w:sz w:val="19"/>
              </w:rPr>
            </w:pPr>
            <w:r>
              <w:rPr>
                <w:color w:val="231F20"/>
                <w:sz w:val="19"/>
              </w:rPr>
              <w:t>23%</w:t>
            </w:r>
          </w:p>
        </w:tc>
      </w:tr>
      <w:tr>
        <w:trPr>
          <w:trHeight w:val="448" w:hRule="atLeast"/>
        </w:trPr>
        <w:tc>
          <w:tcPr>
            <w:tcW w:w="4035" w:type="dxa"/>
          </w:tcPr>
          <w:p>
            <w:pPr>
              <w:pStyle w:val="TableParagraph"/>
              <w:spacing w:before="112"/>
              <w:ind w:left="104"/>
              <w:rPr>
                <w:sz w:val="19"/>
              </w:rPr>
            </w:pPr>
            <w:r>
              <w:rPr>
                <w:color w:val="231F20"/>
                <w:sz w:val="19"/>
              </w:rPr>
              <w:t>Aula polivalente</w:t>
            </w:r>
          </w:p>
        </w:tc>
        <w:tc>
          <w:tcPr>
            <w:tcW w:w="1538" w:type="dxa"/>
          </w:tcPr>
          <w:p>
            <w:pPr>
              <w:pStyle w:val="TableParagraph"/>
              <w:spacing w:before="112"/>
              <w:ind w:left="664"/>
              <w:rPr>
                <w:sz w:val="19"/>
              </w:rPr>
            </w:pPr>
            <w:r>
              <w:rPr>
                <w:color w:val="231F20"/>
                <w:sz w:val="19"/>
              </w:rPr>
              <w:t>60</w:t>
            </w:r>
          </w:p>
        </w:tc>
        <w:tc>
          <w:tcPr>
            <w:tcW w:w="1559" w:type="dxa"/>
          </w:tcPr>
          <w:p>
            <w:pPr>
              <w:pStyle w:val="TableParagraph"/>
              <w:spacing w:before="112"/>
              <w:ind w:left="675"/>
              <w:rPr>
                <w:sz w:val="19"/>
              </w:rPr>
            </w:pPr>
            <w:r>
              <w:rPr>
                <w:color w:val="231F20"/>
                <w:sz w:val="19"/>
              </w:rPr>
              <w:t>90</w:t>
            </w:r>
          </w:p>
        </w:tc>
        <w:tc>
          <w:tcPr>
            <w:tcW w:w="1367" w:type="dxa"/>
          </w:tcPr>
          <w:p>
            <w:pPr>
              <w:pStyle w:val="TableParagraph"/>
              <w:spacing w:before="112"/>
              <w:ind w:left="470" w:right="464"/>
              <w:jc w:val="center"/>
              <w:rPr>
                <w:sz w:val="19"/>
              </w:rPr>
            </w:pPr>
            <w:r>
              <w:rPr>
                <w:color w:val="231F20"/>
                <w:sz w:val="19"/>
              </w:rPr>
              <w:t>30%</w:t>
            </w:r>
          </w:p>
        </w:tc>
      </w:tr>
    </w:tbl>
    <w:p>
      <w:pPr>
        <w:pStyle w:val="BodyText"/>
        <w:ind w:left="0"/>
        <w:rPr>
          <w:sz w:val="20"/>
        </w:rPr>
      </w:pPr>
    </w:p>
    <w:p>
      <w:pPr>
        <w:pStyle w:val="BodyText"/>
        <w:spacing w:before="10"/>
        <w:ind w:left="0"/>
        <w:rPr>
          <w:sz w:val="17"/>
        </w:rPr>
      </w:pPr>
    </w:p>
    <w:p>
      <w:pPr>
        <w:pStyle w:val="BodyText"/>
        <w:spacing w:before="1" w:after="3"/>
        <w:ind w:left="1114"/>
      </w:pPr>
      <w:r>
        <w:rPr>
          <w:color w:val="231F20"/>
        </w:rPr>
        <w:t>Equipamientos mínimos</w:t>
      </w:r>
    </w:p>
    <w:tbl>
      <w:tblPr>
        <w:tblW w:w="0" w:type="auto"/>
        <w:jc w:val="left"/>
        <w:tblInd w:w="50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781"/>
        <w:gridCol w:w="7531"/>
      </w:tblGrid>
      <w:tr>
        <w:trPr>
          <w:trHeight w:val="669" w:hRule="atLeast"/>
        </w:trPr>
        <w:tc>
          <w:tcPr>
            <w:tcW w:w="1781" w:type="dxa"/>
          </w:tcPr>
          <w:p>
            <w:pPr>
              <w:pStyle w:val="TableParagraph"/>
              <w:spacing w:before="110"/>
              <w:ind w:left="104" w:right="781"/>
              <w:rPr>
                <w:b/>
                <w:sz w:val="19"/>
              </w:rPr>
            </w:pPr>
            <w:r>
              <w:rPr>
                <w:b/>
                <w:color w:val="231F20"/>
                <w:sz w:val="19"/>
              </w:rPr>
              <w:t>Espacio formativo</w:t>
            </w:r>
          </w:p>
        </w:tc>
        <w:tc>
          <w:tcPr>
            <w:tcW w:w="7531" w:type="dxa"/>
          </w:tcPr>
          <w:p>
            <w:pPr>
              <w:pStyle w:val="TableParagraph"/>
              <w:spacing w:before="110"/>
              <w:ind w:left="103"/>
              <w:rPr>
                <w:b/>
                <w:sz w:val="19"/>
              </w:rPr>
            </w:pPr>
            <w:r>
              <w:rPr>
                <w:b/>
                <w:color w:val="231F20"/>
                <w:sz w:val="19"/>
              </w:rPr>
              <w:t>Equipamientos mínimos</w:t>
            </w:r>
          </w:p>
        </w:tc>
      </w:tr>
      <w:tr>
        <w:trPr>
          <w:trHeight w:val="3518" w:hRule="atLeast"/>
        </w:trPr>
        <w:tc>
          <w:tcPr>
            <w:tcW w:w="1781" w:type="dxa"/>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3"/>
              </w:rPr>
            </w:pPr>
          </w:p>
          <w:p>
            <w:pPr>
              <w:pStyle w:val="TableParagraph"/>
              <w:ind w:left="104"/>
              <w:rPr>
                <w:sz w:val="19"/>
              </w:rPr>
            </w:pPr>
            <w:r>
              <w:rPr>
                <w:color w:val="231F20"/>
                <w:sz w:val="19"/>
              </w:rPr>
              <w:t>Aula técnica</w:t>
            </w:r>
          </w:p>
        </w:tc>
        <w:tc>
          <w:tcPr>
            <w:tcW w:w="7531" w:type="dxa"/>
          </w:tcPr>
          <w:p>
            <w:pPr>
              <w:pStyle w:val="TableParagraph"/>
              <w:spacing w:line="216" w:lineRule="exact"/>
              <w:ind w:left="103"/>
              <w:rPr>
                <w:sz w:val="19"/>
              </w:rPr>
            </w:pPr>
            <w:r>
              <w:rPr>
                <w:color w:val="231F20"/>
                <w:sz w:val="19"/>
              </w:rPr>
              <w:t>Equipos audiovisuales.</w:t>
            </w:r>
          </w:p>
          <w:p>
            <w:pPr>
              <w:pStyle w:val="TableParagraph"/>
              <w:spacing w:before="1"/>
              <w:ind w:left="103" w:right="3076"/>
              <w:rPr>
                <w:sz w:val="19"/>
              </w:rPr>
            </w:pPr>
            <w:r>
              <w:rPr>
                <w:color w:val="231F20"/>
                <w:sz w:val="19"/>
              </w:rPr>
              <w:t>PCs instalados en red y con acceso a Internet. Accesorios de líneas aéreas.</w:t>
            </w:r>
          </w:p>
          <w:p>
            <w:pPr>
              <w:pStyle w:val="TableParagraph"/>
              <w:spacing w:before="4"/>
              <w:ind w:left="103" w:right="1154"/>
              <w:rPr>
                <w:sz w:val="19"/>
              </w:rPr>
            </w:pPr>
            <w:r>
              <w:rPr>
                <w:color w:val="231F20"/>
                <w:sz w:val="19"/>
              </w:rPr>
              <w:t>Medidores de campo y analizadores de modulación analógica y digital. Localizadores de satélite (Finders).</w:t>
            </w:r>
          </w:p>
          <w:p>
            <w:pPr>
              <w:pStyle w:val="TableParagraph"/>
              <w:spacing w:before="1"/>
              <w:ind w:left="103"/>
              <w:rPr>
                <w:sz w:val="19"/>
              </w:rPr>
            </w:pPr>
            <w:r>
              <w:rPr>
                <w:color w:val="231F20"/>
                <w:sz w:val="19"/>
              </w:rPr>
              <w:t>Simuladores de señal de frecuencia intermedia.</w:t>
            </w:r>
          </w:p>
          <w:p>
            <w:pPr>
              <w:pStyle w:val="TableParagraph"/>
              <w:spacing w:before="2"/>
              <w:ind w:left="103" w:right="1154"/>
              <w:rPr>
                <w:sz w:val="19"/>
              </w:rPr>
            </w:pPr>
            <w:r>
              <w:rPr>
                <w:color w:val="231F20"/>
                <w:sz w:val="19"/>
              </w:rPr>
              <w:t>Antenas captadoras de radio y televisión terrestre y por satélite. Cabeceras de amplificación monocanal y de banda ancha.</w:t>
            </w:r>
          </w:p>
          <w:p>
            <w:pPr>
              <w:pStyle w:val="TableParagraph"/>
              <w:spacing w:before="4"/>
              <w:ind w:left="103" w:right="2083"/>
              <w:rPr>
                <w:sz w:val="19"/>
              </w:rPr>
            </w:pPr>
            <w:r>
              <w:rPr>
                <w:color w:val="231F20"/>
                <w:sz w:val="19"/>
              </w:rPr>
              <w:t>Centrales de amplificación de Frecuencia Intermedia. Cabeceras de recepción y procesado de señales de satélite.</w:t>
            </w:r>
          </w:p>
          <w:p>
            <w:pPr>
              <w:pStyle w:val="TableParagraph"/>
              <w:spacing w:before="1"/>
              <w:ind w:left="103" w:right="89"/>
              <w:rPr>
                <w:sz w:val="19"/>
              </w:rPr>
            </w:pPr>
            <w:r>
              <w:rPr>
                <w:color w:val="231F20"/>
                <w:sz w:val="19"/>
              </w:rPr>
              <w:t>Elementos pasivos: Distribuidores, derivadores, mezcladores, separadores, filtros, cajas de toma de usuario, entre otros.</w:t>
            </w:r>
          </w:p>
          <w:p>
            <w:pPr>
              <w:pStyle w:val="TableParagraph"/>
              <w:spacing w:before="3"/>
              <w:ind w:left="103" w:right="3076"/>
              <w:rPr>
                <w:sz w:val="19"/>
              </w:rPr>
            </w:pPr>
            <w:r>
              <w:rPr>
                <w:color w:val="231F20"/>
                <w:sz w:val="19"/>
              </w:rPr>
              <w:t>Multiconmutadores para red de distribución. Software técnico:</w:t>
            </w:r>
          </w:p>
          <w:p>
            <w:pPr>
              <w:pStyle w:val="TableParagraph"/>
              <w:spacing w:line="220" w:lineRule="atLeast" w:before="2"/>
              <w:ind w:left="103" w:right="2083"/>
              <w:rPr>
                <w:sz w:val="19"/>
              </w:rPr>
            </w:pPr>
            <w:r>
              <w:rPr>
                <w:color w:val="231F20"/>
                <w:sz w:val="19"/>
              </w:rPr>
              <w:t>Programas para elaboración de proyectos (A.T. y B.T.) Programa para la elaboración de mediciones y presupuestos.</w:t>
            </w:r>
          </w:p>
        </w:tc>
      </w:tr>
      <w:tr>
        <w:trPr>
          <w:trHeight w:val="1538" w:hRule="atLeast"/>
        </w:trPr>
        <w:tc>
          <w:tcPr>
            <w:tcW w:w="1781" w:type="dxa"/>
          </w:tcPr>
          <w:p>
            <w:pPr>
              <w:pStyle w:val="TableParagraph"/>
              <w:rPr>
                <w:sz w:val="20"/>
              </w:rPr>
            </w:pPr>
          </w:p>
          <w:p>
            <w:pPr>
              <w:pStyle w:val="TableParagraph"/>
              <w:spacing w:before="1"/>
              <w:rPr>
                <w:sz w:val="18"/>
              </w:rPr>
            </w:pPr>
          </w:p>
          <w:p>
            <w:pPr>
              <w:pStyle w:val="TableParagraph"/>
              <w:ind w:left="104"/>
              <w:rPr>
                <w:sz w:val="19"/>
              </w:rPr>
            </w:pPr>
            <w:r>
              <w:rPr>
                <w:color w:val="231F20"/>
                <w:sz w:val="19"/>
              </w:rPr>
              <w:t>Taller de instalaciones electrotécnicas</w:t>
            </w:r>
          </w:p>
        </w:tc>
        <w:tc>
          <w:tcPr>
            <w:tcW w:w="7531" w:type="dxa"/>
          </w:tcPr>
          <w:p>
            <w:pPr>
              <w:pStyle w:val="TableParagraph"/>
              <w:ind w:left="103" w:right="5135"/>
              <w:rPr>
                <w:sz w:val="19"/>
              </w:rPr>
            </w:pPr>
            <w:r>
              <w:rPr>
                <w:color w:val="231F20"/>
                <w:sz w:val="19"/>
              </w:rPr>
              <w:t>Equipos audiovisuales. PCs instalados en red.</w:t>
            </w:r>
          </w:p>
          <w:p>
            <w:pPr>
              <w:pStyle w:val="TableParagraph"/>
              <w:ind w:left="103"/>
              <w:rPr>
                <w:sz w:val="19"/>
              </w:rPr>
            </w:pPr>
            <w:r>
              <w:rPr>
                <w:color w:val="231F20"/>
                <w:sz w:val="19"/>
              </w:rPr>
              <w:t>Equipos de protección personal.</w:t>
            </w:r>
          </w:p>
          <w:p>
            <w:pPr>
              <w:pStyle w:val="TableParagraph"/>
              <w:spacing w:before="1"/>
              <w:ind w:left="103"/>
              <w:rPr>
                <w:sz w:val="19"/>
              </w:rPr>
            </w:pPr>
            <w:r>
              <w:rPr>
                <w:color w:val="231F20"/>
                <w:sz w:val="19"/>
              </w:rPr>
              <w:t>Aparatos de medidas eléctricas específicas al REBT. (telurómetro, medidor de aislamiento, </w:t>
            </w:r>
            <w:r>
              <w:rPr>
                <w:color w:val="231F20"/>
                <w:spacing w:val="24"/>
                <w:sz w:val="19"/>
              </w:rPr>
              <w:t> </w:t>
            </w:r>
            <w:r>
              <w:rPr>
                <w:color w:val="231F20"/>
                <w:sz w:val="19"/>
              </w:rPr>
              <w:t>multímetro, </w:t>
            </w:r>
            <w:r>
              <w:rPr>
                <w:color w:val="231F20"/>
                <w:spacing w:val="24"/>
                <w:sz w:val="19"/>
              </w:rPr>
              <w:t> </w:t>
            </w:r>
            <w:r>
              <w:rPr>
                <w:color w:val="231F20"/>
                <w:sz w:val="19"/>
              </w:rPr>
              <w:t>luxómetro, </w:t>
            </w:r>
            <w:r>
              <w:rPr>
                <w:color w:val="231F20"/>
                <w:spacing w:val="22"/>
                <w:sz w:val="19"/>
              </w:rPr>
              <w:t> </w:t>
            </w:r>
            <w:r>
              <w:rPr>
                <w:color w:val="231F20"/>
                <w:sz w:val="19"/>
              </w:rPr>
              <w:t>medidor </w:t>
            </w:r>
            <w:r>
              <w:rPr>
                <w:color w:val="231F20"/>
                <w:spacing w:val="25"/>
                <w:sz w:val="19"/>
              </w:rPr>
              <w:t> </w:t>
            </w:r>
            <w:r>
              <w:rPr>
                <w:color w:val="231F20"/>
                <w:sz w:val="19"/>
              </w:rPr>
              <w:t>de </w:t>
            </w:r>
            <w:r>
              <w:rPr>
                <w:color w:val="231F20"/>
                <w:spacing w:val="24"/>
                <w:sz w:val="19"/>
              </w:rPr>
              <w:t> </w:t>
            </w:r>
            <w:r>
              <w:rPr>
                <w:color w:val="231F20"/>
                <w:sz w:val="19"/>
              </w:rPr>
              <w:t>corrientes </w:t>
            </w:r>
            <w:r>
              <w:rPr>
                <w:color w:val="231F20"/>
                <w:spacing w:val="26"/>
                <w:sz w:val="19"/>
              </w:rPr>
              <w:t> </w:t>
            </w:r>
            <w:r>
              <w:rPr>
                <w:color w:val="231F20"/>
                <w:sz w:val="19"/>
              </w:rPr>
              <w:t>de </w:t>
            </w:r>
            <w:r>
              <w:rPr>
                <w:color w:val="231F20"/>
                <w:spacing w:val="24"/>
                <w:sz w:val="19"/>
              </w:rPr>
              <w:t> </w:t>
            </w:r>
            <w:r>
              <w:rPr>
                <w:color w:val="231F20"/>
                <w:sz w:val="19"/>
              </w:rPr>
              <w:t>fuga, </w:t>
            </w:r>
            <w:r>
              <w:rPr>
                <w:color w:val="231F20"/>
                <w:spacing w:val="25"/>
                <w:sz w:val="19"/>
              </w:rPr>
              <w:t> </w:t>
            </w:r>
            <w:r>
              <w:rPr>
                <w:color w:val="231F20"/>
                <w:sz w:val="19"/>
              </w:rPr>
              <w:t>detector </w:t>
            </w:r>
            <w:r>
              <w:rPr>
                <w:color w:val="231F20"/>
                <w:spacing w:val="27"/>
                <w:sz w:val="19"/>
              </w:rPr>
              <w:t> </w:t>
            </w:r>
            <w:r>
              <w:rPr>
                <w:color w:val="231F20"/>
                <w:sz w:val="19"/>
              </w:rPr>
              <w:t>de</w:t>
            </w:r>
          </w:p>
          <w:p>
            <w:pPr>
              <w:pStyle w:val="TableParagraph"/>
              <w:spacing w:line="218" w:lineRule="exact" w:before="7"/>
              <w:ind w:left="103" w:right="89"/>
              <w:rPr>
                <w:sz w:val="19"/>
              </w:rPr>
            </w:pPr>
            <w:r>
              <w:rPr>
                <w:color w:val="231F20"/>
                <w:sz w:val="19"/>
              </w:rPr>
              <w:t>tensión, medidor de resistencia de bucle, analizador–registrador de potencia y  energía</w:t>
            </w:r>
            <w:r>
              <w:rPr>
                <w:color w:val="231F20"/>
                <w:spacing w:val="32"/>
                <w:sz w:val="19"/>
              </w:rPr>
              <w:t> </w:t>
            </w:r>
            <w:r>
              <w:rPr>
                <w:color w:val="231F20"/>
                <w:sz w:val="19"/>
              </w:rPr>
              <w:t>para</w:t>
            </w:r>
            <w:r>
              <w:rPr>
                <w:color w:val="231F20"/>
                <w:spacing w:val="33"/>
                <w:sz w:val="19"/>
              </w:rPr>
              <w:t> </w:t>
            </w:r>
            <w:r>
              <w:rPr>
                <w:color w:val="231F20"/>
                <w:sz w:val="19"/>
              </w:rPr>
              <w:t>corriente</w:t>
            </w:r>
            <w:r>
              <w:rPr>
                <w:color w:val="231F20"/>
                <w:spacing w:val="35"/>
                <w:sz w:val="19"/>
              </w:rPr>
              <w:t> </w:t>
            </w:r>
            <w:r>
              <w:rPr>
                <w:color w:val="231F20"/>
                <w:sz w:val="19"/>
              </w:rPr>
              <w:t>alterna</w:t>
            </w:r>
            <w:r>
              <w:rPr>
                <w:color w:val="231F20"/>
                <w:spacing w:val="33"/>
                <w:sz w:val="19"/>
              </w:rPr>
              <w:t> </w:t>
            </w:r>
            <w:r>
              <w:rPr>
                <w:color w:val="231F20"/>
                <w:sz w:val="19"/>
              </w:rPr>
              <w:t>trifásica,</w:t>
            </w:r>
            <w:r>
              <w:rPr>
                <w:color w:val="231F20"/>
                <w:spacing w:val="32"/>
                <w:sz w:val="19"/>
              </w:rPr>
              <w:t> </w:t>
            </w:r>
            <w:r>
              <w:rPr>
                <w:color w:val="231F20"/>
                <w:sz w:val="19"/>
              </w:rPr>
              <w:t>comprobador</w:t>
            </w:r>
            <w:r>
              <w:rPr>
                <w:color w:val="231F20"/>
                <w:spacing w:val="37"/>
                <w:sz w:val="19"/>
              </w:rPr>
              <w:t> </w:t>
            </w:r>
            <w:r>
              <w:rPr>
                <w:color w:val="231F20"/>
                <w:sz w:val="19"/>
              </w:rPr>
              <w:t>de</w:t>
            </w:r>
            <w:r>
              <w:rPr>
                <w:color w:val="231F20"/>
                <w:spacing w:val="32"/>
                <w:sz w:val="19"/>
              </w:rPr>
              <w:t> </w:t>
            </w:r>
            <w:r>
              <w:rPr>
                <w:color w:val="231F20"/>
                <w:sz w:val="19"/>
              </w:rPr>
              <w:t>sucesión</w:t>
            </w:r>
            <w:r>
              <w:rPr>
                <w:color w:val="231F20"/>
                <w:spacing w:val="36"/>
                <w:sz w:val="19"/>
              </w:rPr>
              <w:t> </w:t>
            </w:r>
            <w:r>
              <w:rPr>
                <w:color w:val="231F20"/>
                <w:sz w:val="19"/>
              </w:rPr>
              <w:t>de</w:t>
            </w:r>
            <w:r>
              <w:rPr>
                <w:color w:val="231F20"/>
                <w:spacing w:val="33"/>
                <w:sz w:val="19"/>
              </w:rPr>
              <w:t> </w:t>
            </w:r>
            <w:r>
              <w:rPr>
                <w:color w:val="231F20"/>
                <w:sz w:val="19"/>
              </w:rPr>
              <w:t>fases,</w:t>
            </w:r>
            <w:r>
              <w:rPr>
                <w:color w:val="231F20"/>
                <w:spacing w:val="32"/>
                <w:sz w:val="19"/>
              </w:rPr>
              <w:t> </w:t>
            </w:r>
            <w:r>
              <w:rPr>
                <w:color w:val="231F20"/>
                <w:sz w:val="19"/>
              </w:rPr>
              <w:t>equipo</w:t>
            </w:r>
          </w:p>
        </w:tc>
      </w:tr>
    </w:tbl>
    <w:p>
      <w:pPr>
        <w:spacing w:after="0" w:line="218" w:lineRule="exact"/>
        <w:rPr>
          <w:sz w:val="19"/>
        </w:rPr>
        <w:sectPr>
          <w:pgSz w:w="11910" w:h="16840"/>
          <w:pgMar w:header="785" w:footer="703" w:top="1360" w:bottom="900" w:left="800" w:right="740"/>
        </w:sectPr>
      </w:pPr>
    </w:p>
    <w:p>
      <w:pPr>
        <w:pStyle w:val="BodyText"/>
        <w:ind w:left="0"/>
        <w:rPr>
          <w:rFonts w:ascii="Times New Roman"/>
          <w:sz w:val="20"/>
        </w:rPr>
      </w:pPr>
    </w:p>
    <w:p>
      <w:pPr>
        <w:pStyle w:val="BodyText"/>
        <w:spacing w:before="10"/>
        <w:ind w:left="0"/>
        <w:rPr>
          <w:rFonts w:ascii="Times New Roman"/>
          <w:sz w:val="28"/>
        </w:rPr>
      </w:pPr>
    </w:p>
    <w:tbl>
      <w:tblPr>
        <w:tblW w:w="0" w:type="auto"/>
        <w:jc w:val="left"/>
        <w:tblInd w:w="52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781"/>
        <w:gridCol w:w="7531"/>
      </w:tblGrid>
      <w:tr>
        <w:trPr>
          <w:trHeight w:val="3518" w:hRule="atLeast"/>
        </w:trPr>
        <w:tc>
          <w:tcPr>
            <w:tcW w:w="1781" w:type="dxa"/>
          </w:tcPr>
          <w:p>
            <w:pPr>
              <w:pStyle w:val="TableParagraph"/>
              <w:rPr>
                <w:rFonts w:ascii="Times New Roman"/>
                <w:sz w:val="18"/>
              </w:rPr>
            </w:pPr>
          </w:p>
        </w:tc>
        <w:tc>
          <w:tcPr>
            <w:tcW w:w="7531" w:type="dxa"/>
          </w:tcPr>
          <w:p>
            <w:pPr>
              <w:pStyle w:val="TableParagraph"/>
              <w:spacing w:line="242" w:lineRule="auto"/>
              <w:ind w:left="103" w:right="1154"/>
              <w:rPr>
                <w:sz w:val="19"/>
              </w:rPr>
            </w:pPr>
            <w:r>
              <w:rPr>
                <w:color w:val="231F20"/>
                <w:sz w:val="19"/>
              </w:rPr>
              <w:t>verificador de sensibilidad de disparo de diferenciales, entre otros). Dispositivos de medida de energía.</w:t>
            </w:r>
          </w:p>
          <w:p>
            <w:pPr>
              <w:pStyle w:val="TableParagraph"/>
              <w:ind w:left="103" w:right="3984"/>
              <w:rPr>
                <w:sz w:val="19"/>
              </w:rPr>
            </w:pPr>
            <w:r>
              <w:rPr>
                <w:color w:val="231F20"/>
                <w:sz w:val="19"/>
              </w:rPr>
              <w:t>Centralización de contadores. Contadores electrónicos, maxímetros…</w:t>
            </w:r>
          </w:p>
          <w:p>
            <w:pPr>
              <w:pStyle w:val="TableParagraph"/>
              <w:ind w:left="103" w:right="476"/>
              <w:rPr>
                <w:sz w:val="19"/>
              </w:rPr>
            </w:pPr>
            <w:r>
              <w:rPr>
                <w:color w:val="231F20"/>
                <w:sz w:val="19"/>
              </w:rPr>
              <w:t>Cuadro de distribución en BT (C.G.P.; C.P.S; C.P.M; trafos de intensidad….) Celdas de Centro de Transformación.</w:t>
            </w:r>
          </w:p>
          <w:p>
            <w:pPr>
              <w:pStyle w:val="TableParagraph"/>
              <w:spacing w:before="1"/>
              <w:ind w:left="103" w:right="2083"/>
              <w:rPr>
                <w:sz w:val="19"/>
              </w:rPr>
            </w:pPr>
            <w:r>
              <w:rPr>
                <w:color w:val="231F20"/>
                <w:sz w:val="19"/>
              </w:rPr>
              <w:t>Báculos, arquetas,… Elementos de alumbrado exterior. Equipos de electro neumática.</w:t>
            </w:r>
          </w:p>
          <w:p>
            <w:pPr>
              <w:pStyle w:val="TableParagraph"/>
              <w:spacing w:before="4"/>
              <w:ind w:left="103" w:right="2083"/>
              <w:rPr>
                <w:sz w:val="19"/>
              </w:rPr>
            </w:pPr>
            <w:r>
              <w:rPr>
                <w:color w:val="231F20"/>
                <w:sz w:val="19"/>
              </w:rPr>
              <w:t>Aparatos de medida específicos para equipos fotovoltaicos. Células y paneles solares.</w:t>
            </w:r>
          </w:p>
          <w:p>
            <w:pPr>
              <w:pStyle w:val="TableParagraph"/>
              <w:spacing w:line="218" w:lineRule="exact" w:before="3"/>
              <w:ind w:left="103"/>
              <w:rPr>
                <w:sz w:val="19"/>
              </w:rPr>
            </w:pPr>
            <w:r>
              <w:rPr>
                <w:color w:val="231F20"/>
                <w:sz w:val="19"/>
              </w:rPr>
              <w:t>Baterías.</w:t>
            </w:r>
          </w:p>
          <w:p>
            <w:pPr>
              <w:pStyle w:val="TableParagraph"/>
              <w:spacing w:line="218" w:lineRule="exact"/>
              <w:ind w:left="103"/>
              <w:rPr>
                <w:sz w:val="19"/>
              </w:rPr>
            </w:pPr>
            <w:r>
              <w:rPr>
                <w:color w:val="231F20"/>
                <w:sz w:val="19"/>
              </w:rPr>
              <w:t>Reguladores de instalación aislada y a la red.</w:t>
            </w:r>
          </w:p>
          <w:p>
            <w:pPr>
              <w:pStyle w:val="TableParagraph"/>
              <w:spacing w:before="2"/>
              <w:ind w:left="103" w:right="1154"/>
              <w:rPr>
                <w:sz w:val="19"/>
              </w:rPr>
            </w:pPr>
            <w:r>
              <w:rPr>
                <w:color w:val="231F20"/>
                <w:sz w:val="19"/>
              </w:rPr>
              <w:t>Equipos y sistemas de protección de motores. (Sondas, relés de máxima corriente….)</w:t>
            </w:r>
          </w:p>
          <w:p>
            <w:pPr>
              <w:pStyle w:val="TableParagraph"/>
              <w:spacing w:line="220" w:lineRule="atLeast" w:before="2"/>
              <w:ind w:left="103" w:right="476"/>
              <w:rPr>
                <w:sz w:val="19"/>
              </w:rPr>
            </w:pPr>
            <w:r>
              <w:rPr>
                <w:color w:val="231F20"/>
                <w:sz w:val="19"/>
              </w:rPr>
              <w:t>Equipos de medida (Multímetro, Pinza multifunción, luxómetro, entre otros.). Equipo de puesta a tierra.</w:t>
            </w:r>
          </w:p>
        </w:tc>
      </w:tr>
      <w:tr>
        <w:trPr>
          <w:trHeight w:val="3516" w:hRule="atLeast"/>
        </w:trPr>
        <w:tc>
          <w:tcPr>
            <w:tcW w:w="1781"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55"/>
              <w:ind w:left="104"/>
              <w:rPr>
                <w:sz w:val="19"/>
              </w:rPr>
            </w:pPr>
            <w:r>
              <w:rPr>
                <w:color w:val="231F20"/>
                <w:sz w:val="19"/>
              </w:rPr>
              <w:t>Taller de sistemas automáticos</w:t>
            </w:r>
          </w:p>
        </w:tc>
        <w:tc>
          <w:tcPr>
            <w:tcW w:w="7531" w:type="dxa"/>
          </w:tcPr>
          <w:p>
            <w:pPr>
              <w:pStyle w:val="TableParagraph"/>
              <w:ind w:left="103" w:right="5438"/>
              <w:jc w:val="both"/>
              <w:rPr>
                <w:sz w:val="19"/>
              </w:rPr>
            </w:pPr>
            <w:r>
              <w:rPr>
                <w:color w:val="231F20"/>
                <w:sz w:val="19"/>
              </w:rPr>
              <w:t>Equipos audiovisuales. PCs instalados en red. Cuadros</w:t>
            </w:r>
            <w:r>
              <w:rPr>
                <w:color w:val="231F20"/>
                <w:spacing w:val="5"/>
                <w:sz w:val="19"/>
              </w:rPr>
              <w:t> </w:t>
            </w:r>
            <w:r>
              <w:rPr>
                <w:color w:val="231F20"/>
                <w:sz w:val="19"/>
              </w:rPr>
              <w:t>eléctricos.</w:t>
            </w:r>
          </w:p>
          <w:p>
            <w:pPr>
              <w:pStyle w:val="TableParagraph"/>
              <w:ind w:left="103" w:right="5018"/>
              <w:rPr>
                <w:sz w:val="19"/>
              </w:rPr>
            </w:pPr>
            <w:r>
              <w:rPr>
                <w:color w:val="231F20"/>
                <w:sz w:val="19"/>
              </w:rPr>
              <w:t>PLCs y Software asociado. Motores</w:t>
            </w:r>
            <w:r>
              <w:rPr>
                <w:color w:val="231F20"/>
                <w:spacing w:val="5"/>
                <w:sz w:val="19"/>
              </w:rPr>
              <w:t> </w:t>
            </w:r>
            <w:r>
              <w:rPr>
                <w:color w:val="231F20"/>
                <w:sz w:val="19"/>
              </w:rPr>
              <w:t>eléctricos.</w:t>
            </w:r>
          </w:p>
          <w:p>
            <w:pPr>
              <w:pStyle w:val="TableParagraph"/>
              <w:spacing w:before="4"/>
              <w:ind w:left="103" w:right="3076"/>
              <w:rPr>
                <w:sz w:val="19"/>
              </w:rPr>
            </w:pPr>
            <w:r>
              <w:rPr>
                <w:color w:val="231F20"/>
                <w:sz w:val="19"/>
              </w:rPr>
              <w:t>Servoaccionamientos y servomotores. Arrancadores electrónicos.</w:t>
            </w:r>
          </w:p>
          <w:p>
            <w:pPr>
              <w:pStyle w:val="TableParagraph"/>
              <w:spacing w:before="3"/>
              <w:ind w:left="103" w:right="3984"/>
              <w:rPr>
                <w:sz w:val="19"/>
              </w:rPr>
            </w:pPr>
            <w:r>
              <w:rPr>
                <w:color w:val="231F20"/>
                <w:sz w:val="19"/>
              </w:rPr>
              <w:t>Equipos e instrumentos de medida. Equipos de protección personal.</w:t>
            </w:r>
          </w:p>
          <w:p>
            <w:pPr>
              <w:pStyle w:val="TableParagraph"/>
              <w:spacing w:before="2"/>
              <w:ind w:left="103" w:right="4312"/>
              <w:rPr>
                <w:sz w:val="19"/>
              </w:rPr>
            </w:pPr>
            <w:r>
              <w:rPr>
                <w:color w:val="231F20"/>
                <w:sz w:val="19"/>
              </w:rPr>
              <w:t>Sistemas de bus de campo. Sistemas por corrientes portadoras. Sistemas inalámbricos.</w:t>
            </w:r>
          </w:p>
          <w:p>
            <w:pPr>
              <w:pStyle w:val="TableParagraph"/>
              <w:spacing w:before="5"/>
              <w:ind w:left="103" w:right="3076"/>
              <w:rPr>
                <w:sz w:val="19"/>
              </w:rPr>
            </w:pPr>
            <w:r>
              <w:rPr>
                <w:color w:val="231F20"/>
                <w:sz w:val="19"/>
              </w:rPr>
              <w:t>Equipo de conexión de cables de fibra óptica. Pantallas táctiles y programables.</w:t>
            </w:r>
          </w:p>
          <w:p>
            <w:pPr>
              <w:pStyle w:val="TableParagraph"/>
              <w:spacing w:before="3"/>
              <w:rPr>
                <w:rFonts w:ascii="Times New Roman"/>
                <w:sz w:val="19"/>
              </w:rPr>
            </w:pPr>
          </w:p>
          <w:p>
            <w:pPr>
              <w:pStyle w:val="TableParagraph"/>
              <w:spacing w:line="202" w:lineRule="exact"/>
              <w:ind w:left="103"/>
              <w:rPr>
                <w:sz w:val="19"/>
              </w:rPr>
            </w:pPr>
            <w:r>
              <w:rPr>
                <w:color w:val="231F20"/>
                <w:sz w:val="19"/>
              </w:rPr>
              <w:t>Convertidores de frecuencia.</w:t>
            </w:r>
          </w:p>
        </w:tc>
      </w:tr>
      <w:tr>
        <w:trPr>
          <w:trHeight w:val="5055" w:hRule="atLeast"/>
        </w:trPr>
        <w:tc>
          <w:tcPr>
            <w:tcW w:w="1781" w:type="dxa"/>
          </w:tcPr>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116"/>
              <w:ind w:left="104"/>
              <w:rPr>
                <w:sz w:val="19"/>
              </w:rPr>
            </w:pPr>
            <w:r>
              <w:rPr>
                <w:color w:val="231F20"/>
                <w:sz w:val="19"/>
              </w:rPr>
              <w:t>Aula polivalente</w:t>
            </w:r>
          </w:p>
        </w:tc>
        <w:tc>
          <w:tcPr>
            <w:tcW w:w="7531" w:type="dxa"/>
          </w:tcPr>
          <w:p>
            <w:pPr>
              <w:pStyle w:val="TableParagraph"/>
              <w:spacing w:line="216" w:lineRule="exact"/>
              <w:ind w:left="103"/>
              <w:rPr>
                <w:sz w:val="19"/>
              </w:rPr>
            </w:pPr>
            <w:r>
              <w:rPr>
                <w:color w:val="231F20"/>
                <w:sz w:val="19"/>
              </w:rPr>
              <w:t>Equipos audiovisuales.</w:t>
            </w:r>
          </w:p>
          <w:p>
            <w:pPr>
              <w:pStyle w:val="TableParagraph"/>
              <w:spacing w:before="1"/>
              <w:ind w:left="103"/>
              <w:rPr>
                <w:sz w:val="19"/>
              </w:rPr>
            </w:pPr>
            <w:r>
              <w:rPr>
                <w:color w:val="231F20"/>
                <w:sz w:val="19"/>
              </w:rPr>
              <w:t>PCs instalados en red y con acceso a Internet.</w:t>
            </w:r>
          </w:p>
          <w:p>
            <w:pPr>
              <w:pStyle w:val="TableParagraph"/>
              <w:spacing w:before="2"/>
              <w:ind w:left="103"/>
              <w:rPr>
                <w:sz w:val="19"/>
              </w:rPr>
            </w:pPr>
            <w:r>
              <w:rPr>
                <w:color w:val="231F20"/>
                <w:sz w:val="19"/>
              </w:rPr>
              <w:t>Equipos e instrumentos de medida (multímetro, pinzas amperimétricas, telurómetro, medidor de aislamiento, medidor de corriente de fugas, entre otros)</w:t>
            </w:r>
          </w:p>
          <w:p>
            <w:pPr>
              <w:pStyle w:val="TableParagraph"/>
              <w:spacing w:before="1"/>
              <w:ind w:left="103" w:right="476"/>
              <w:rPr>
                <w:sz w:val="19"/>
              </w:rPr>
            </w:pPr>
            <w:r>
              <w:rPr>
                <w:color w:val="231F20"/>
                <w:sz w:val="19"/>
              </w:rPr>
              <w:t>Analizador-registrador de potencia y energía para corriente alterna trifásica. Equipo verificador de la sensibilidad de disparo de los interruptores diferenciales. Luxómetro.</w:t>
            </w:r>
          </w:p>
          <w:p>
            <w:pPr>
              <w:pStyle w:val="TableParagraph"/>
              <w:spacing w:before="6"/>
              <w:ind w:left="103" w:right="1333"/>
              <w:rPr>
                <w:sz w:val="19"/>
              </w:rPr>
            </w:pPr>
            <w:r>
              <w:rPr>
                <w:color w:val="231F20"/>
                <w:sz w:val="19"/>
              </w:rPr>
              <w:t>Analizador de redes, de armónicos y de perturbaciones de red. Electrodo para la medida del aislamiento de los suelos.</w:t>
            </w:r>
          </w:p>
          <w:p>
            <w:pPr>
              <w:pStyle w:val="TableParagraph"/>
              <w:spacing w:before="3"/>
              <w:ind w:left="103"/>
              <w:rPr>
                <w:sz w:val="19"/>
              </w:rPr>
            </w:pPr>
            <w:r>
              <w:rPr>
                <w:color w:val="231F20"/>
                <w:sz w:val="19"/>
              </w:rPr>
              <w:t>Aparato comprobador del dispositivo de vigilancia del nivel de aislamiento en instalaciones IT.</w:t>
            </w:r>
          </w:p>
          <w:p>
            <w:pPr>
              <w:pStyle w:val="TableParagraph"/>
              <w:spacing w:before="2"/>
              <w:ind w:left="103" w:right="5018"/>
              <w:rPr>
                <w:sz w:val="19"/>
              </w:rPr>
            </w:pPr>
            <w:r>
              <w:rPr>
                <w:color w:val="231F20"/>
                <w:sz w:val="19"/>
              </w:rPr>
              <w:t>Osciloscopios.  Generadores de frecuencia. Fuentes de</w:t>
            </w:r>
            <w:r>
              <w:rPr>
                <w:color w:val="231F20"/>
                <w:spacing w:val="9"/>
                <w:sz w:val="19"/>
              </w:rPr>
              <w:t> </w:t>
            </w:r>
            <w:r>
              <w:rPr>
                <w:color w:val="231F20"/>
                <w:sz w:val="19"/>
              </w:rPr>
              <w:t>alimentación.</w:t>
            </w:r>
          </w:p>
          <w:p>
            <w:pPr>
              <w:pStyle w:val="TableParagraph"/>
              <w:spacing w:before="5"/>
              <w:ind w:left="103" w:right="3984"/>
              <w:rPr>
                <w:sz w:val="19"/>
              </w:rPr>
            </w:pPr>
            <w:r>
              <w:rPr>
                <w:color w:val="231F20"/>
                <w:sz w:val="19"/>
              </w:rPr>
              <w:t>Entrenadores electrotécnicos. Entrenador de transformadores.</w:t>
            </w:r>
          </w:p>
          <w:p>
            <w:pPr>
              <w:pStyle w:val="TableParagraph"/>
              <w:spacing w:before="1"/>
              <w:ind w:left="103" w:right="3076"/>
              <w:rPr>
                <w:sz w:val="19"/>
              </w:rPr>
            </w:pPr>
            <w:r>
              <w:rPr>
                <w:color w:val="231F20"/>
                <w:sz w:val="19"/>
              </w:rPr>
              <w:t>Entrenadores electrónica digital y analógica. Entrenadores electrotécnicos de máquinas de CA. Software técnico:</w:t>
            </w:r>
          </w:p>
          <w:p>
            <w:pPr>
              <w:pStyle w:val="TableParagraph"/>
              <w:spacing w:before="5"/>
              <w:ind w:left="103" w:right="5135"/>
              <w:rPr>
                <w:sz w:val="19"/>
              </w:rPr>
            </w:pPr>
            <w:r>
              <w:rPr>
                <w:color w:val="231F20"/>
                <w:sz w:val="19"/>
              </w:rPr>
              <w:t>Programas eléctricos Programas electrónicos</w:t>
            </w:r>
          </w:p>
          <w:p>
            <w:pPr>
              <w:pStyle w:val="TableParagraph"/>
              <w:spacing w:line="220" w:lineRule="exact" w:before="4"/>
              <w:ind w:left="103" w:right="3076"/>
              <w:rPr>
                <w:sz w:val="19"/>
              </w:rPr>
            </w:pPr>
            <w:r>
              <w:rPr>
                <w:color w:val="231F20"/>
                <w:sz w:val="19"/>
              </w:rPr>
              <w:t>Bibliografía de los distintos módulos (actualizada) Bibliografía de Normativa en vigor.</w:t>
            </w:r>
          </w:p>
        </w:tc>
      </w:tr>
    </w:tbl>
    <w:p>
      <w:pPr>
        <w:spacing w:after="0" w:line="220" w:lineRule="exact"/>
        <w:rPr>
          <w:sz w:val="19"/>
        </w:rPr>
        <w:sectPr>
          <w:pgSz w:w="11910" w:h="16840"/>
          <w:pgMar w:header="785" w:footer="703" w:top="1360" w:bottom="900" w:left="800" w:right="740"/>
        </w:sectPr>
      </w:pPr>
    </w:p>
    <w:p>
      <w:pPr>
        <w:pStyle w:val="BodyText"/>
        <w:ind w:left="0"/>
        <w:rPr>
          <w:rFonts w:ascii="Times New Roman"/>
          <w:sz w:val="20"/>
        </w:rPr>
      </w:pPr>
    </w:p>
    <w:p>
      <w:pPr>
        <w:pStyle w:val="BodyText"/>
        <w:spacing w:before="3"/>
        <w:ind w:left="0"/>
        <w:rPr>
          <w:rFonts w:ascii="Times New Roman"/>
          <w:sz w:val="20"/>
        </w:rPr>
      </w:pPr>
    </w:p>
    <w:p>
      <w:pPr>
        <w:pStyle w:val="Heading2"/>
        <w:spacing w:before="95"/>
        <w:ind w:left="1474"/>
      </w:pPr>
      <w:r>
        <w:rPr>
          <w:color w:val="231F20"/>
        </w:rPr>
        <w:t>Anexo III-A)</w:t>
      </w:r>
    </w:p>
    <w:p>
      <w:pPr>
        <w:spacing w:before="1"/>
        <w:ind w:left="1092" w:right="1143" w:firstLine="0"/>
        <w:jc w:val="center"/>
        <w:rPr>
          <w:b/>
          <w:sz w:val="19"/>
        </w:rPr>
      </w:pPr>
      <w:r>
        <w:rPr>
          <w:b/>
          <w:color w:val="231F20"/>
          <w:sz w:val="19"/>
        </w:rPr>
        <w:t>Especialidades del profesorado con atribución docente en los módulos profesionales del ciclo formativo de Técnico Superior en Sistemas Electrotécnicos y Automatizados.</w:t>
      </w:r>
    </w:p>
    <w:p>
      <w:pPr>
        <w:pStyle w:val="BodyText"/>
        <w:spacing w:before="10"/>
        <w:ind w:left="0"/>
        <w:rPr>
          <w:b/>
        </w:rPr>
      </w:pPr>
    </w:p>
    <w:tbl>
      <w:tblPr>
        <w:tblW w:w="0" w:type="auto"/>
        <w:jc w:val="left"/>
        <w:tblInd w:w="11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3780"/>
        <w:gridCol w:w="2883"/>
        <w:gridCol w:w="3433"/>
      </w:tblGrid>
      <w:tr>
        <w:trPr>
          <w:trHeight w:val="219" w:hRule="atLeast"/>
        </w:trPr>
        <w:tc>
          <w:tcPr>
            <w:tcW w:w="3780" w:type="dxa"/>
          </w:tcPr>
          <w:p>
            <w:pPr>
              <w:pStyle w:val="TableParagraph"/>
              <w:spacing w:line="199" w:lineRule="exact"/>
              <w:ind w:left="103"/>
              <w:rPr>
                <w:b/>
                <w:sz w:val="19"/>
              </w:rPr>
            </w:pPr>
            <w:r>
              <w:rPr>
                <w:b/>
                <w:color w:val="231F20"/>
                <w:sz w:val="19"/>
              </w:rPr>
              <w:t>Módulo profesional</w:t>
            </w:r>
          </w:p>
        </w:tc>
        <w:tc>
          <w:tcPr>
            <w:tcW w:w="2883" w:type="dxa"/>
          </w:tcPr>
          <w:p>
            <w:pPr>
              <w:pStyle w:val="TableParagraph"/>
              <w:spacing w:line="199" w:lineRule="exact"/>
              <w:ind w:left="103"/>
              <w:rPr>
                <w:b/>
                <w:sz w:val="19"/>
              </w:rPr>
            </w:pPr>
            <w:r>
              <w:rPr>
                <w:b/>
                <w:color w:val="231F20"/>
                <w:sz w:val="19"/>
              </w:rPr>
              <w:t>Especialidad del profesorado</w:t>
            </w:r>
          </w:p>
        </w:tc>
        <w:tc>
          <w:tcPr>
            <w:tcW w:w="3433" w:type="dxa"/>
          </w:tcPr>
          <w:p>
            <w:pPr>
              <w:pStyle w:val="TableParagraph"/>
              <w:spacing w:line="199" w:lineRule="exact"/>
              <w:ind w:left="103"/>
              <w:rPr>
                <w:b/>
                <w:sz w:val="19"/>
              </w:rPr>
            </w:pPr>
            <w:r>
              <w:rPr>
                <w:b/>
                <w:color w:val="231F20"/>
                <w:sz w:val="19"/>
              </w:rPr>
              <w:t>Cuerpo</w:t>
            </w:r>
          </w:p>
        </w:tc>
      </w:tr>
      <w:tr>
        <w:trPr>
          <w:trHeight w:val="685" w:hRule="atLeast"/>
        </w:trPr>
        <w:tc>
          <w:tcPr>
            <w:tcW w:w="3780" w:type="dxa"/>
          </w:tcPr>
          <w:p>
            <w:pPr>
              <w:pStyle w:val="TableParagraph"/>
              <w:spacing w:before="11"/>
              <w:ind w:left="150"/>
              <w:rPr>
                <w:sz w:val="19"/>
              </w:rPr>
            </w:pPr>
            <w:r>
              <w:rPr>
                <w:color w:val="231F20"/>
                <w:sz w:val="19"/>
              </w:rPr>
              <w:t>0517. Procesos en instalaciones de</w:t>
            </w:r>
          </w:p>
          <w:p>
            <w:pPr>
              <w:pStyle w:val="TableParagraph"/>
              <w:spacing w:line="218" w:lineRule="exact" w:before="6"/>
              <w:ind w:left="150"/>
              <w:rPr>
                <w:sz w:val="19"/>
              </w:rPr>
            </w:pPr>
            <w:r>
              <w:rPr>
                <w:color w:val="231F20"/>
                <w:sz w:val="19"/>
              </w:rPr>
              <w:t>infraestructuras comunes de telecomunicaciones.</w:t>
            </w:r>
          </w:p>
        </w:tc>
        <w:tc>
          <w:tcPr>
            <w:tcW w:w="2883" w:type="dxa"/>
          </w:tcPr>
          <w:p>
            <w:pPr>
              <w:pStyle w:val="TableParagraph"/>
              <w:numPr>
                <w:ilvl w:val="0"/>
                <w:numId w:val="67"/>
              </w:numPr>
              <w:tabs>
                <w:tab w:pos="348" w:val="left" w:leader="none"/>
              </w:tabs>
              <w:spacing w:line="240" w:lineRule="auto" w:before="0" w:after="0"/>
              <w:ind w:left="347" w:right="1161" w:hanging="244"/>
              <w:jc w:val="left"/>
              <w:rPr>
                <w:sz w:val="19"/>
              </w:rPr>
            </w:pPr>
            <w:r>
              <w:rPr>
                <w:color w:val="231F20"/>
                <w:sz w:val="19"/>
              </w:rPr>
              <w:t>Instalaciones Electrotécnicas.</w:t>
            </w:r>
          </w:p>
          <w:p>
            <w:pPr>
              <w:pStyle w:val="TableParagraph"/>
              <w:numPr>
                <w:ilvl w:val="0"/>
                <w:numId w:val="67"/>
              </w:numPr>
              <w:tabs>
                <w:tab w:pos="348" w:val="left" w:leader="none"/>
              </w:tabs>
              <w:spacing w:line="215" w:lineRule="exact" w:before="0" w:after="0"/>
              <w:ind w:left="347" w:right="0" w:hanging="244"/>
              <w:jc w:val="left"/>
              <w:rPr>
                <w:sz w:val="19"/>
              </w:rPr>
            </w:pPr>
            <w:r>
              <w:rPr>
                <w:color w:val="231F20"/>
                <w:sz w:val="19"/>
              </w:rPr>
              <w:t>Equipos</w:t>
            </w:r>
            <w:r>
              <w:rPr>
                <w:color w:val="231F20"/>
                <w:spacing w:val="2"/>
                <w:sz w:val="19"/>
              </w:rPr>
              <w:t> </w:t>
            </w:r>
            <w:r>
              <w:rPr>
                <w:color w:val="231F20"/>
                <w:sz w:val="19"/>
              </w:rPr>
              <w:t>Electrónicos.</w:t>
            </w:r>
          </w:p>
        </w:tc>
        <w:tc>
          <w:tcPr>
            <w:tcW w:w="3433" w:type="dxa"/>
          </w:tcPr>
          <w:p>
            <w:pPr>
              <w:pStyle w:val="TableParagraph"/>
              <w:numPr>
                <w:ilvl w:val="0"/>
                <w:numId w:val="68"/>
              </w:numPr>
              <w:tabs>
                <w:tab w:pos="347" w:val="left" w:leader="none"/>
              </w:tabs>
              <w:spacing w:line="237" w:lineRule="auto" w:before="117" w:after="0"/>
              <w:ind w:left="346" w:right="1045" w:hanging="243"/>
              <w:jc w:val="left"/>
              <w:rPr>
                <w:sz w:val="19"/>
              </w:rPr>
            </w:pPr>
            <w:r>
              <w:rPr>
                <w:color w:val="231F20"/>
                <w:sz w:val="19"/>
              </w:rPr>
              <w:t>Profesores Técnicos de Formación</w:t>
            </w:r>
            <w:r>
              <w:rPr>
                <w:color w:val="231F20"/>
                <w:spacing w:val="10"/>
                <w:sz w:val="19"/>
              </w:rPr>
              <w:t> </w:t>
            </w:r>
            <w:r>
              <w:rPr>
                <w:color w:val="231F20"/>
                <w:sz w:val="19"/>
              </w:rPr>
              <w:t>Profesional.</w:t>
            </w:r>
          </w:p>
        </w:tc>
      </w:tr>
      <w:tr>
        <w:trPr>
          <w:trHeight w:val="657" w:hRule="atLeast"/>
        </w:trPr>
        <w:tc>
          <w:tcPr>
            <w:tcW w:w="3780" w:type="dxa"/>
          </w:tcPr>
          <w:p>
            <w:pPr>
              <w:pStyle w:val="TableParagraph"/>
              <w:spacing w:before="107"/>
              <w:ind w:left="150" w:right="122"/>
              <w:rPr>
                <w:sz w:val="19"/>
              </w:rPr>
            </w:pPr>
            <w:r>
              <w:rPr>
                <w:color w:val="231F20"/>
                <w:sz w:val="19"/>
              </w:rPr>
              <w:t>0518. Técnicas y procesos en instalaciones eléctricas.</w:t>
            </w:r>
          </w:p>
        </w:tc>
        <w:tc>
          <w:tcPr>
            <w:tcW w:w="2883" w:type="dxa"/>
          </w:tcPr>
          <w:p>
            <w:pPr>
              <w:pStyle w:val="TableParagraph"/>
              <w:numPr>
                <w:ilvl w:val="0"/>
                <w:numId w:val="69"/>
              </w:numPr>
              <w:tabs>
                <w:tab w:pos="348" w:val="left" w:leader="none"/>
              </w:tabs>
              <w:spacing w:line="240" w:lineRule="auto" w:before="101" w:after="0"/>
              <w:ind w:left="347" w:right="1216" w:hanging="244"/>
              <w:jc w:val="left"/>
              <w:rPr>
                <w:sz w:val="19"/>
              </w:rPr>
            </w:pPr>
            <w:r>
              <w:rPr>
                <w:color w:val="231F20"/>
                <w:sz w:val="19"/>
              </w:rPr>
              <w:t>Instalaciones Electrotécnicas</w:t>
            </w:r>
          </w:p>
        </w:tc>
        <w:tc>
          <w:tcPr>
            <w:tcW w:w="3433" w:type="dxa"/>
          </w:tcPr>
          <w:p>
            <w:pPr>
              <w:pStyle w:val="TableParagraph"/>
              <w:numPr>
                <w:ilvl w:val="0"/>
                <w:numId w:val="70"/>
              </w:numPr>
              <w:tabs>
                <w:tab w:pos="347" w:val="left" w:leader="none"/>
              </w:tabs>
              <w:spacing w:line="240" w:lineRule="auto" w:before="101" w:after="0"/>
              <w:ind w:left="346" w:right="1045" w:hanging="243"/>
              <w:jc w:val="left"/>
              <w:rPr>
                <w:sz w:val="19"/>
              </w:rPr>
            </w:pPr>
            <w:r>
              <w:rPr>
                <w:color w:val="231F20"/>
                <w:sz w:val="19"/>
              </w:rPr>
              <w:t>Profesores Técnicos de Formación</w:t>
            </w:r>
            <w:r>
              <w:rPr>
                <w:color w:val="231F20"/>
                <w:spacing w:val="10"/>
                <w:sz w:val="19"/>
              </w:rPr>
              <w:t> </w:t>
            </w:r>
            <w:r>
              <w:rPr>
                <w:color w:val="231F20"/>
                <w:sz w:val="19"/>
              </w:rPr>
              <w:t>Profesional.</w:t>
            </w:r>
          </w:p>
        </w:tc>
      </w:tr>
      <w:tr>
        <w:trPr>
          <w:trHeight w:val="905" w:hRule="atLeast"/>
        </w:trPr>
        <w:tc>
          <w:tcPr>
            <w:tcW w:w="3780" w:type="dxa"/>
          </w:tcPr>
          <w:p>
            <w:pPr>
              <w:pStyle w:val="TableParagraph"/>
              <w:spacing w:before="10"/>
              <w:rPr>
                <w:b/>
                <w:sz w:val="19"/>
              </w:rPr>
            </w:pPr>
          </w:p>
          <w:p>
            <w:pPr>
              <w:pStyle w:val="TableParagraph"/>
              <w:spacing w:before="1"/>
              <w:ind w:left="150"/>
              <w:rPr>
                <w:sz w:val="19"/>
              </w:rPr>
            </w:pPr>
            <w:r>
              <w:rPr>
                <w:color w:val="231F20"/>
                <w:sz w:val="19"/>
              </w:rPr>
              <w:t>0519. Documentación técnica en instalaciones eléctricas.</w:t>
            </w:r>
          </w:p>
        </w:tc>
        <w:tc>
          <w:tcPr>
            <w:tcW w:w="2883" w:type="dxa"/>
          </w:tcPr>
          <w:p>
            <w:pPr>
              <w:pStyle w:val="TableParagraph"/>
              <w:numPr>
                <w:ilvl w:val="0"/>
                <w:numId w:val="71"/>
              </w:numPr>
              <w:tabs>
                <w:tab w:pos="348" w:val="left" w:leader="none"/>
              </w:tabs>
              <w:spacing w:line="240" w:lineRule="auto" w:before="108" w:after="0"/>
              <w:ind w:left="347" w:right="212" w:hanging="244"/>
              <w:jc w:val="left"/>
              <w:rPr>
                <w:sz w:val="19"/>
              </w:rPr>
            </w:pPr>
            <w:r>
              <w:rPr>
                <w:color w:val="231F20"/>
                <w:sz w:val="19"/>
              </w:rPr>
              <w:t>Sistemas Electrotécnicos y Automáticos.</w:t>
            </w:r>
          </w:p>
          <w:p>
            <w:pPr>
              <w:pStyle w:val="TableParagraph"/>
              <w:numPr>
                <w:ilvl w:val="0"/>
                <w:numId w:val="71"/>
              </w:numPr>
              <w:tabs>
                <w:tab w:pos="348" w:val="left" w:leader="none"/>
              </w:tabs>
              <w:spacing w:line="240" w:lineRule="auto" w:before="1" w:after="0"/>
              <w:ind w:left="347" w:right="0" w:hanging="244"/>
              <w:jc w:val="left"/>
              <w:rPr>
                <w:sz w:val="19"/>
              </w:rPr>
            </w:pPr>
            <w:r>
              <w:rPr>
                <w:color w:val="231F20"/>
                <w:sz w:val="19"/>
              </w:rPr>
              <w:t>Sistemas</w:t>
            </w:r>
            <w:r>
              <w:rPr>
                <w:color w:val="231F20"/>
                <w:spacing w:val="2"/>
                <w:sz w:val="19"/>
              </w:rPr>
              <w:t> </w:t>
            </w:r>
            <w:r>
              <w:rPr>
                <w:color w:val="231F20"/>
                <w:sz w:val="19"/>
              </w:rPr>
              <w:t>Electrónicos</w:t>
            </w:r>
          </w:p>
        </w:tc>
        <w:tc>
          <w:tcPr>
            <w:tcW w:w="3433" w:type="dxa"/>
          </w:tcPr>
          <w:p>
            <w:pPr>
              <w:pStyle w:val="TableParagraph"/>
              <w:numPr>
                <w:ilvl w:val="0"/>
                <w:numId w:val="72"/>
              </w:numPr>
              <w:tabs>
                <w:tab w:pos="347" w:val="left" w:leader="none"/>
              </w:tabs>
              <w:spacing w:line="240" w:lineRule="auto" w:before="0" w:after="0"/>
              <w:ind w:left="346" w:right="699" w:hanging="243"/>
              <w:jc w:val="left"/>
              <w:rPr>
                <w:sz w:val="19"/>
              </w:rPr>
            </w:pPr>
            <w:r>
              <w:rPr>
                <w:color w:val="231F20"/>
                <w:sz w:val="19"/>
              </w:rPr>
              <w:t>Catedráticos de Enseñanza Secundaria.</w:t>
            </w:r>
          </w:p>
          <w:p>
            <w:pPr>
              <w:pStyle w:val="TableParagraph"/>
              <w:numPr>
                <w:ilvl w:val="0"/>
                <w:numId w:val="72"/>
              </w:numPr>
              <w:tabs>
                <w:tab w:pos="347" w:val="left" w:leader="none"/>
              </w:tabs>
              <w:spacing w:line="220" w:lineRule="atLeast" w:before="0" w:after="0"/>
              <w:ind w:left="346" w:right="851" w:hanging="243"/>
              <w:jc w:val="left"/>
              <w:rPr>
                <w:sz w:val="19"/>
              </w:rPr>
            </w:pPr>
            <w:r>
              <w:rPr>
                <w:color w:val="231F20"/>
                <w:sz w:val="19"/>
              </w:rPr>
              <w:t>Profesores de Enseñanza Secundaria.</w:t>
            </w:r>
          </w:p>
        </w:tc>
      </w:tr>
      <w:tr>
        <w:trPr>
          <w:trHeight w:val="905" w:hRule="atLeast"/>
        </w:trPr>
        <w:tc>
          <w:tcPr>
            <w:tcW w:w="3780" w:type="dxa"/>
          </w:tcPr>
          <w:p>
            <w:pPr>
              <w:pStyle w:val="TableParagraph"/>
              <w:spacing w:before="5"/>
              <w:rPr>
                <w:b/>
                <w:sz w:val="29"/>
              </w:rPr>
            </w:pPr>
          </w:p>
          <w:p>
            <w:pPr>
              <w:pStyle w:val="TableParagraph"/>
              <w:spacing w:before="1"/>
              <w:ind w:left="150"/>
              <w:rPr>
                <w:sz w:val="19"/>
              </w:rPr>
            </w:pPr>
            <w:r>
              <w:rPr>
                <w:color w:val="231F20"/>
                <w:sz w:val="19"/>
              </w:rPr>
              <w:t>0520. Sistemas y circuitos eléctricos.</w:t>
            </w:r>
          </w:p>
        </w:tc>
        <w:tc>
          <w:tcPr>
            <w:tcW w:w="2883" w:type="dxa"/>
          </w:tcPr>
          <w:p>
            <w:pPr>
              <w:pStyle w:val="TableParagraph"/>
              <w:spacing w:before="7"/>
              <w:rPr>
                <w:b/>
                <w:sz w:val="19"/>
              </w:rPr>
            </w:pPr>
          </w:p>
          <w:p>
            <w:pPr>
              <w:pStyle w:val="TableParagraph"/>
              <w:numPr>
                <w:ilvl w:val="0"/>
                <w:numId w:val="73"/>
              </w:numPr>
              <w:tabs>
                <w:tab w:pos="348" w:val="left" w:leader="none"/>
              </w:tabs>
              <w:spacing w:line="240" w:lineRule="auto" w:before="0" w:after="0"/>
              <w:ind w:left="347" w:right="212" w:hanging="244"/>
              <w:jc w:val="left"/>
              <w:rPr>
                <w:sz w:val="19"/>
              </w:rPr>
            </w:pPr>
            <w:r>
              <w:rPr>
                <w:color w:val="231F20"/>
                <w:sz w:val="19"/>
              </w:rPr>
              <w:t>Sistemas Electrotécnicos y Automáticos.</w:t>
            </w:r>
          </w:p>
        </w:tc>
        <w:tc>
          <w:tcPr>
            <w:tcW w:w="3433" w:type="dxa"/>
          </w:tcPr>
          <w:p>
            <w:pPr>
              <w:pStyle w:val="TableParagraph"/>
              <w:numPr>
                <w:ilvl w:val="0"/>
                <w:numId w:val="74"/>
              </w:numPr>
              <w:tabs>
                <w:tab w:pos="347" w:val="left" w:leader="none"/>
              </w:tabs>
              <w:spacing w:line="240" w:lineRule="auto" w:before="0" w:after="0"/>
              <w:ind w:left="346" w:right="697" w:hanging="243"/>
              <w:jc w:val="left"/>
              <w:rPr>
                <w:sz w:val="19"/>
              </w:rPr>
            </w:pPr>
            <w:r>
              <w:rPr>
                <w:color w:val="231F20"/>
                <w:sz w:val="19"/>
              </w:rPr>
              <w:t>Catedráticos de Enseñanza Secundaria.</w:t>
            </w:r>
          </w:p>
          <w:p>
            <w:pPr>
              <w:pStyle w:val="TableParagraph"/>
              <w:numPr>
                <w:ilvl w:val="0"/>
                <w:numId w:val="74"/>
              </w:numPr>
              <w:tabs>
                <w:tab w:pos="347" w:val="left" w:leader="none"/>
              </w:tabs>
              <w:spacing w:line="220" w:lineRule="atLeast" w:before="0" w:after="0"/>
              <w:ind w:left="346" w:right="851" w:hanging="243"/>
              <w:jc w:val="left"/>
              <w:rPr>
                <w:sz w:val="19"/>
              </w:rPr>
            </w:pPr>
            <w:r>
              <w:rPr>
                <w:color w:val="231F20"/>
                <w:sz w:val="19"/>
              </w:rPr>
              <w:t>Profesores de Enseñanza Secundaria.</w:t>
            </w:r>
          </w:p>
        </w:tc>
      </w:tr>
      <w:tr>
        <w:trPr>
          <w:trHeight w:val="657" w:hRule="atLeast"/>
        </w:trPr>
        <w:tc>
          <w:tcPr>
            <w:tcW w:w="3780" w:type="dxa"/>
          </w:tcPr>
          <w:p>
            <w:pPr>
              <w:pStyle w:val="TableParagraph"/>
              <w:spacing w:before="107"/>
              <w:ind w:left="150" w:right="122"/>
              <w:rPr>
                <w:sz w:val="19"/>
              </w:rPr>
            </w:pPr>
            <w:r>
              <w:rPr>
                <w:color w:val="231F20"/>
                <w:sz w:val="19"/>
              </w:rPr>
              <w:t>0521. Técnicas y procesos en instalaciones domóticas y automáticas.</w:t>
            </w:r>
          </w:p>
        </w:tc>
        <w:tc>
          <w:tcPr>
            <w:tcW w:w="2883" w:type="dxa"/>
          </w:tcPr>
          <w:p>
            <w:pPr>
              <w:pStyle w:val="TableParagraph"/>
              <w:numPr>
                <w:ilvl w:val="0"/>
                <w:numId w:val="75"/>
              </w:numPr>
              <w:tabs>
                <w:tab w:pos="348" w:val="left" w:leader="none"/>
              </w:tabs>
              <w:spacing w:line="240" w:lineRule="auto" w:before="102" w:after="0"/>
              <w:ind w:left="347" w:right="1161" w:hanging="244"/>
              <w:jc w:val="left"/>
              <w:rPr>
                <w:sz w:val="19"/>
              </w:rPr>
            </w:pPr>
            <w:r>
              <w:rPr>
                <w:color w:val="231F20"/>
                <w:sz w:val="19"/>
              </w:rPr>
              <w:t>Instalaciones Electrotécnicas.</w:t>
            </w:r>
          </w:p>
        </w:tc>
        <w:tc>
          <w:tcPr>
            <w:tcW w:w="3433" w:type="dxa"/>
          </w:tcPr>
          <w:p>
            <w:pPr>
              <w:pStyle w:val="TableParagraph"/>
              <w:numPr>
                <w:ilvl w:val="0"/>
                <w:numId w:val="76"/>
              </w:numPr>
              <w:tabs>
                <w:tab w:pos="347" w:val="left" w:leader="none"/>
              </w:tabs>
              <w:spacing w:line="240" w:lineRule="auto" w:before="102" w:after="0"/>
              <w:ind w:left="346" w:right="1045" w:hanging="243"/>
              <w:jc w:val="left"/>
              <w:rPr>
                <w:sz w:val="19"/>
              </w:rPr>
            </w:pPr>
            <w:r>
              <w:rPr>
                <w:color w:val="231F20"/>
                <w:sz w:val="19"/>
              </w:rPr>
              <w:t>Profesores Técnicos de Formación</w:t>
            </w:r>
            <w:r>
              <w:rPr>
                <w:color w:val="231F20"/>
                <w:spacing w:val="10"/>
                <w:sz w:val="19"/>
              </w:rPr>
              <w:t> </w:t>
            </w:r>
            <w:r>
              <w:rPr>
                <w:color w:val="231F20"/>
                <w:sz w:val="19"/>
              </w:rPr>
              <w:t>Profesional.</w:t>
            </w:r>
          </w:p>
        </w:tc>
      </w:tr>
      <w:tr>
        <w:trPr>
          <w:trHeight w:val="905" w:hRule="atLeast"/>
        </w:trPr>
        <w:tc>
          <w:tcPr>
            <w:tcW w:w="3780" w:type="dxa"/>
          </w:tcPr>
          <w:p>
            <w:pPr>
              <w:pStyle w:val="TableParagraph"/>
              <w:spacing w:before="10"/>
              <w:rPr>
                <w:b/>
                <w:sz w:val="19"/>
              </w:rPr>
            </w:pPr>
          </w:p>
          <w:p>
            <w:pPr>
              <w:pStyle w:val="TableParagraph"/>
              <w:spacing w:before="1"/>
              <w:ind w:left="150"/>
              <w:rPr>
                <w:sz w:val="19"/>
              </w:rPr>
            </w:pPr>
            <w:r>
              <w:rPr>
                <w:color w:val="231F20"/>
                <w:sz w:val="19"/>
              </w:rPr>
              <w:t>0522. Desarrollo de redes eléctricas y centros de transformación.</w:t>
            </w:r>
          </w:p>
        </w:tc>
        <w:tc>
          <w:tcPr>
            <w:tcW w:w="2883" w:type="dxa"/>
          </w:tcPr>
          <w:p>
            <w:pPr>
              <w:pStyle w:val="TableParagraph"/>
              <w:spacing w:before="7"/>
              <w:rPr>
                <w:b/>
                <w:sz w:val="19"/>
              </w:rPr>
            </w:pPr>
          </w:p>
          <w:p>
            <w:pPr>
              <w:pStyle w:val="TableParagraph"/>
              <w:numPr>
                <w:ilvl w:val="0"/>
                <w:numId w:val="77"/>
              </w:numPr>
              <w:tabs>
                <w:tab w:pos="348" w:val="left" w:leader="none"/>
              </w:tabs>
              <w:spacing w:line="240" w:lineRule="auto" w:before="0" w:after="0"/>
              <w:ind w:left="347" w:right="212" w:hanging="244"/>
              <w:jc w:val="left"/>
              <w:rPr>
                <w:sz w:val="19"/>
              </w:rPr>
            </w:pPr>
            <w:r>
              <w:rPr>
                <w:color w:val="231F20"/>
                <w:sz w:val="19"/>
              </w:rPr>
              <w:t>Sistemas Electrotécnicos y Automáticos.</w:t>
            </w:r>
          </w:p>
        </w:tc>
        <w:tc>
          <w:tcPr>
            <w:tcW w:w="3433" w:type="dxa"/>
          </w:tcPr>
          <w:p>
            <w:pPr>
              <w:pStyle w:val="TableParagraph"/>
              <w:numPr>
                <w:ilvl w:val="0"/>
                <w:numId w:val="78"/>
              </w:numPr>
              <w:tabs>
                <w:tab w:pos="347" w:val="left" w:leader="none"/>
              </w:tabs>
              <w:spacing w:line="240" w:lineRule="auto" w:before="0" w:after="0"/>
              <w:ind w:left="346" w:right="697" w:hanging="243"/>
              <w:jc w:val="left"/>
              <w:rPr>
                <w:sz w:val="19"/>
              </w:rPr>
            </w:pPr>
            <w:r>
              <w:rPr>
                <w:color w:val="231F20"/>
                <w:sz w:val="19"/>
              </w:rPr>
              <w:t>Catedráticos de Enseñanza Secundaria.</w:t>
            </w:r>
          </w:p>
          <w:p>
            <w:pPr>
              <w:pStyle w:val="TableParagraph"/>
              <w:numPr>
                <w:ilvl w:val="0"/>
                <w:numId w:val="78"/>
              </w:numPr>
              <w:tabs>
                <w:tab w:pos="347" w:val="left" w:leader="none"/>
              </w:tabs>
              <w:spacing w:line="218" w:lineRule="exact" w:before="18" w:after="0"/>
              <w:ind w:left="346" w:right="851" w:hanging="243"/>
              <w:jc w:val="left"/>
              <w:rPr>
                <w:sz w:val="19"/>
              </w:rPr>
            </w:pPr>
            <w:r>
              <w:rPr>
                <w:color w:val="231F20"/>
                <w:sz w:val="19"/>
              </w:rPr>
              <w:t>Profesores de Enseñanza Secundaria.</w:t>
            </w:r>
          </w:p>
        </w:tc>
      </w:tr>
      <w:tr>
        <w:trPr>
          <w:trHeight w:val="659" w:hRule="atLeast"/>
        </w:trPr>
        <w:tc>
          <w:tcPr>
            <w:tcW w:w="3780" w:type="dxa"/>
          </w:tcPr>
          <w:p>
            <w:pPr>
              <w:pStyle w:val="TableParagraph"/>
              <w:spacing w:before="108"/>
              <w:ind w:left="150"/>
              <w:rPr>
                <w:sz w:val="19"/>
              </w:rPr>
            </w:pPr>
            <w:r>
              <w:rPr>
                <w:color w:val="231F20"/>
                <w:sz w:val="19"/>
              </w:rPr>
              <w:t>0523. Configuración de instalaciones domóticas y automáticas.</w:t>
            </w:r>
          </w:p>
        </w:tc>
        <w:tc>
          <w:tcPr>
            <w:tcW w:w="2883" w:type="dxa"/>
          </w:tcPr>
          <w:p>
            <w:pPr>
              <w:pStyle w:val="TableParagraph"/>
              <w:numPr>
                <w:ilvl w:val="0"/>
                <w:numId w:val="79"/>
              </w:numPr>
              <w:tabs>
                <w:tab w:pos="348" w:val="left" w:leader="none"/>
              </w:tabs>
              <w:spacing w:line="240" w:lineRule="auto" w:before="102" w:after="0"/>
              <w:ind w:left="347" w:right="1161" w:hanging="244"/>
              <w:jc w:val="left"/>
              <w:rPr>
                <w:sz w:val="19"/>
              </w:rPr>
            </w:pPr>
            <w:r>
              <w:rPr>
                <w:color w:val="231F20"/>
                <w:sz w:val="19"/>
              </w:rPr>
              <w:t>Instalaciones Electrotécnicas.</w:t>
            </w:r>
          </w:p>
        </w:tc>
        <w:tc>
          <w:tcPr>
            <w:tcW w:w="3433" w:type="dxa"/>
          </w:tcPr>
          <w:p>
            <w:pPr>
              <w:pStyle w:val="TableParagraph"/>
              <w:numPr>
                <w:ilvl w:val="0"/>
                <w:numId w:val="80"/>
              </w:numPr>
              <w:tabs>
                <w:tab w:pos="347" w:val="left" w:leader="none"/>
              </w:tabs>
              <w:spacing w:line="240" w:lineRule="auto" w:before="102" w:after="0"/>
              <w:ind w:left="346" w:right="1045" w:hanging="243"/>
              <w:jc w:val="left"/>
              <w:rPr>
                <w:sz w:val="19"/>
              </w:rPr>
            </w:pPr>
            <w:r>
              <w:rPr>
                <w:color w:val="231F20"/>
                <w:sz w:val="19"/>
              </w:rPr>
              <w:t>Profesores Técnicos de Formación</w:t>
            </w:r>
            <w:r>
              <w:rPr>
                <w:color w:val="231F20"/>
                <w:spacing w:val="10"/>
                <w:sz w:val="19"/>
              </w:rPr>
              <w:t> </w:t>
            </w:r>
            <w:r>
              <w:rPr>
                <w:color w:val="231F20"/>
                <w:sz w:val="19"/>
              </w:rPr>
              <w:t>Profesional.</w:t>
            </w:r>
          </w:p>
        </w:tc>
      </w:tr>
      <w:tr>
        <w:trPr>
          <w:trHeight w:val="903" w:hRule="atLeast"/>
        </w:trPr>
        <w:tc>
          <w:tcPr>
            <w:tcW w:w="3780" w:type="dxa"/>
          </w:tcPr>
          <w:p>
            <w:pPr>
              <w:pStyle w:val="TableParagraph"/>
              <w:spacing w:before="10"/>
              <w:rPr>
                <w:b/>
                <w:sz w:val="19"/>
              </w:rPr>
            </w:pPr>
          </w:p>
          <w:p>
            <w:pPr>
              <w:pStyle w:val="TableParagraph"/>
              <w:spacing w:before="1"/>
              <w:ind w:left="150"/>
              <w:rPr>
                <w:sz w:val="19"/>
              </w:rPr>
            </w:pPr>
            <w:r>
              <w:rPr>
                <w:color w:val="231F20"/>
                <w:sz w:val="19"/>
              </w:rPr>
              <w:t>0524. Configuración de instalaciones eléctricas.</w:t>
            </w:r>
          </w:p>
        </w:tc>
        <w:tc>
          <w:tcPr>
            <w:tcW w:w="2883" w:type="dxa"/>
          </w:tcPr>
          <w:p>
            <w:pPr>
              <w:pStyle w:val="TableParagraph"/>
              <w:spacing w:before="7"/>
              <w:rPr>
                <w:b/>
                <w:sz w:val="19"/>
              </w:rPr>
            </w:pPr>
          </w:p>
          <w:p>
            <w:pPr>
              <w:pStyle w:val="TableParagraph"/>
              <w:numPr>
                <w:ilvl w:val="0"/>
                <w:numId w:val="81"/>
              </w:numPr>
              <w:tabs>
                <w:tab w:pos="348" w:val="left" w:leader="none"/>
              </w:tabs>
              <w:spacing w:line="240" w:lineRule="auto" w:before="0" w:after="0"/>
              <w:ind w:left="347" w:right="212" w:hanging="244"/>
              <w:jc w:val="left"/>
              <w:rPr>
                <w:sz w:val="19"/>
              </w:rPr>
            </w:pPr>
            <w:r>
              <w:rPr>
                <w:color w:val="231F20"/>
                <w:sz w:val="19"/>
              </w:rPr>
              <w:t>Sistemas Electrotécnicos y Automáticos.</w:t>
            </w:r>
          </w:p>
        </w:tc>
        <w:tc>
          <w:tcPr>
            <w:tcW w:w="3433" w:type="dxa"/>
          </w:tcPr>
          <w:p>
            <w:pPr>
              <w:pStyle w:val="TableParagraph"/>
              <w:numPr>
                <w:ilvl w:val="0"/>
                <w:numId w:val="82"/>
              </w:numPr>
              <w:tabs>
                <w:tab w:pos="347" w:val="left" w:leader="none"/>
              </w:tabs>
              <w:spacing w:line="240" w:lineRule="auto" w:before="0" w:after="0"/>
              <w:ind w:left="346" w:right="697" w:hanging="243"/>
              <w:jc w:val="left"/>
              <w:rPr>
                <w:sz w:val="19"/>
              </w:rPr>
            </w:pPr>
            <w:r>
              <w:rPr>
                <w:color w:val="231F20"/>
                <w:sz w:val="19"/>
              </w:rPr>
              <w:t>Catedráticos de Enseñanza Secundaria.</w:t>
            </w:r>
          </w:p>
          <w:p>
            <w:pPr>
              <w:pStyle w:val="TableParagraph"/>
              <w:numPr>
                <w:ilvl w:val="0"/>
                <w:numId w:val="82"/>
              </w:numPr>
              <w:tabs>
                <w:tab w:pos="347" w:val="left" w:leader="none"/>
              </w:tabs>
              <w:spacing w:line="218" w:lineRule="exact" w:before="16" w:after="0"/>
              <w:ind w:left="346" w:right="851" w:hanging="243"/>
              <w:jc w:val="left"/>
              <w:rPr>
                <w:sz w:val="19"/>
              </w:rPr>
            </w:pPr>
            <w:r>
              <w:rPr>
                <w:color w:val="231F20"/>
                <w:sz w:val="19"/>
              </w:rPr>
              <w:t>Profesores de Enseñanza Secundaria.</w:t>
            </w:r>
          </w:p>
        </w:tc>
      </w:tr>
      <w:tr>
        <w:trPr>
          <w:trHeight w:val="905" w:hRule="atLeast"/>
        </w:trPr>
        <w:tc>
          <w:tcPr>
            <w:tcW w:w="3780" w:type="dxa"/>
          </w:tcPr>
          <w:p>
            <w:pPr>
              <w:pStyle w:val="TableParagraph"/>
              <w:spacing w:before="121"/>
              <w:ind w:left="150" w:right="901"/>
              <w:jc w:val="both"/>
              <w:rPr>
                <w:sz w:val="19"/>
              </w:rPr>
            </w:pPr>
            <w:r>
              <w:rPr>
                <w:color w:val="231F20"/>
                <w:sz w:val="19"/>
              </w:rPr>
              <w:t>0602. Gestión del montaje y del mantenimiento de instalaciones eléctricas.</w:t>
            </w:r>
          </w:p>
        </w:tc>
        <w:tc>
          <w:tcPr>
            <w:tcW w:w="2883" w:type="dxa"/>
          </w:tcPr>
          <w:p>
            <w:pPr>
              <w:pStyle w:val="TableParagraph"/>
              <w:spacing w:before="7"/>
              <w:rPr>
                <w:b/>
                <w:sz w:val="19"/>
              </w:rPr>
            </w:pPr>
          </w:p>
          <w:p>
            <w:pPr>
              <w:pStyle w:val="TableParagraph"/>
              <w:numPr>
                <w:ilvl w:val="0"/>
                <w:numId w:val="83"/>
              </w:numPr>
              <w:tabs>
                <w:tab w:pos="348" w:val="left" w:leader="none"/>
              </w:tabs>
              <w:spacing w:line="240" w:lineRule="auto" w:before="0" w:after="0"/>
              <w:ind w:left="347" w:right="212" w:hanging="244"/>
              <w:jc w:val="left"/>
              <w:rPr>
                <w:sz w:val="19"/>
              </w:rPr>
            </w:pPr>
            <w:r>
              <w:rPr>
                <w:color w:val="231F20"/>
                <w:sz w:val="19"/>
              </w:rPr>
              <w:t>Sistemas Electrotécnicos y Automáticos.</w:t>
            </w:r>
          </w:p>
        </w:tc>
        <w:tc>
          <w:tcPr>
            <w:tcW w:w="3433" w:type="dxa"/>
          </w:tcPr>
          <w:p>
            <w:pPr>
              <w:pStyle w:val="TableParagraph"/>
              <w:numPr>
                <w:ilvl w:val="0"/>
                <w:numId w:val="84"/>
              </w:numPr>
              <w:tabs>
                <w:tab w:pos="347" w:val="left" w:leader="none"/>
              </w:tabs>
              <w:spacing w:line="240" w:lineRule="auto" w:before="0" w:after="0"/>
              <w:ind w:left="346" w:right="697" w:hanging="243"/>
              <w:jc w:val="left"/>
              <w:rPr>
                <w:sz w:val="19"/>
              </w:rPr>
            </w:pPr>
            <w:r>
              <w:rPr>
                <w:color w:val="231F20"/>
                <w:sz w:val="19"/>
              </w:rPr>
              <w:t>Catedráticos de Enseñanza Secundaria.</w:t>
            </w:r>
          </w:p>
          <w:p>
            <w:pPr>
              <w:pStyle w:val="TableParagraph"/>
              <w:numPr>
                <w:ilvl w:val="0"/>
                <w:numId w:val="84"/>
              </w:numPr>
              <w:tabs>
                <w:tab w:pos="347" w:val="left" w:leader="none"/>
              </w:tabs>
              <w:spacing w:line="218" w:lineRule="exact" w:before="18" w:after="0"/>
              <w:ind w:left="346" w:right="851" w:hanging="243"/>
              <w:jc w:val="left"/>
              <w:rPr>
                <w:sz w:val="19"/>
              </w:rPr>
            </w:pPr>
            <w:r>
              <w:rPr>
                <w:color w:val="231F20"/>
                <w:sz w:val="19"/>
              </w:rPr>
              <w:t>Profesores de Enseñanza Secundaria.</w:t>
            </w:r>
          </w:p>
        </w:tc>
      </w:tr>
      <w:tr>
        <w:trPr>
          <w:trHeight w:val="685" w:hRule="atLeast"/>
        </w:trPr>
        <w:tc>
          <w:tcPr>
            <w:tcW w:w="3780" w:type="dxa"/>
            <w:vMerge w:val="restart"/>
          </w:tcPr>
          <w:p>
            <w:pPr>
              <w:pStyle w:val="TableParagraph"/>
              <w:rPr>
                <w:b/>
                <w:sz w:val="20"/>
              </w:rPr>
            </w:pPr>
          </w:p>
          <w:p>
            <w:pPr>
              <w:pStyle w:val="TableParagraph"/>
              <w:spacing w:before="116"/>
              <w:ind w:left="150" w:right="122"/>
              <w:rPr>
                <w:sz w:val="19"/>
              </w:rPr>
            </w:pPr>
            <w:r>
              <w:rPr>
                <w:color w:val="231F20"/>
                <w:sz w:val="19"/>
              </w:rPr>
              <w:t>0526. Proyecto de sistemas electrotécnicos y automatizados</w:t>
            </w:r>
          </w:p>
        </w:tc>
        <w:tc>
          <w:tcPr>
            <w:tcW w:w="2883" w:type="dxa"/>
          </w:tcPr>
          <w:p>
            <w:pPr>
              <w:pStyle w:val="TableParagraph"/>
              <w:numPr>
                <w:ilvl w:val="0"/>
                <w:numId w:val="85"/>
              </w:numPr>
              <w:tabs>
                <w:tab w:pos="348" w:val="left" w:leader="none"/>
              </w:tabs>
              <w:spacing w:line="240" w:lineRule="auto" w:before="115" w:after="0"/>
              <w:ind w:left="347" w:right="212" w:hanging="244"/>
              <w:jc w:val="left"/>
              <w:rPr>
                <w:sz w:val="19"/>
              </w:rPr>
            </w:pPr>
            <w:r>
              <w:rPr>
                <w:color w:val="231F20"/>
                <w:sz w:val="19"/>
              </w:rPr>
              <w:t>Sistemas Electrotécnicos y Automáticos.</w:t>
            </w:r>
          </w:p>
        </w:tc>
        <w:tc>
          <w:tcPr>
            <w:tcW w:w="3433" w:type="dxa"/>
          </w:tcPr>
          <w:p>
            <w:pPr>
              <w:pStyle w:val="TableParagraph"/>
              <w:numPr>
                <w:ilvl w:val="0"/>
                <w:numId w:val="86"/>
              </w:numPr>
              <w:tabs>
                <w:tab w:pos="347" w:val="left" w:leader="none"/>
              </w:tabs>
              <w:spacing w:line="240" w:lineRule="auto" w:before="0" w:after="0"/>
              <w:ind w:left="346" w:right="799" w:hanging="243"/>
              <w:jc w:val="left"/>
              <w:rPr>
                <w:sz w:val="19"/>
              </w:rPr>
            </w:pPr>
            <w:r>
              <w:rPr>
                <w:color w:val="231F20"/>
                <w:sz w:val="19"/>
              </w:rPr>
              <w:t>Catedrático de Enseñanza Secundaria.</w:t>
            </w:r>
          </w:p>
          <w:p>
            <w:pPr>
              <w:pStyle w:val="TableParagraph"/>
              <w:numPr>
                <w:ilvl w:val="0"/>
                <w:numId w:val="86"/>
              </w:numPr>
              <w:tabs>
                <w:tab w:pos="347" w:val="left" w:leader="none"/>
              </w:tabs>
              <w:spacing w:line="214" w:lineRule="exact" w:before="0" w:after="0"/>
              <w:ind w:left="346" w:right="0" w:hanging="243"/>
              <w:jc w:val="left"/>
              <w:rPr>
                <w:sz w:val="19"/>
              </w:rPr>
            </w:pPr>
            <w:r>
              <w:rPr>
                <w:color w:val="231F20"/>
                <w:sz w:val="19"/>
              </w:rPr>
              <w:t>Profesor de Enseñanza</w:t>
            </w:r>
            <w:r>
              <w:rPr>
                <w:color w:val="231F20"/>
                <w:spacing w:val="29"/>
                <w:sz w:val="19"/>
              </w:rPr>
              <w:t> </w:t>
            </w:r>
            <w:r>
              <w:rPr>
                <w:color w:val="231F20"/>
                <w:sz w:val="19"/>
              </w:rPr>
              <w:t>Secundaria</w:t>
            </w:r>
          </w:p>
        </w:tc>
      </w:tr>
      <w:tr>
        <w:trPr>
          <w:trHeight w:val="451" w:hRule="atLeast"/>
        </w:trPr>
        <w:tc>
          <w:tcPr>
            <w:tcW w:w="3780" w:type="dxa"/>
            <w:vMerge/>
            <w:tcBorders>
              <w:top w:val="nil"/>
            </w:tcBorders>
          </w:tcPr>
          <w:p>
            <w:pPr>
              <w:rPr>
                <w:sz w:val="2"/>
                <w:szCs w:val="2"/>
              </w:rPr>
            </w:pPr>
          </w:p>
        </w:tc>
        <w:tc>
          <w:tcPr>
            <w:tcW w:w="2883" w:type="dxa"/>
          </w:tcPr>
          <w:p>
            <w:pPr>
              <w:pStyle w:val="TableParagraph"/>
              <w:numPr>
                <w:ilvl w:val="0"/>
                <w:numId w:val="87"/>
              </w:numPr>
              <w:tabs>
                <w:tab w:pos="348" w:val="left" w:leader="none"/>
              </w:tabs>
              <w:spacing w:line="218" w:lineRule="exact" w:before="15" w:after="0"/>
              <w:ind w:left="347" w:right="1216" w:hanging="244"/>
              <w:jc w:val="left"/>
              <w:rPr>
                <w:sz w:val="19"/>
              </w:rPr>
            </w:pPr>
            <w:r>
              <w:rPr>
                <w:color w:val="231F20"/>
                <w:sz w:val="19"/>
              </w:rPr>
              <w:t>Instalaciones Electrotécnicas</w:t>
            </w:r>
          </w:p>
        </w:tc>
        <w:tc>
          <w:tcPr>
            <w:tcW w:w="3433" w:type="dxa"/>
          </w:tcPr>
          <w:p>
            <w:pPr>
              <w:pStyle w:val="TableParagraph"/>
              <w:numPr>
                <w:ilvl w:val="0"/>
                <w:numId w:val="88"/>
              </w:numPr>
              <w:tabs>
                <w:tab w:pos="347" w:val="left" w:leader="none"/>
              </w:tabs>
              <w:spacing w:line="218" w:lineRule="exact" w:before="15" w:after="0"/>
              <w:ind w:left="346" w:right="1045" w:hanging="243"/>
              <w:jc w:val="left"/>
              <w:rPr>
                <w:sz w:val="19"/>
              </w:rPr>
            </w:pPr>
            <w:r>
              <w:rPr>
                <w:color w:val="231F20"/>
                <w:sz w:val="19"/>
              </w:rPr>
              <w:t>Profesores Técnicos de Formación</w:t>
            </w:r>
            <w:r>
              <w:rPr>
                <w:color w:val="231F20"/>
                <w:spacing w:val="7"/>
                <w:sz w:val="19"/>
              </w:rPr>
              <w:t> </w:t>
            </w:r>
            <w:r>
              <w:rPr>
                <w:color w:val="231F20"/>
                <w:sz w:val="19"/>
              </w:rPr>
              <w:t>Profesional</w:t>
            </w:r>
          </w:p>
        </w:tc>
      </w:tr>
      <w:tr>
        <w:trPr>
          <w:trHeight w:val="905" w:hRule="atLeast"/>
        </w:trPr>
        <w:tc>
          <w:tcPr>
            <w:tcW w:w="3780" w:type="dxa"/>
          </w:tcPr>
          <w:p>
            <w:pPr>
              <w:pStyle w:val="TableParagraph"/>
              <w:spacing w:before="6"/>
              <w:rPr>
                <w:b/>
                <w:sz w:val="29"/>
              </w:rPr>
            </w:pPr>
          </w:p>
          <w:p>
            <w:pPr>
              <w:pStyle w:val="TableParagraph"/>
              <w:ind w:left="150"/>
              <w:rPr>
                <w:sz w:val="19"/>
              </w:rPr>
            </w:pPr>
            <w:r>
              <w:rPr>
                <w:color w:val="231F20"/>
                <w:sz w:val="19"/>
              </w:rPr>
              <w:t>0527. Formación y orientación laboral.</w:t>
            </w:r>
          </w:p>
        </w:tc>
        <w:tc>
          <w:tcPr>
            <w:tcW w:w="2883" w:type="dxa"/>
          </w:tcPr>
          <w:p>
            <w:pPr>
              <w:pStyle w:val="TableParagraph"/>
              <w:spacing w:before="7"/>
              <w:rPr>
                <w:b/>
                <w:sz w:val="19"/>
              </w:rPr>
            </w:pPr>
          </w:p>
          <w:p>
            <w:pPr>
              <w:pStyle w:val="TableParagraph"/>
              <w:numPr>
                <w:ilvl w:val="0"/>
                <w:numId w:val="89"/>
              </w:numPr>
              <w:tabs>
                <w:tab w:pos="348" w:val="left" w:leader="none"/>
              </w:tabs>
              <w:spacing w:line="240" w:lineRule="auto" w:before="0" w:after="0"/>
              <w:ind w:left="347" w:right="419" w:hanging="244"/>
              <w:jc w:val="left"/>
              <w:rPr>
                <w:sz w:val="19"/>
              </w:rPr>
            </w:pPr>
            <w:r>
              <w:rPr>
                <w:color w:val="231F20"/>
                <w:sz w:val="19"/>
              </w:rPr>
              <w:t>Formación y Orientación Laboral.</w:t>
            </w:r>
          </w:p>
        </w:tc>
        <w:tc>
          <w:tcPr>
            <w:tcW w:w="3433" w:type="dxa"/>
          </w:tcPr>
          <w:p>
            <w:pPr>
              <w:pStyle w:val="TableParagraph"/>
              <w:numPr>
                <w:ilvl w:val="0"/>
                <w:numId w:val="90"/>
              </w:numPr>
              <w:tabs>
                <w:tab w:pos="347" w:val="left" w:leader="none"/>
              </w:tabs>
              <w:spacing w:line="240" w:lineRule="auto" w:before="0" w:after="0"/>
              <w:ind w:left="346" w:right="697" w:hanging="243"/>
              <w:jc w:val="left"/>
              <w:rPr>
                <w:sz w:val="19"/>
              </w:rPr>
            </w:pPr>
            <w:r>
              <w:rPr>
                <w:color w:val="231F20"/>
                <w:sz w:val="19"/>
              </w:rPr>
              <w:t>Catedráticos de Enseñanza Secundaria</w:t>
            </w:r>
          </w:p>
          <w:p>
            <w:pPr>
              <w:pStyle w:val="TableParagraph"/>
              <w:numPr>
                <w:ilvl w:val="0"/>
                <w:numId w:val="90"/>
              </w:numPr>
              <w:tabs>
                <w:tab w:pos="347" w:val="left" w:leader="none"/>
              </w:tabs>
              <w:spacing w:line="218" w:lineRule="exact" w:before="18" w:after="0"/>
              <w:ind w:left="346" w:right="851" w:hanging="243"/>
              <w:jc w:val="left"/>
              <w:rPr>
                <w:sz w:val="19"/>
              </w:rPr>
            </w:pPr>
            <w:r>
              <w:rPr>
                <w:color w:val="231F20"/>
                <w:sz w:val="19"/>
              </w:rPr>
              <w:t>Profesores de Enseñanza Secundaria</w:t>
            </w:r>
          </w:p>
        </w:tc>
      </w:tr>
      <w:tr>
        <w:trPr>
          <w:trHeight w:val="905" w:hRule="atLeast"/>
        </w:trPr>
        <w:tc>
          <w:tcPr>
            <w:tcW w:w="3780" w:type="dxa"/>
          </w:tcPr>
          <w:p>
            <w:pPr>
              <w:pStyle w:val="TableParagraph"/>
              <w:spacing w:before="11"/>
              <w:rPr>
                <w:b/>
                <w:sz w:val="19"/>
              </w:rPr>
            </w:pPr>
          </w:p>
          <w:p>
            <w:pPr>
              <w:pStyle w:val="TableParagraph"/>
              <w:ind w:left="150" w:right="122"/>
              <w:rPr>
                <w:sz w:val="19"/>
              </w:rPr>
            </w:pPr>
            <w:r>
              <w:rPr>
                <w:color w:val="231F20"/>
                <w:sz w:val="19"/>
              </w:rPr>
              <w:t>0528. Empresa e iniciativa emprendedora.</w:t>
            </w:r>
          </w:p>
        </w:tc>
        <w:tc>
          <w:tcPr>
            <w:tcW w:w="2883" w:type="dxa"/>
          </w:tcPr>
          <w:p>
            <w:pPr>
              <w:pStyle w:val="TableParagraph"/>
              <w:spacing w:before="7"/>
              <w:rPr>
                <w:b/>
                <w:sz w:val="19"/>
              </w:rPr>
            </w:pPr>
          </w:p>
          <w:p>
            <w:pPr>
              <w:pStyle w:val="TableParagraph"/>
              <w:numPr>
                <w:ilvl w:val="0"/>
                <w:numId w:val="91"/>
              </w:numPr>
              <w:tabs>
                <w:tab w:pos="348" w:val="left" w:leader="none"/>
              </w:tabs>
              <w:spacing w:line="240" w:lineRule="auto" w:before="0" w:after="0"/>
              <w:ind w:left="347" w:right="419" w:hanging="244"/>
              <w:jc w:val="left"/>
              <w:rPr>
                <w:sz w:val="19"/>
              </w:rPr>
            </w:pPr>
            <w:r>
              <w:rPr>
                <w:color w:val="231F20"/>
                <w:sz w:val="19"/>
              </w:rPr>
              <w:t>Formación y Orientación Laboral.</w:t>
            </w:r>
          </w:p>
        </w:tc>
        <w:tc>
          <w:tcPr>
            <w:tcW w:w="3433" w:type="dxa"/>
          </w:tcPr>
          <w:p>
            <w:pPr>
              <w:pStyle w:val="TableParagraph"/>
              <w:numPr>
                <w:ilvl w:val="0"/>
                <w:numId w:val="92"/>
              </w:numPr>
              <w:tabs>
                <w:tab w:pos="347" w:val="left" w:leader="none"/>
              </w:tabs>
              <w:spacing w:line="240" w:lineRule="auto" w:before="0" w:after="0"/>
              <w:ind w:left="346" w:right="697" w:hanging="243"/>
              <w:jc w:val="left"/>
              <w:rPr>
                <w:sz w:val="19"/>
              </w:rPr>
            </w:pPr>
            <w:r>
              <w:rPr>
                <w:color w:val="231F20"/>
                <w:sz w:val="19"/>
              </w:rPr>
              <w:t>Catedráticos de Enseñanza Secundaria</w:t>
            </w:r>
          </w:p>
          <w:p>
            <w:pPr>
              <w:pStyle w:val="TableParagraph"/>
              <w:numPr>
                <w:ilvl w:val="0"/>
                <w:numId w:val="92"/>
              </w:numPr>
              <w:tabs>
                <w:tab w:pos="347" w:val="left" w:leader="none"/>
              </w:tabs>
              <w:spacing w:line="220" w:lineRule="atLeast" w:before="0" w:after="0"/>
              <w:ind w:left="346" w:right="851" w:hanging="243"/>
              <w:jc w:val="left"/>
              <w:rPr>
                <w:sz w:val="19"/>
              </w:rPr>
            </w:pPr>
            <w:r>
              <w:rPr>
                <w:color w:val="231F20"/>
                <w:sz w:val="19"/>
              </w:rPr>
              <w:t>Profesores de Enseñanza Secundaria</w:t>
            </w:r>
          </w:p>
        </w:tc>
      </w:tr>
      <w:tr>
        <w:trPr>
          <w:trHeight w:val="439" w:hRule="atLeast"/>
        </w:trPr>
        <w:tc>
          <w:tcPr>
            <w:tcW w:w="3780" w:type="dxa"/>
            <w:vMerge w:val="restart"/>
          </w:tcPr>
          <w:p>
            <w:pPr>
              <w:pStyle w:val="TableParagraph"/>
              <w:tabs>
                <w:tab w:pos="829" w:val="left" w:leader="none"/>
                <w:tab w:pos="1696" w:val="left" w:leader="none"/>
                <w:tab w:pos="2779" w:val="left" w:leader="none"/>
              </w:tabs>
              <w:spacing w:before="112"/>
              <w:ind w:left="104" w:right="-15"/>
              <w:rPr>
                <w:sz w:val="19"/>
              </w:rPr>
            </w:pPr>
            <w:r>
              <w:rPr>
                <w:color w:val="231F20"/>
                <w:sz w:val="19"/>
              </w:rPr>
              <w:t>A046.</w:t>
              <w:tab/>
              <w:t>Lengua</w:t>
              <w:tab/>
              <w:t>extranjera</w:t>
              <w:tab/>
              <w:t>profesional: inglés</w:t>
            </w:r>
            <w:r>
              <w:rPr>
                <w:color w:val="231F20"/>
                <w:spacing w:val="1"/>
                <w:sz w:val="19"/>
              </w:rPr>
              <w:t> </w:t>
            </w:r>
            <w:r>
              <w:rPr>
                <w:color w:val="231F20"/>
                <w:sz w:val="19"/>
              </w:rPr>
              <w:t>1</w:t>
            </w:r>
            <w:r>
              <w:rPr>
                <w:color w:val="231F20"/>
                <w:sz w:val="19"/>
                <w:vertAlign w:val="superscript"/>
              </w:rPr>
              <w:t>1</w:t>
            </w:r>
          </w:p>
          <w:p>
            <w:pPr>
              <w:pStyle w:val="TableParagraph"/>
              <w:tabs>
                <w:tab w:pos="829" w:val="left" w:leader="none"/>
                <w:tab w:pos="1696" w:val="left" w:leader="none"/>
                <w:tab w:pos="2779" w:val="left" w:leader="none"/>
              </w:tabs>
              <w:spacing w:before="2"/>
              <w:ind w:left="104" w:right="-15"/>
              <w:rPr>
                <w:sz w:val="19"/>
              </w:rPr>
            </w:pPr>
            <w:r>
              <w:rPr>
                <w:color w:val="231F20"/>
                <w:sz w:val="19"/>
              </w:rPr>
              <w:t>A047.</w:t>
              <w:tab/>
              <w:t>Lengua</w:t>
              <w:tab/>
              <w:t>extranjera</w:t>
              <w:tab/>
              <w:t>profesional: inglés</w:t>
            </w:r>
            <w:r>
              <w:rPr>
                <w:color w:val="231F20"/>
                <w:spacing w:val="1"/>
                <w:sz w:val="19"/>
              </w:rPr>
              <w:t> </w:t>
            </w:r>
            <w:r>
              <w:rPr>
                <w:color w:val="231F20"/>
                <w:sz w:val="19"/>
              </w:rPr>
              <w:t>2</w:t>
            </w:r>
            <w:r>
              <w:rPr>
                <w:color w:val="231F20"/>
                <w:sz w:val="19"/>
                <w:vertAlign w:val="superscript"/>
              </w:rPr>
              <w:t>1</w:t>
            </w:r>
          </w:p>
        </w:tc>
        <w:tc>
          <w:tcPr>
            <w:tcW w:w="2883" w:type="dxa"/>
          </w:tcPr>
          <w:p>
            <w:pPr>
              <w:pStyle w:val="TableParagraph"/>
              <w:spacing w:line="220" w:lineRule="exact"/>
              <w:ind w:left="103"/>
              <w:rPr>
                <w:sz w:val="19"/>
              </w:rPr>
            </w:pPr>
            <w:r>
              <w:rPr>
                <w:color w:val="231F20"/>
                <w:sz w:val="19"/>
              </w:rPr>
              <w:t>Profesorado con atribución docente en el ciclo.</w:t>
            </w:r>
          </w:p>
        </w:tc>
        <w:tc>
          <w:tcPr>
            <w:tcW w:w="3433" w:type="dxa"/>
          </w:tcPr>
          <w:p>
            <w:pPr>
              <w:pStyle w:val="TableParagraph"/>
              <w:spacing w:line="220" w:lineRule="exact"/>
              <w:ind w:left="102"/>
              <w:rPr>
                <w:sz w:val="19"/>
              </w:rPr>
            </w:pPr>
            <w:r>
              <w:rPr>
                <w:color w:val="231F20"/>
                <w:sz w:val="19"/>
              </w:rPr>
              <w:t>Catedrático de Enseñanza Secundaria Profesor de Enseñanza Secundaria.</w:t>
            </w:r>
          </w:p>
        </w:tc>
      </w:tr>
      <w:tr>
        <w:trPr>
          <w:trHeight w:val="437" w:hRule="atLeast"/>
        </w:trPr>
        <w:tc>
          <w:tcPr>
            <w:tcW w:w="3780" w:type="dxa"/>
            <w:vMerge/>
            <w:tcBorders>
              <w:top w:val="nil"/>
            </w:tcBorders>
          </w:tcPr>
          <w:p>
            <w:pPr>
              <w:rPr>
                <w:sz w:val="2"/>
                <w:szCs w:val="2"/>
              </w:rPr>
            </w:pPr>
          </w:p>
        </w:tc>
        <w:tc>
          <w:tcPr>
            <w:tcW w:w="2883" w:type="dxa"/>
          </w:tcPr>
          <w:p>
            <w:pPr>
              <w:pStyle w:val="TableParagraph"/>
              <w:spacing w:line="218" w:lineRule="exact" w:before="1"/>
              <w:ind w:left="103"/>
              <w:rPr>
                <w:sz w:val="19"/>
              </w:rPr>
            </w:pPr>
            <w:r>
              <w:rPr>
                <w:color w:val="231F20"/>
                <w:sz w:val="19"/>
              </w:rPr>
              <w:t>Profesorado con atribución docente en el ciclo.</w:t>
            </w:r>
          </w:p>
        </w:tc>
        <w:tc>
          <w:tcPr>
            <w:tcW w:w="3433" w:type="dxa"/>
          </w:tcPr>
          <w:p>
            <w:pPr>
              <w:pStyle w:val="TableParagraph"/>
              <w:spacing w:line="218" w:lineRule="exact" w:before="1"/>
              <w:ind w:left="103"/>
              <w:rPr>
                <w:sz w:val="19"/>
              </w:rPr>
            </w:pPr>
            <w:r>
              <w:rPr>
                <w:color w:val="231F20"/>
                <w:sz w:val="19"/>
              </w:rPr>
              <w:t>Profesor Técnico de Formación Profesional.</w:t>
            </w:r>
          </w:p>
        </w:tc>
      </w:tr>
      <w:tr>
        <w:trPr>
          <w:trHeight w:val="439" w:hRule="atLeast"/>
        </w:trPr>
        <w:tc>
          <w:tcPr>
            <w:tcW w:w="3780" w:type="dxa"/>
            <w:vMerge/>
            <w:tcBorders>
              <w:top w:val="nil"/>
            </w:tcBorders>
          </w:tcPr>
          <w:p>
            <w:pPr>
              <w:rPr>
                <w:sz w:val="2"/>
                <w:szCs w:val="2"/>
              </w:rPr>
            </w:pPr>
          </w:p>
        </w:tc>
        <w:tc>
          <w:tcPr>
            <w:tcW w:w="2883" w:type="dxa"/>
          </w:tcPr>
          <w:p>
            <w:pPr>
              <w:pStyle w:val="TableParagraph"/>
              <w:spacing w:before="108"/>
              <w:ind w:left="103"/>
              <w:rPr>
                <w:sz w:val="19"/>
              </w:rPr>
            </w:pPr>
            <w:r>
              <w:rPr>
                <w:color w:val="231F20"/>
                <w:sz w:val="19"/>
              </w:rPr>
              <w:t>Inglés</w:t>
            </w:r>
          </w:p>
        </w:tc>
        <w:tc>
          <w:tcPr>
            <w:tcW w:w="3433" w:type="dxa"/>
          </w:tcPr>
          <w:p>
            <w:pPr>
              <w:pStyle w:val="TableParagraph"/>
              <w:spacing w:line="220" w:lineRule="exact"/>
              <w:ind w:left="102"/>
              <w:rPr>
                <w:sz w:val="19"/>
              </w:rPr>
            </w:pPr>
            <w:r>
              <w:rPr>
                <w:color w:val="231F20"/>
                <w:sz w:val="19"/>
              </w:rPr>
              <w:t>Catedrático de Enseñanza Secundaria Profesor de Enseñanza Secundaria.</w:t>
            </w:r>
          </w:p>
        </w:tc>
      </w:tr>
    </w:tbl>
    <w:p>
      <w:pPr>
        <w:spacing w:after="0" w:line="220" w:lineRule="exact"/>
        <w:rPr>
          <w:sz w:val="19"/>
        </w:rPr>
        <w:sectPr>
          <w:pgSz w:w="11910" w:h="16840"/>
          <w:pgMar w:header="785" w:footer="703" w:top="1360" w:bottom="900" w:left="800" w:right="740"/>
        </w:sectPr>
      </w:pPr>
    </w:p>
    <w:p>
      <w:pPr>
        <w:pStyle w:val="BodyText"/>
        <w:ind w:left="0"/>
        <w:rPr>
          <w:b/>
          <w:sz w:val="20"/>
        </w:rPr>
      </w:pPr>
    </w:p>
    <w:p>
      <w:pPr>
        <w:pStyle w:val="BodyText"/>
        <w:spacing w:before="2"/>
        <w:ind w:left="0"/>
        <w:rPr>
          <w:b/>
          <w:sz w:val="27"/>
        </w:rPr>
      </w:pPr>
    </w:p>
    <w:p>
      <w:pPr>
        <w:spacing w:line="252" w:lineRule="auto" w:before="103"/>
        <w:ind w:left="1120" w:right="1169" w:firstLine="0"/>
        <w:jc w:val="both"/>
        <w:rPr>
          <w:sz w:val="18"/>
        </w:rPr>
      </w:pPr>
      <w:r>
        <w:rPr>
          <w:b/>
          <w:color w:val="231F20"/>
          <w:w w:val="105"/>
          <w:position w:val="9"/>
          <w:sz w:val="12"/>
        </w:rPr>
        <w:t>1 </w:t>
      </w:r>
      <w:r>
        <w:rPr>
          <w:color w:val="231F20"/>
          <w:w w:val="105"/>
          <w:sz w:val="18"/>
        </w:rPr>
        <w:t>Este módulo será impartido por el profesorado de las especialidades de formación profesional indicadas, siempre que posean el certificado de aptitud en el idioma inglés (Escuela Oficial de Idiomas) o equivalente o bien demuestren y evidencien mediante una prueba, organizada por la Dirección General competente en materia de Formación Profesional, la capacidad y dominio de la lengua inglesa, en caso contrario, será impartido por el profesorado de la especialidad de  Inglés.</w:t>
      </w:r>
    </w:p>
    <w:p>
      <w:pPr>
        <w:pStyle w:val="BodyText"/>
        <w:ind w:left="0"/>
        <w:rPr>
          <w:sz w:val="23"/>
        </w:rPr>
      </w:pPr>
    </w:p>
    <w:p>
      <w:pPr>
        <w:spacing w:before="0"/>
        <w:ind w:left="1474" w:right="1527" w:firstLine="0"/>
        <w:jc w:val="center"/>
        <w:rPr>
          <w:b/>
          <w:sz w:val="18"/>
        </w:rPr>
      </w:pPr>
      <w:r>
        <w:rPr>
          <w:b/>
          <w:color w:val="231F20"/>
          <w:w w:val="105"/>
          <w:sz w:val="18"/>
        </w:rPr>
        <w:t>Anexo III-B)</w:t>
      </w:r>
    </w:p>
    <w:p>
      <w:pPr>
        <w:spacing w:before="9"/>
        <w:ind w:left="2988" w:right="0" w:firstLine="0"/>
        <w:jc w:val="left"/>
        <w:rPr>
          <w:b/>
          <w:sz w:val="18"/>
        </w:rPr>
      </w:pPr>
      <w:r>
        <w:rPr>
          <w:b/>
          <w:color w:val="231F20"/>
          <w:w w:val="105"/>
          <w:sz w:val="18"/>
        </w:rPr>
        <w:t>Titulaciones equivalentes a efectos de docencia</w:t>
      </w:r>
    </w:p>
    <w:p>
      <w:pPr>
        <w:pStyle w:val="BodyText"/>
        <w:spacing w:before="5"/>
        <w:ind w:left="0"/>
        <w:rPr>
          <w:b/>
        </w:rPr>
      </w:pPr>
    </w:p>
    <w:tbl>
      <w:tblPr>
        <w:tblW w:w="0" w:type="auto"/>
        <w:jc w:val="left"/>
        <w:tblInd w:w="11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2549"/>
        <w:gridCol w:w="2902"/>
        <w:gridCol w:w="4642"/>
      </w:tblGrid>
      <w:tr>
        <w:trPr>
          <w:trHeight w:val="328" w:hRule="atLeast"/>
        </w:trPr>
        <w:tc>
          <w:tcPr>
            <w:tcW w:w="2549" w:type="dxa"/>
          </w:tcPr>
          <w:p>
            <w:pPr>
              <w:pStyle w:val="TableParagraph"/>
              <w:spacing w:before="58"/>
              <w:ind w:left="102"/>
              <w:rPr>
                <w:b/>
                <w:sz w:val="18"/>
              </w:rPr>
            </w:pPr>
            <w:r>
              <w:rPr>
                <w:b/>
                <w:color w:val="231F20"/>
                <w:w w:val="105"/>
                <w:sz w:val="18"/>
              </w:rPr>
              <w:t>Cuerpo</w:t>
            </w:r>
          </w:p>
        </w:tc>
        <w:tc>
          <w:tcPr>
            <w:tcW w:w="2902" w:type="dxa"/>
          </w:tcPr>
          <w:p>
            <w:pPr>
              <w:pStyle w:val="TableParagraph"/>
              <w:spacing w:before="58"/>
              <w:ind w:left="101"/>
              <w:rPr>
                <w:b/>
                <w:sz w:val="18"/>
              </w:rPr>
            </w:pPr>
            <w:r>
              <w:rPr>
                <w:b/>
                <w:color w:val="231F20"/>
                <w:w w:val="105"/>
                <w:sz w:val="18"/>
              </w:rPr>
              <w:t>Especialidad del profesorado</w:t>
            </w:r>
          </w:p>
        </w:tc>
        <w:tc>
          <w:tcPr>
            <w:tcW w:w="4642" w:type="dxa"/>
          </w:tcPr>
          <w:p>
            <w:pPr>
              <w:pStyle w:val="TableParagraph"/>
              <w:spacing w:before="58"/>
              <w:ind w:left="102"/>
              <w:rPr>
                <w:b/>
                <w:sz w:val="18"/>
              </w:rPr>
            </w:pPr>
            <w:r>
              <w:rPr>
                <w:b/>
                <w:color w:val="231F20"/>
                <w:w w:val="105"/>
                <w:sz w:val="18"/>
              </w:rPr>
              <w:t>Titulaciones</w:t>
            </w:r>
          </w:p>
        </w:tc>
      </w:tr>
      <w:tr>
        <w:trPr>
          <w:trHeight w:val="1078" w:hRule="atLeast"/>
        </w:trPr>
        <w:tc>
          <w:tcPr>
            <w:tcW w:w="2549" w:type="dxa"/>
          </w:tcPr>
          <w:p>
            <w:pPr>
              <w:pStyle w:val="TableParagraph"/>
              <w:spacing w:before="4"/>
              <w:rPr>
                <w:b/>
                <w:sz w:val="28"/>
              </w:rPr>
            </w:pPr>
          </w:p>
          <w:p>
            <w:pPr>
              <w:pStyle w:val="TableParagraph"/>
              <w:spacing w:line="247" w:lineRule="auto"/>
              <w:ind w:left="250" w:right="247" w:hanging="153"/>
              <w:rPr>
                <w:sz w:val="18"/>
              </w:rPr>
            </w:pPr>
            <w:r>
              <w:rPr>
                <w:color w:val="231F20"/>
                <w:w w:val="105"/>
                <w:sz w:val="18"/>
              </w:rPr>
              <w:t>Profesores de Enseñanza Secundaria.</w:t>
            </w:r>
          </w:p>
        </w:tc>
        <w:tc>
          <w:tcPr>
            <w:tcW w:w="2902" w:type="dxa"/>
          </w:tcPr>
          <w:p>
            <w:pPr>
              <w:pStyle w:val="TableParagraph"/>
              <w:rPr>
                <w:b/>
                <w:sz w:val="28"/>
              </w:rPr>
            </w:pPr>
          </w:p>
          <w:p>
            <w:pPr>
              <w:pStyle w:val="TableParagraph"/>
              <w:numPr>
                <w:ilvl w:val="0"/>
                <w:numId w:val="93"/>
              </w:numPr>
              <w:tabs>
                <w:tab w:pos="527" w:val="left" w:leader="none"/>
                <w:tab w:pos="528" w:val="left" w:leader="none"/>
              </w:tabs>
              <w:spacing w:line="247" w:lineRule="auto" w:before="1" w:after="0"/>
              <w:ind w:left="527" w:right="294" w:hanging="341"/>
              <w:jc w:val="left"/>
              <w:rPr>
                <w:sz w:val="18"/>
              </w:rPr>
            </w:pPr>
            <w:r>
              <w:rPr>
                <w:color w:val="231F20"/>
                <w:w w:val="105"/>
                <w:sz w:val="18"/>
              </w:rPr>
              <w:t>Formación y Orientación Laboral.</w:t>
            </w:r>
          </w:p>
        </w:tc>
        <w:tc>
          <w:tcPr>
            <w:tcW w:w="4642" w:type="dxa"/>
          </w:tcPr>
          <w:p>
            <w:pPr>
              <w:pStyle w:val="TableParagraph"/>
              <w:numPr>
                <w:ilvl w:val="0"/>
                <w:numId w:val="94"/>
              </w:numPr>
              <w:tabs>
                <w:tab w:pos="450" w:val="left" w:leader="none"/>
                <w:tab w:pos="451" w:val="left" w:leader="none"/>
              </w:tabs>
              <w:spacing w:line="240" w:lineRule="auto" w:before="3" w:after="0"/>
              <w:ind w:left="450" w:right="0" w:hanging="342"/>
              <w:jc w:val="left"/>
              <w:rPr>
                <w:sz w:val="18"/>
              </w:rPr>
            </w:pPr>
            <w:r>
              <w:rPr>
                <w:color w:val="231F20"/>
                <w:w w:val="105"/>
                <w:sz w:val="18"/>
              </w:rPr>
              <w:t>Diplomado en Ciencias</w:t>
            </w:r>
            <w:r>
              <w:rPr>
                <w:color w:val="231F20"/>
                <w:spacing w:val="1"/>
                <w:w w:val="105"/>
                <w:sz w:val="18"/>
              </w:rPr>
              <w:t> </w:t>
            </w:r>
            <w:r>
              <w:rPr>
                <w:color w:val="231F20"/>
                <w:w w:val="105"/>
                <w:sz w:val="18"/>
              </w:rPr>
              <w:t>Empresariales.</w:t>
            </w:r>
          </w:p>
          <w:p>
            <w:pPr>
              <w:pStyle w:val="TableParagraph"/>
              <w:numPr>
                <w:ilvl w:val="0"/>
                <w:numId w:val="94"/>
              </w:numPr>
              <w:tabs>
                <w:tab w:pos="450" w:val="left" w:leader="none"/>
                <w:tab w:pos="451" w:val="left" w:leader="none"/>
              </w:tabs>
              <w:spacing w:line="240" w:lineRule="auto" w:before="8" w:after="0"/>
              <w:ind w:left="450" w:right="0" w:hanging="342"/>
              <w:jc w:val="left"/>
              <w:rPr>
                <w:sz w:val="18"/>
              </w:rPr>
            </w:pPr>
            <w:r>
              <w:rPr>
                <w:color w:val="231F20"/>
                <w:w w:val="105"/>
                <w:sz w:val="18"/>
              </w:rPr>
              <w:t>Diplomado en Relaciones Laborales.</w:t>
            </w:r>
          </w:p>
          <w:p>
            <w:pPr>
              <w:pStyle w:val="TableParagraph"/>
              <w:numPr>
                <w:ilvl w:val="0"/>
                <w:numId w:val="94"/>
              </w:numPr>
              <w:tabs>
                <w:tab w:pos="450" w:val="left" w:leader="none"/>
                <w:tab w:pos="451" w:val="left" w:leader="none"/>
              </w:tabs>
              <w:spacing w:line="240" w:lineRule="auto" w:before="9" w:after="0"/>
              <w:ind w:left="450" w:right="0" w:hanging="342"/>
              <w:jc w:val="left"/>
              <w:rPr>
                <w:sz w:val="18"/>
              </w:rPr>
            </w:pPr>
            <w:r>
              <w:rPr>
                <w:color w:val="231F20"/>
                <w:w w:val="105"/>
                <w:sz w:val="18"/>
              </w:rPr>
              <w:t>Diplomado en Trabajo Social.</w:t>
            </w:r>
          </w:p>
          <w:p>
            <w:pPr>
              <w:pStyle w:val="TableParagraph"/>
              <w:numPr>
                <w:ilvl w:val="0"/>
                <w:numId w:val="94"/>
              </w:numPr>
              <w:tabs>
                <w:tab w:pos="450" w:val="left" w:leader="none"/>
                <w:tab w:pos="451" w:val="left" w:leader="none"/>
              </w:tabs>
              <w:spacing w:line="240" w:lineRule="auto" w:before="9" w:after="0"/>
              <w:ind w:left="450" w:right="0" w:hanging="342"/>
              <w:jc w:val="left"/>
              <w:rPr>
                <w:sz w:val="18"/>
              </w:rPr>
            </w:pPr>
            <w:r>
              <w:rPr>
                <w:color w:val="231F20"/>
                <w:w w:val="105"/>
                <w:sz w:val="18"/>
              </w:rPr>
              <w:t>Diplomado en Educación Social.</w:t>
            </w:r>
          </w:p>
          <w:p>
            <w:pPr>
              <w:pStyle w:val="TableParagraph"/>
              <w:numPr>
                <w:ilvl w:val="0"/>
                <w:numId w:val="94"/>
              </w:numPr>
              <w:tabs>
                <w:tab w:pos="450" w:val="left" w:leader="none"/>
                <w:tab w:pos="451" w:val="left" w:leader="none"/>
              </w:tabs>
              <w:spacing w:line="192" w:lineRule="exact" w:before="10" w:after="0"/>
              <w:ind w:left="450" w:right="0" w:hanging="342"/>
              <w:jc w:val="left"/>
              <w:rPr>
                <w:sz w:val="18"/>
              </w:rPr>
            </w:pPr>
            <w:r>
              <w:rPr>
                <w:color w:val="231F20"/>
                <w:w w:val="105"/>
                <w:sz w:val="18"/>
              </w:rPr>
              <w:t>Diplomado en Gestión y Administración</w:t>
            </w:r>
            <w:r>
              <w:rPr>
                <w:color w:val="231F20"/>
                <w:spacing w:val="-4"/>
                <w:w w:val="105"/>
                <w:sz w:val="18"/>
              </w:rPr>
              <w:t> </w:t>
            </w:r>
            <w:r>
              <w:rPr>
                <w:color w:val="231F20"/>
                <w:w w:val="105"/>
                <w:sz w:val="18"/>
              </w:rPr>
              <w:t>Pública.</w:t>
            </w:r>
          </w:p>
        </w:tc>
      </w:tr>
      <w:tr>
        <w:trPr>
          <w:trHeight w:val="2056" w:hRule="atLeast"/>
        </w:trPr>
        <w:tc>
          <w:tcPr>
            <w:tcW w:w="2549" w:type="dxa"/>
          </w:tcPr>
          <w:p>
            <w:pPr>
              <w:pStyle w:val="TableParagraph"/>
              <w:rPr>
                <w:b/>
                <w:sz w:val="20"/>
              </w:rPr>
            </w:pPr>
          </w:p>
          <w:p>
            <w:pPr>
              <w:pStyle w:val="TableParagraph"/>
              <w:rPr>
                <w:b/>
                <w:sz w:val="20"/>
              </w:rPr>
            </w:pPr>
          </w:p>
          <w:p>
            <w:pPr>
              <w:pStyle w:val="TableParagraph"/>
              <w:rPr>
                <w:b/>
                <w:sz w:val="20"/>
              </w:rPr>
            </w:pPr>
          </w:p>
          <w:p>
            <w:pPr>
              <w:pStyle w:val="TableParagraph"/>
              <w:spacing w:line="252" w:lineRule="auto" w:before="125"/>
              <w:ind w:left="250" w:right="247" w:hanging="153"/>
              <w:rPr>
                <w:sz w:val="18"/>
              </w:rPr>
            </w:pPr>
            <w:r>
              <w:rPr>
                <w:color w:val="231F20"/>
                <w:w w:val="105"/>
                <w:sz w:val="18"/>
              </w:rPr>
              <w:t>Profesores de Enseñanza Secundaria.</w:t>
            </w:r>
          </w:p>
        </w:tc>
        <w:tc>
          <w:tcPr>
            <w:tcW w:w="2902" w:type="dxa"/>
          </w:tcPr>
          <w:p>
            <w:pPr>
              <w:pStyle w:val="TableParagraph"/>
              <w:rPr>
                <w:b/>
                <w:sz w:val="24"/>
              </w:rPr>
            </w:pPr>
          </w:p>
          <w:p>
            <w:pPr>
              <w:pStyle w:val="TableParagraph"/>
              <w:spacing w:before="8"/>
              <w:rPr>
                <w:b/>
                <w:sz w:val="31"/>
              </w:rPr>
            </w:pPr>
          </w:p>
          <w:p>
            <w:pPr>
              <w:pStyle w:val="TableParagraph"/>
              <w:numPr>
                <w:ilvl w:val="0"/>
                <w:numId w:val="95"/>
              </w:numPr>
              <w:tabs>
                <w:tab w:pos="527" w:val="left" w:leader="none"/>
                <w:tab w:pos="528" w:val="left" w:leader="none"/>
              </w:tabs>
              <w:spacing w:line="240" w:lineRule="auto" w:before="0" w:after="0"/>
              <w:ind w:left="527" w:right="0" w:hanging="341"/>
              <w:jc w:val="left"/>
              <w:rPr>
                <w:sz w:val="18"/>
              </w:rPr>
            </w:pPr>
            <w:r>
              <w:rPr>
                <w:color w:val="231F20"/>
                <w:w w:val="105"/>
                <w:sz w:val="18"/>
              </w:rPr>
              <w:t>Sistemas</w:t>
            </w:r>
            <w:r>
              <w:rPr>
                <w:color w:val="231F20"/>
                <w:spacing w:val="-3"/>
                <w:w w:val="105"/>
                <w:sz w:val="18"/>
              </w:rPr>
              <w:t> </w:t>
            </w:r>
            <w:r>
              <w:rPr>
                <w:color w:val="231F20"/>
                <w:w w:val="105"/>
                <w:sz w:val="18"/>
              </w:rPr>
              <w:t>Electrónicos.</w:t>
            </w:r>
          </w:p>
          <w:p>
            <w:pPr>
              <w:pStyle w:val="TableParagraph"/>
              <w:numPr>
                <w:ilvl w:val="0"/>
                <w:numId w:val="95"/>
              </w:numPr>
              <w:tabs>
                <w:tab w:pos="527" w:val="left" w:leader="none"/>
                <w:tab w:pos="528" w:val="left" w:leader="none"/>
              </w:tabs>
              <w:spacing w:line="249" w:lineRule="auto" w:before="63" w:after="0"/>
              <w:ind w:left="527" w:right="91" w:hanging="341"/>
              <w:jc w:val="left"/>
              <w:rPr>
                <w:sz w:val="18"/>
              </w:rPr>
            </w:pPr>
            <w:r>
              <w:rPr>
                <w:color w:val="231F20"/>
                <w:w w:val="105"/>
                <w:sz w:val="18"/>
              </w:rPr>
              <w:t>Sistemas Electrotécnicos y Automáticos.</w:t>
            </w:r>
          </w:p>
        </w:tc>
        <w:tc>
          <w:tcPr>
            <w:tcW w:w="4642" w:type="dxa"/>
          </w:tcPr>
          <w:p>
            <w:pPr>
              <w:pStyle w:val="TableParagraph"/>
              <w:numPr>
                <w:ilvl w:val="0"/>
                <w:numId w:val="96"/>
              </w:numPr>
              <w:tabs>
                <w:tab w:pos="450" w:val="left" w:leader="none"/>
                <w:tab w:pos="451" w:val="left" w:leader="none"/>
              </w:tabs>
              <w:spacing w:line="240" w:lineRule="auto" w:before="3" w:after="0"/>
              <w:ind w:left="450" w:right="0" w:hanging="342"/>
              <w:jc w:val="left"/>
              <w:rPr>
                <w:sz w:val="18"/>
              </w:rPr>
            </w:pPr>
            <w:r>
              <w:rPr>
                <w:color w:val="231F20"/>
                <w:w w:val="105"/>
                <w:sz w:val="18"/>
              </w:rPr>
              <w:t>Diplomado en Radioelectrónica</w:t>
            </w:r>
            <w:r>
              <w:rPr>
                <w:color w:val="231F20"/>
                <w:spacing w:val="-1"/>
                <w:w w:val="105"/>
                <w:sz w:val="18"/>
              </w:rPr>
              <w:t> </w:t>
            </w:r>
            <w:r>
              <w:rPr>
                <w:color w:val="231F20"/>
                <w:w w:val="105"/>
                <w:sz w:val="18"/>
              </w:rPr>
              <w:t>Naval.</w:t>
            </w:r>
          </w:p>
          <w:p>
            <w:pPr>
              <w:pStyle w:val="TableParagraph"/>
              <w:numPr>
                <w:ilvl w:val="0"/>
                <w:numId w:val="96"/>
              </w:numPr>
              <w:tabs>
                <w:tab w:pos="450" w:val="left" w:leader="none"/>
                <w:tab w:pos="451" w:val="left" w:leader="none"/>
              </w:tabs>
              <w:spacing w:line="252" w:lineRule="auto" w:before="10" w:after="0"/>
              <w:ind w:left="450" w:right="181" w:hanging="342"/>
              <w:jc w:val="left"/>
              <w:rPr>
                <w:sz w:val="18"/>
              </w:rPr>
            </w:pPr>
            <w:r>
              <w:rPr>
                <w:color w:val="231F20"/>
                <w:w w:val="105"/>
                <w:sz w:val="18"/>
              </w:rPr>
              <w:t>Ingeniero Técnico Aeronáutico, especialidad en Aeronavegación.</w:t>
            </w:r>
          </w:p>
          <w:p>
            <w:pPr>
              <w:pStyle w:val="TableParagraph"/>
              <w:numPr>
                <w:ilvl w:val="0"/>
                <w:numId w:val="96"/>
              </w:numPr>
              <w:tabs>
                <w:tab w:pos="450" w:val="left" w:leader="none"/>
                <w:tab w:pos="451" w:val="left" w:leader="none"/>
              </w:tabs>
              <w:spacing w:line="203" w:lineRule="exact" w:before="0" w:after="0"/>
              <w:ind w:left="450" w:right="0" w:hanging="342"/>
              <w:jc w:val="left"/>
              <w:rPr>
                <w:sz w:val="18"/>
              </w:rPr>
            </w:pPr>
            <w:r>
              <w:rPr>
                <w:color w:val="231F20"/>
                <w:w w:val="105"/>
                <w:sz w:val="18"/>
              </w:rPr>
              <w:t>Ingeniero Técnico en Informática de Sistemas.</w:t>
            </w:r>
          </w:p>
          <w:p>
            <w:pPr>
              <w:pStyle w:val="TableParagraph"/>
              <w:numPr>
                <w:ilvl w:val="0"/>
                <w:numId w:val="96"/>
              </w:numPr>
              <w:tabs>
                <w:tab w:pos="450" w:val="left" w:leader="none"/>
                <w:tab w:pos="451" w:val="left" w:leader="none"/>
              </w:tabs>
              <w:spacing w:line="252" w:lineRule="auto" w:before="9" w:after="0"/>
              <w:ind w:left="450" w:right="425" w:hanging="342"/>
              <w:jc w:val="left"/>
              <w:rPr>
                <w:sz w:val="18"/>
              </w:rPr>
            </w:pPr>
            <w:r>
              <w:rPr>
                <w:color w:val="231F20"/>
                <w:w w:val="105"/>
                <w:sz w:val="18"/>
              </w:rPr>
              <w:t>Ingeniero Técnico Industrial, especialidad en Electricidad, especialidad en Electrónica Industrial.</w:t>
            </w:r>
          </w:p>
          <w:p>
            <w:pPr>
              <w:pStyle w:val="TableParagraph"/>
              <w:numPr>
                <w:ilvl w:val="0"/>
                <w:numId w:val="96"/>
              </w:numPr>
              <w:tabs>
                <w:tab w:pos="450" w:val="left" w:leader="none"/>
                <w:tab w:pos="451" w:val="left" w:leader="none"/>
              </w:tabs>
              <w:spacing w:line="252" w:lineRule="auto" w:before="54" w:after="0"/>
              <w:ind w:left="450" w:right="124" w:hanging="342"/>
              <w:jc w:val="left"/>
              <w:rPr>
                <w:sz w:val="18"/>
              </w:rPr>
            </w:pPr>
            <w:r>
              <w:rPr>
                <w:color w:val="231F20"/>
                <w:spacing w:val="-3"/>
                <w:w w:val="105"/>
                <w:sz w:val="18"/>
              </w:rPr>
              <w:t>Ingeniero Técnico </w:t>
            </w:r>
            <w:r>
              <w:rPr>
                <w:color w:val="231F20"/>
                <w:w w:val="105"/>
                <w:sz w:val="18"/>
              </w:rPr>
              <w:t>de </w:t>
            </w:r>
            <w:r>
              <w:rPr>
                <w:color w:val="231F20"/>
                <w:spacing w:val="-3"/>
                <w:w w:val="105"/>
                <w:sz w:val="18"/>
              </w:rPr>
              <w:t>Telecomunicación, </w:t>
            </w:r>
            <w:r>
              <w:rPr>
                <w:color w:val="231F20"/>
                <w:w w:val="105"/>
                <w:sz w:val="18"/>
              </w:rPr>
              <w:t>en </w:t>
            </w:r>
            <w:r>
              <w:rPr>
                <w:color w:val="231F20"/>
                <w:spacing w:val="-3"/>
                <w:w w:val="105"/>
                <w:sz w:val="18"/>
              </w:rPr>
              <w:t>todas </w:t>
            </w:r>
            <w:r>
              <w:rPr>
                <w:color w:val="231F20"/>
                <w:w w:val="105"/>
                <w:sz w:val="18"/>
              </w:rPr>
              <w:t>sus</w:t>
            </w:r>
            <w:r>
              <w:rPr>
                <w:color w:val="231F20"/>
                <w:spacing w:val="-5"/>
                <w:w w:val="105"/>
                <w:sz w:val="18"/>
              </w:rPr>
              <w:t> </w:t>
            </w:r>
            <w:r>
              <w:rPr>
                <w:color w:val="231F20"/>
                <w:spacing w:val="-3"/>
                <w:w w:val="105"/>
                <w:sz w:val="18"/>
              </w:rPr>
              <w:t>especialidades.</w:t>
            </w:r>
          </w:p>
        </w:tc>
      </w:tr>
    </w:tbl>
    <w:p>
      <w:pPr>
        <w:pStyle w:val="BodyText"/>
        <w:ind w:left="0"/>
        <w:rPr>
          <w:b/>
          <w:sz w:val="20"/>
        </w:rPr>
      </w:pPr>
    </w:p>
    <w:p>
      <w:pPr>
        <w:pStyle w:val="BodyText"/>
        <w:ind w:left="0"/>
        <w:rPr>
          <w:b/>
          <w:sz w:val="20"/>
        </w:rPr>
      </w:pPr>
    </w:p>
    <w:p>
      <w:pPr>
        <w:pStyle w:val="BodyText"/>
        <w:ind w:left="0"/>
        <w:rPr>
          <w:b/>
          <w:sz w:val="27"/>
        </w:rPr>
      </w:pPr>
    </w:p>
    <w:p>
      <w:pPr>
        <w:spacing w:before="0"/>
        <w:ind w:left="1474" w:right="1527" w:firstLine="0"/>
        <w:jc w:val="center"/>
        <w:rPr>
          <w:b/>
          <w:sz w:val="18"/>
        </w:rPr>
      </w:pPr>
      <w:r>
        <w:rPr>
          <w:b/>
          <w:color w:val="231F20"/>
          <w:w w:val="105"/>
          <w:sz w:val="18"/>
        </w:rPr>
        <w:t>Anexo III-C)</w:t>
      </w:r>
    </w:p>
    <w:p>
      <w:pPr>
        <w:spacing w:line="252" w:lineRule="auto" w:before="9"/>
        <w:ind w:left="1250" w:right="1300" w:firstLine="0"/>
        <w:jc w:val="center"/>
        <w:rPr>
          <w:b/>
          <w:sz w:val="18"/>
        </w:rPr>
      </w:pPr>
      <w:r>
        <w:rPr>
          <w:b/>
          <w:color w:val="231F20"/>
          <w:w w:val="105"/>
          <w:sz w:val="18"/>
        </w:rPr>
        <w:t>Titulaciones y requisitos necesarios para la impartición de los módulos profesionales para los centros de titularidad privada y de otras administraciones distintas de la educativa:</w:t>
      </w:r>
    </w:p>
    <w:p>
      <w:pPr>
        <w:pStyle w:val="BodyText"/>
        <w:spacing w:before="2"/>
        <w:ind w:left="0"/>
        <w:rPr>
          <w:b/>
          <w:sz w:val="18"/>
        </w:rPr>
      </w:pPr>
    </w:p>
    <w:tbl>
      <w:tblPr>
        <w:tblW w:w="0" w:type="auto"/>
        <w:jc w:val="left"/>
        <w:tblInd w:w="26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5920"/>
        <w:gridCol w:w="3877"/>
      </w:tblGrid>
      <w:tr>
        <w:trPr>
          <w:trHeight w:val="328" w:hRule="atLeast"/>
        </w:trPr>
        <w:tc>
          <w:tcPr>
            <w:tcW w:w="5920" w:type="dxa"/>
          </w:tcPr>
          <w:p>
            <w:pPr>
              <w:pStyle w:val="TableParagraph"/>
              <w:spacing w:before="58"/>
              <w:ind w:left="2119" w:right="2007"/>
              <w:jc w:val="center"/>
              <w:rPr>
                <w:b/>
                <w:sz w:val="18"/>
              </w:rPr>
            </w:pPr>
            <w:r>
              <w:rPr>
                <w:b/>
                <w:color w:val="231F20"/>
                <w:w w:val="105"/>
                <w:sz w:val="18"/>
              </w:rPr>
              <w:t>Módulo profesional</w:t>
            </w:r>
          </w:p>
        </w:tc>
        <w:tc>
          <w:tcPr>
            <w:tcW w:w="3877" w:type="dxa"/>
          </w:tcPr>
          <w:p>
            <w:pPr>
              <w:pStyle w:val="TableParagraph"/>
              <w:spacing w:before="58"/>
              <w:ind w:left="355"/>
              <w:rPr>
                <w:b/>
                <w:sz w:val="18"/>
              </w:rPr>
            </w:pPr>
            <w:r>
              <w:rPr>
                <w:b/>
                <w:color w:val="231F20"/>
                <w:w w:val="105"/>
                <w:sz w:val="18"/>
              </w:rPr>
              <w:t>Titulaciones y requisitos necesarios</w:t>
            </w:r>
          </w:p>
        </w:tc>
      </w:tr>
      <w:tr>
        <w:trPr>
          <w:trHeight w:val="1727" w:hRule="atLeast"/>
        </w:trPr>
        <w:tc>
          <w:tcPr>
            <w:tcW w:w="5920" w:type="dxa"/>
          </w:tcPr>
          <w:p>
            <w:pPr>
              <w:pStyle w:val="TableParagraph"/>
              <w:spacing w:line="252" w:lineRule="auto" w:before="4"/>
              <w:ind w:left="218" w:right="679"/>
              <w:rPr>
                <w:sz w:val="18"/>
              </w:rPr>
            </w:pPr>
            <w:r>
              <w:rPr>
                <w:color w:val="231F20"/>
                <w:w w:val="105"/>
                <w:sz w:val="18"/>
              </w:rPr>
              <w:t>0519. Documentación técnica en instalaciones eléctricas. 0520. Sistemas y circuitos eléctricos.</w:t>
            </w:r>
          </w:p>
          <w:p>
            <w:pPr>
              <w:pStyle w:val="TableParagraph"/>
              <w:spacing w:line="252" w:lineRule="auto"/>
              <w:ind w:left="218"/>
              <w:rPr>
                <w:sz w:val="18"/>
              </w:rPr>
            </w:pPr>
            <w:r>
              <w:rPr>
                <w:color w:val="231F20"/>
                <w:w w:val="105"/>
                <w:sz w:val="18"/>
              </w:rPr>
              <w:t>0522. Desarrollo de redes eléctricas y centros de transformación. 0524. Configuración de instalaciones eléctricas.</w:t>
            </w:r>
          </w:p>
          <w:p>
            <w:pPr>
              <w:pStyle w:val="TableParagraph"/>
              <w:spacing w:line="252" w:lineRule="auto"/>
              <w:ind w:left="764" w:hanging="547"/>
              <w:rPr>
                <w:sz w:val="18"/>
              </w:rPr>
            </w:pPr>
            <w:r>
              <w:rPr>
                <w:color w:val="231F20"/>
                <w:w w:val="105"/>
                <w:sz w:val="18"/>
              </w:rPr>
              <w:t>0602. Gestión del montaje y del mantenimiento de instalaciones eléctricas.</w:t>
            </w:r>
          </w:p>
          <w:p>
            <w:pPr>
              <w:pStyle w:val="TableParagraph"/>
              <w:spacing w:line="203" w:lineRule="exact"/>
              <w:ind w:left="218"/>
              <w:rPr>
                <w:sz w:val="18"/>
              </w:rPr>
            </w:pPr>
            <w:r>
              <w:rPr>
                <w:color w:val="231F20"/>
                <w:w w:val="105"/>
                <w:sz w:val="18"/>
              </w:rPr>
              <w:t>0527. Formación y orientación laboral.</w:t>
            </w:r>
          </w:p>
          <w:p>
            <w:pPr>
              <w:pStyle w:val="TableParagraph"/>
              <w:spacing w:line="191" w:lineRule="exact" w:before="5"/>
              <w:ind w:left="218"/>
              <w:rPr>
                <w:sz w:val="18"/>
              </w:rPr>
            </w:pPr>
            <w:r>
              <w:rPr>
                <w:color w:val="231F20"/>
                <w:w w:val="105"/>
                <w:sz w:val="18"/>
              </w:rPr>
              <w:t>0528. Empresa e iniciativa emprendedora.</w:t>
            </w:r>
          </w:p>
        </w:tc>
        <w:tc>
          <w:tcPr>
            <w:tcW w:w="3877" w:type="dxa"/>
          </w:tcPr>
          <w:p>
            <w:pPr>
              <w:pStyle w:val="TableParagraph"/>
              <w:rPr>
                <w:b/>
                <w:sz w:val="20"/>
              </w:rPr>
            </w:pPr>
          </w:p>
          <w:p>
            <w:pPr>
              <w:pStyle w:val="TableParagraph"/>
              <w:spacing w:before="11"/>
              <w:rPr>
                <w:b/>
                <w:sz w:val="17"/>
              </w:rPr>
            </w:pPr>
          </w:p>
          <w:p>
            <w:pPr>
              <w:pStyle w:val="TableParagraph"/>
              <w:tabs>
                <w:tab w:pos="473" w:val="left" w:leader="none"/>
              </w:tabs>
              <w:spacing w:line="252" w:lineRule="auto"/>
              <w:ind w:left="473" w:right="134" w:hanging="342"/>
              <w:rPr>
                <w:sz w:val="18"/>
              </w:rPr>
            </w:pPr>
            <w:r>
              <w:rPr>
                <w:color w:val="231F20"/>
                <w:w w:val="105"/>
                <w:sz w:val="18"/>
              </w:rPr>
              <w:t>-</w:t>
              <w:tab/>
              <w:t>Licenciado, Ingeniero, Arquitecto o el título de grado correspondiente u otros títulos equivalentes a efectos de docencia.</w:t>
            </w:r>
          </w:p>
        </w:tc>
      </w:tr>
      <w:tr>
        <w:trPr>
          <w:trHeight w:val="1511" w:hRule="atLeast"/>
        </w:trPr>
        <w:tc>
          <w:tcPr>
            <w:tcW w:w="5920" w:type="dxa"/>
          </w:tcPr>
          <w:p>
            <w:pPr>
              <w:pStyle w:val="TableParagraph"/>
              <w:spacing w:line="252" w:lineRule="auto" w:before="4"/>
              <w:ind w:left="764" w:hanging="540"/>
              <w:rPr>
                <w:sz w:val="18"/>
              </w:rPr>
            </w:pPr>
            <w:r>
              <w:rPr>
                <w:color w:val="231F20"/>
                <w:w w:val="105"/>
                <w:sz w:val="18"/>
              </w:rPr>
              <w:t>0517. Procesos en instalaciones de infraestructuras comunes de telecomunicaciones.</w:t>
            </w:r>
          </w:p>
          <w:p>
            <w:pPr>
              <w:pStyle w:val="TableParagraph"/>
              <w:spacing w:line="252" w:lineRule="auto"/>
              <w:ind w:left="225" w:right="679" w:hanging="7"/>
              <w:rPr>
                <w:sz w:val="18"/>
              </w:rPr>
            </w:pPr>
            <w:r>
              <w:rPr>
                <w:color w:val="231F20"/>
                <w:w w:val="105"/>
                <w:sz w:val="18"/>
              </w:rPr>
              <w:t>0518. Técnicas y procesos en instalaciones eléctricas. 0521. Técnicas y procesos en instalaciones domóticas y</w:t>
            </w:r>
          </w:p>
          <w:p>
            <w:pPr>
              <w:pStyle w:val="TableParagraph"/>
              <w:spacing w:line="205" w:lineRule="exact"/>
              <w:ind w:left="764"/>
              <w:rPr>
                <w:sz w:val="18"/>
              </w:rPr>
            </w:pPr>
            <w:r>
              <w:rPr>
                <w:color w:val="231F20"/>
                <w:w w:val="105"/>
                <w:sz w:val="18"/>
              </w:rPr>
              <w:t>automáticas.</w:t>
            </w:r>
          </w:p>
          <w:p>
            <w:pPr>
              <w:pStyle w:val="TableParagraph"/>
              <w:spacing w:line="216" w:lineRule="exact" w:before="1"/>
              <w:ind w:left="218" w:right="269"/>
              <w:rPr>
                <w:sz w:val="18"/>
              </w:rPr>
            </w:pPr>
            <w:r>
              <w:rPr>
                <w:color w:val="231F20"/>
                <w:w w:val="105"/>
                <w:sz w:val="18"/>
              </w:rPr>
              <w:t>0523 Configuración instalaciones domóticas y automáticas. 0526. Proyecto de sistemas electrotécnicos y automatizados.</w:t>
            </w:r>
          </w:p>
        </w:tc>
        <w:tc>
          <w:tcPr>
            <w:tcW w:w="3877" w:type="dxa"/>
          </w:tcPr>
          <w:p>
            <w:pPr>
              <w:pStyle w:val="TableParagraph"/>
              <w:numPr>
                <w:ilvl w:val="0"/>
                <w:numId w:val="97"/>
              </w:numPr>
              <w:tabs>
                <w:tab w:pos="450" w:val="left" w:leader="none"/>
                <w:tab w:pos="451" w:val="left" w:leader="none"/>
              </w:tabs>
              <w:spacing w:line="252" w:lineRule="auto" w:before="4" w:after="0"/>
              <w:ind w:left="450" w:right="157" w:hanging="342"/>
              <w:jc w:val="left"/>
              <w:rPr>
                <w:sz w:val="18"/>
              </w:rPr>
            </w:pPr>
            <w:r>
              <w:rPr>
                <w:color w:val="231F20"/>
                <w:w w:val="105"/>
                <w:sz w:val="18"/>
              </w:rPr>
              <w:t>Licenciado, Ingeniero, Arquitecto o el título de grado correspondiente u otros títulos equivalentes.</w:t>
            </w:r>
          </w:p>
          <w:p>
            <w:pPr>
              <w:pStyle w:val="TableParagraph"/>
              <w:numPr>
                <w:ilvl w:val="0"/>
                <w:numId w:val="97"/>
              </w:numPr>
              <w:tabs>
                <w:tab w:pos="450" w:val="left" w:leader="none"/>
                <w:tab w:pos="451" w:val="left" w:leader="none"/>
              </w:tabs>
              <w:spacing w:line="249" w:lineRule="auto" w:before="0" w:after="0"/>
              <w:ind w:left="450" w:right="217" w:hanging="342"/>
              <w:jc w:val="left"/>
              <w:rPr>
                <w:sz w:val="18"/>
              </w:rPr>
            </w:pPr>
            <w:r>
              <w:rPr>
                <w:color w:val="231F20"/>
                <w:w w:val="105"/>
                <w:sz w:val="18"/>
              </w:rPr>
              <w:t>Diplomado, Ingeniero Técnico o Arquitecto Técnico o el título de grado correspondiente u otros</w:t>
            </w:r>
            <w:r>
              <w:rPr>
                <w:color w:val="231F20"/>
                <w:spacing w:val="-1"/>
                <w:w w:val="105"/>
                <w:sz w:val="18"/>
              </w:rPr>
              <w:t> </w:t>
            </w:r>
            <w:r>
              <w:rPr>
                <w:color w:val="231F20"/>
                <w:w w:val="105"/>
                <w:sz w:val="18"/>
              </w:rPr>
              <w:t>títulos</w:t>
            </w:r>
          </w:p>
          <w:p>
            <w:pPr>
              <w:pStyle w:val="TableParagraph"/>
              <w:spacing w:line="191" w:lineRule="exact"/>
              <w:ind w:left="450"/>
              <w:rPr>
                <w:sz w:val="18"/>
              </w:rPr>
            </w:pPr>
            <w:r>
              <w:rPr>
                <w:color w:val="231F20"/>
                <w:w w:val="105"/>
                <w:sz w:val="18"/>
              </w:rPr>
              <w:t>equivalentes</w:t>
            </w:r>
          </w:p>
        </w:tc>
      </w:tr>
      <w:tr>
        <w:trPr>
          <w:trHeight w:val="648" w:hRule="atLeast"/>
        </w:trPr>
        <w:tc>
          <w:tcPr>
            <w:tcW w:w="5920" w:type="dxa"/>
          </w:tcPr>
          <w:p>
            <w:pPr>
              <w:pStyle w:val="TableParagraph"/>
              <w:spacing w:line="252" w:lineRule="auto" w:before="112"/>
              <w:ind w:left="225" w:right="1913"/>
              <w:rPr>
                <w:sz w:val="18"/>
              </w:rPr>
            </w:pPr>
            <w:r>
              <w:rPr>
                <w:color w:val="231F20"/>
                <w:w w:val="105"/>
                <w:sz w:val="18"/>
              </w:rPr>
              <w:t>A046 Lengua extranjera profesional: inglés 1 A047 Lengua extranjera profesional: inglés 2</w:t>
            </w:r>
          </w:p>
        </w:tc>
        <w:tc>
          <w:tcPr>
            <w:tcW w:w="3877" w:type="dxa"/>
          </w:tcPr>
          <w:p>
            <w:pPr>
              <w:pStyle w:val="TableParagraph"/>
              <w:tabs>
                <w:tab w:pos="450" w:val="left" w:leader="none"/>
              </w:tabs>
              <w:spacing w:line="252" w:lineRule="auto" w:before="4"/>
              <w:ind w:left="450" w:right="861" w:hanging="342"/>
              <w:rPr>
                <w:sz w:val="18"/>
              </w:rPr>
            </w:pPr>
            <w:r>
              <w:rPr>
                <w:color w:val="231F20"/>
                <w:w w:val="105"/>
                <w:sz w:val="18"/>
              </w:rPr>
              <w:t>-</w:t>
              <w:tab/>
              <w:t>Licenciado o el título de grado correspondiente u otros</w:t>
            </w:r>
            <w:r>
              <w:rPr>
                <w:color w:val="231F20"/>
                <w:spacing w:val="-6"/>
                <w:w w:val="105"/>
                <w:sz w:val="18"/>
              </w:rPr>
              <w:t> </w:t>
            </w:r>
            <w:r>
              <w:rPr>
                <w:color w:val="231F20"/>
                <w:w w:val="105"/>
                <w:sz w:val="18"/>
              </w:rPr>
              <w:t>títulos</w:t>
            </w:r>
          </w:p>
          <w:p>
            <w:pPr>
              <w:pStyle w:val="TableParagraph"/>
              <w:spacing w:line="189" w:lineRule="exact"/>
              <w:ind w:left="450"/>
              <w:rPr>
                <w:sz w:val="18"/>
              </w:rPr>
            </w:pPr>
            <w:r>
              <w:rPr>
                <w:color w:val="231F20"/>
                <w:w w:val="105"/>
                <w:sz w:val="18"/>
              </w:rPr>
              <w:t>equivalentes.</w:t>
            </w:r>
          </w:p>
        </w:tc>
      </w:tr>
    </w:tbl>
    <w:p>
      <w:pPr>
        <w:spacing w:after="0" w:line="189" w:lineRule="exact"/>
        <w:rPr>
          <w:sz w:val="18"/>
        </w:rPr>
        <w:sectPr>
          <w:footerReference w:type="default" r:id="rId20"/>
          <w:pgSz w:w="11910" w:h="16840"/>
          <w:pgMar w:footer="703" w:header="785" w:top="1360" w:bottom="900" w:left="800" w:right="740"/>
        </w:sectPr>
      </w:pPr>
    </w:p>
    <w:p>
      <w:pPr>
        <w:pStyle w:val="BodyText"/>
        <w:ind w:left="0"/>
        <w:rPr>
          <w:b/>
          <w:sz w:val="20"/>
        </w:rPr>
      </w:pPr>
    </w:p>
    <w:p>
      <w:pPr>
        <w:pStyle w:val="BodyText"/>
        <w:spacing w:before="1"/>
        <w:ind w:left="0"/>
        <w:rPr>
          <w:b/>
        </w:rPr>
      </w:pPr>
    </w:p>
    <w:p>
      <w:pPr>
        <w:pStyle w:val="Heading2"/>
        <w:spacing w:line="218" w:lineRule="exact" w:before="93"/>
        <w:ind w:left="1477"/>
      </w:pPr>
      <w:r>
        <w:rPr>
          <w:color w:val="231F20"/>
        </w:rPr>
        <w:t>Anexo IV</w:t>
      </w:r>
    </w:p>
    <w:p>
      <w:pPr>
        <w:spacing w:before="0"/>
        <w:ind w:left="1092" w:right="1140" w:firstLine="0"/>
        <w:jc w:val="center"/>
        <w:rPr>
          <w:b/>
          <w:sz w:val="19"/>
        </w:rPr>
      </w:pPr>
      <w:r>
        <w:rPr>
          <w:b/>
          <w:color w:val="231F20"/>
          <w:sz w:val="19"/>
        </w:rPr>
        <w:t>Convalidaciones entre módulos profesionales establecidos en el título de Instalaciones electrotécnicas al amparo de la Ley Orgánica 1/1990 y los establecidos en el título de Técnico Superior en Sistemas Electrotécnicos y Automatizados al amparo de la Ley Orgánica 2/2006</w:t>
      </w:r>
    </w:p>
    <w:p>
      <w:pPr>
        <w:pStyle w:val="BodyText"/>
        <w:spacing w:before="11"/>
        <w:ind w:left="0"/>
        <w:rPr>
          <w:b/>
          <w:sz w:val="29"/>
        </w:rPr>
      </w:pPr>
    </w:p>
    <w:tbl>
      <w:tblPr>
        <w:tblW w:w="0" w:type="auto"/>
        <w:jc w:val="left"/>
        <w:tblInd w:w="14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857"/>
        <w:gridCol w:w="5165"/>
      </w:tblGrid>
      <w:tr>
        <w:trPr>
          <w:trHeight w:val="821" w:hRule="atLeast"/>
        </w:trPr>
        <w:tc>
          <w:tcPr>
            <w:tcW w:w="4857" w:type="dxa"/>
          </w:tcPr>
          <w:p>
            <w:pPr>
              <w:pStyle w:val="TableParagraph"/>
              <w:spacing w:line="300" w:lineRule="auto" w:before="159"/>
              <w:ind w:left="348" w:firstLine="174"/>
              <w:rPr>
                <w:b/>
                <w:sz w:val="19"/>
              </w:rPr>
            </w:pPr>
            <w:r>
              <w:rPr>
                <w:b/>
                <w:color w:val="231F20"/>
                <w:sz w:val="19"/>
              </w:rPr>
              <w:t>Módulos profesionales del Ciclo Formativo (LOGSE 1/1990): Instalaciones electrotécnicas.</w:t>
            </w:r>
          </w:p>
        </w:tc>
        <w:tc>
          <w:tcPr>
            <w:tcW w:w="5165" w:type="dxa"/>
          </w:tcPr>
          <w:p>
            <w:pPr>
              <w:pStyle w:val="TableParagraph"/>
              <w:spacing w:before="50"/>
              <w:ind w:left="757" w:hanging="81"/>
              <w:rPr>
                <w:b/>
                <w:sz w:val="19"/>
              </w:rPr>
            </w:pPr>
            <w:r>
              <w:rPr>
                <w:b/>
                <w:color w:val="231F20"/>
                <w:sz w:val="19"/>
              </w:rPr>
              <w:t>Módulos profesionales del Ciclo Formativo</w:t>
            </w:r>
          </w:p>
          <w:p>
            <w:pPr>
              <w:pStyle w:val="TableParagraph"/>
              <w:spacing w:before="54"/>
              <w:ind w:left="1923" w:hanging="1167"/>
              <w:rPr>
                <w:b/>
                <w:sz w:val="19"/>
              </w:rPr>
            </w:pPr>
            <w:r>
              <w:rPr>
                <w:b/>
                <w:color w:val="231F20"/>
                <w:sz w:val="19"/>
              </w:rPr>
              <w:t>(LOE 2/2006): Sistemas Electrotécnicos y Automatizados.</w:t>
            </w:r>
          </w:p>
        </w:tc>
      </w:tr>
      <w:tr>
        <w:trPr>
          <w:trHeight w:val="435" w:hRule="atLeast"/>
        </w:trPr>
        <w:tc>
          <w:tcPr>
            <w:tcW w:w="4857" w:type="dxa"/>
          </w:tcPr>
          <w:p>
            <w:pPr>
              <w:pStyle w:val="TableParagraph"/>
              <w:spacing w:line="214" w:lineRule="exact"/>
              <w:ind w:left="355"/>
              <w:rPr>
                <w:sz w:val="19"/>
              </w:rPr>
            </w:pPr>
            <w:r>
              <w:rPr>
                <w:color w:val="231F20"/>
                <w:sz w:val="19"/>
              </w:rPr>
              <w:t>Desarrollo de instalaciones eléctricas de</w:t>
            </w:r>
          </w:p>
          <w:p>
            <w:pPr>
              <w:pStyle w:val="TableParagraph"/>
              <w:spacing w:line="201" w:lineRule="exact"/>
              <w:ind w:left="355"/>
              <w:rPr>
                <w:sz w:val="19"/>
              </w:rPr>
            </w:pPr>
            <w:r>
              <w:rPr>
                <w:color w:val="231F20"/>
                <w:sz w:val="19"/>
              </w:rPr>
              <w:t>distribución.</w:t>
            </w:r>
          </w:p>
        </w:tc>
        <w:tc>
          <w:tcPr>
            <w:tcW w:w="5165" w:type="dxa"/>
          </w:tcPr>
          <w:p>
            <w:pPr>
              <w:pStyle w:val="TableParagraph"/>
              <w:spacing w:line="214" w:lineRule="exact"/>
              <w:ind w:left="220"/>
              <w:rPr>
                <w:sz w:val="19"/>
              </w:rPr>
            </w:pPr>
            <w:r>
              <w:rPr>
                <w:color w:val="231F20"/>
                <w:sz w:val="19"/>
              </w:rPr>
              <w:t>0522. Desarrollo de redes eléctricas y centros de</w:t>
            </w:r>
          </w:p>
          <w:p>
            <w:pPr>
              <w:pStyle w:val="TableParagraph"/>
              <w:spacing w:line="201" w:lineRule="exact"/>
              <w:ind w:left="227"/>
              <w:rPr>
                <w:sz w:val="19"/>
              </w:rPr>
            </w:pPr>
            <w:r>
              <w:rPr>
                <w:color w:val="231F20"/>
                <w:sz w:val="19"/>
              </w:rPr>
              <w:t>transformación.</w:t>
            </w:r>
          </w:p>
        </w:tc>
      </w:tr>
      <w:tr>
        <w:trPr>
          <w:trHeight w:val="435" w:hRule="atLeast"/>
        </w:trPr>
        <w:tc>
          <w:tcPr>
            <w:tcW w:w="4857" w:type="dxa"/>
          </w:tcPr>
          <w:p>
            <w:pPr>
              <w:pStyle w:val="TableParagraph"/>
              <w:spacing w:line="214" w:lineRule="exact"/>
              <w:ind w:left="355"/>
              <w:rPr>
                <w:sz w:val="19"/>
              </w:rPr>
            </w:pPr>
            <w:r>
              <w:rPr>
                <w:color w:val="231F20"/>
                <w:sz w:val="19"/>
              </w:rPr>
              <w:t>Técnicas y procesos en las instalaciones</w:t>
            </w:r>
          </w:p>
          <w:p>
            <w:pPr>
              <w:pStyle w:val="TableParagraph"/>
              <w:spacing w:line="201" w:lineRule="exact"/>
              <w:ind w:left="355"/>
              <w:rPr>
                <w:sz w:val="19"/>
              </w:rPr>
            </w:pPr>
            <w:r>
              <w:rPr>
                <w:color w:val="231F20"/>
                <w:sz w:val="19"/>
              </w:rPr>
              <w:t>automatizadas en los edificios.</w:t>
            </w:r>
          </w:p>
        </w:tc>
        <w:tc>
          <w:tcPr>
            <w:tcW w:w="5165" w:type="dxa"/>
          </w:tcPr>
          <w:p>
            <w:pPr>
              <w:pStyle w:val="TableParagraph"/>
              <w:spacing w:line="214" w:lineRule="exact"/>
              <w:ind w:left="220"/>
              <w:rPr>
                <w:sz w:val="19"/>
              </w:rPr>
            </w:pPr>
            <w:r>
              <w:rPr>
                <w:color w:val="231F20"/>
                <w:sz w:val="19"/>
              </w:rPr>
              <w:t>0523. Configuración instalaciones domóticas y</w:t>
            </w:r>
          </w:p>
          <w:p>
            <w:pPr>
              <w:pStyle w:val="TableParagraph"/>
              <w:spacing w:line="201" w:lineRule="exact"/>
              <w:ind w:left="227"/>
              <w:rPr>
                <w:sz w:val="19"/>
              </w:rPr>
            </w:pPr>
            <w:r>
              <w:rPr>
                <w:color w:val="231F20"/>
                <w:sz w:val="19"/>
              </w:rPr>
              <w:t>automáticas.</w:t>
            </w:r>
          </w:p>
        </w:tc>
      </w:tr>
      <w:tr>
        <w:trPr>
          <w:trHeight w:val="435" w:hRule="atLeast"/>
        </w:trPr>
        <w:tc>
          <w:tcPr>
            <w:tcW w:w="4857" w:type="dxa"/>
          </w:tcPr>
          <w:p>
            <w:pPr>
              <w:pStyle w:val="TableParagraph"/>
              <w:spacing w:line="214" w:lineRule="exact"/>
              <w:ind w:left="355"/>
              <w:rPr>
                <w:sz w:val="19"/>
              </w:rPr>
            </w:pPr>
            <w:r>
              <w:rPr>
                <w:color w:val="231F20"/>
                <w:sz w:val="19"/>
              </w:rPr>
              <w:t>Desarrollo de instalaciones electrotécnicas en los</w:t>
            </w:r>
          </w:p>
          <w:p>
            <w:pPr>
              <w:pStyle w:val="TableParagraph"/>
              <w:spacing w:line="201" w:lineRule="exact"/>
              <w:ind w:left="355"/>
              <w:rPr>
                <w:sz w:val="19"/>
              </w:rPr>
            </w:pPr>
            <w:r>
              <w:rPr>
                <w:color w:val="231F20"/>
                <w:sz w:val="19"/>
              </w:rPr>
              <w:t>edificios.</w:t>
            </w:r>
          </w:p>
        </w:tc>
        <w:tc>
          <w:tcPr>
            <w:tcW w:w="5165" w:type="dxa"/>
          </w:tcPr>
          <w:p>
            <w:pPr>
              <w:pStyle w:val="TableParagraph"/>
              <w:spacing w:before="105"/>
              <w:ind w:left="220"/>
              <w:rPr>
                <w:sz w:val="19"/>
              </w:rPr>
            </w:pPr>
            <w:r>
              <w:rPr>
                <w:color w:val="231F20"/>
                <w:sz w:val="19"/>
              </w:rPr>
              <w:t>0524. Configuración de instalaciones eléctricas.</w:t>
            </w:r>
          </w:p>
        </w:tc>
      </w:tr>
      <w:tr>
        <w:trPr>
          <w:trHeight w:val="432" w:hRule="atLeast"/>
        </w:trPr>
        <w:tc>
          <w:tcPr>
            <w:tcW w:w="4857" w:type="dxa"/>
          </w:tcPr>
          <w:p>
            <w:pPr>
              <w:pStyle w:val="TableParagraph"/>
              <w:spacing w:line="214" w:lineRule="exact"/>
              <w:ind w:left="355"/>
              <w:rPr>
                <w:sz w:val="19"/>
              </w:rPr>
            </w:pPr>
            <w:r>
              <w:rPr>
                <w:color w:val="231F20"/>
                <w:sz w:val="19"/>
              </w:rPr>
              <w:t>Gestión del desarrollo de instalaciones</w:t>
            </w:r>
          </w:p>
          <w:p>
            <w:pPr>
              <w:pStyle w:val="TableParagraph"/>
              <w:spacing w:line="199" w:lineRule="exact"/>
              <w:ind w:left="355"/>
              <w:rPr>
                <w:sz w:val="19"/>
              </w:rPr>
            </w:pPr>
            <w:r>
              <w:rPr>
                <w:color w:val="231F20"/>
                <w:sz w:val="19"/>
              </w:rPr>
              <w:t>electrotécnicas.</w:t>
            </w:r>
          </w:p>
        </w:tc>
        <w:tc>
          <w:tcPr>
            <w:tcW w:w="5165" w:type="dxa"/>
            <w:vMerge w:val="restart"/>
          </w:tcPr>
          <w:p>
            <w:pPr>
              <w:pStyle w:val="TableParagraph"/>
              <w:spacing w:before="170"/>
              <w:ind w:left="227" w:right="181" w:hanging="7"/>
              <w:rPr>
                <w:sz w:val="19"/>
              </w:rPr>
            </w:pPr>
            <w:r>
              <w:rPr>
                <w:color w:val="231F20"/>
                <w:sz w:val="19"/>
              </w:rPr>
              <w:t>0519. Documentación técnica en instalaciones eléctricas.</w:t>
            </w:r>
          </w:p>
        </w:tc>
      </w:tr>
      <w:tr>
        <w:trPr>
          <w:trHeight w:val="353" w:hRule="atLeast"/>
        </w:trPr>
        <w:tc>
          <w:tcPr>
            <w:tcW w:w="4857" w:type="dxa"/>
          </w:tcPr>
          <w:p>
            <w:pPr>
              <w:pStyle w:val="TableParagraph"/>
              <w:spacing w:before="61"/>
              <w:ind w:left="355"/>
              <w:rPr>
                <w:sz w:val="19"/>
              </w:rPr>
            </w:pPr>
            <w:r>
              <w:rPr>
                <w:color w:val="231F20"/>
                <w:sz w:val="19"/>
              </w:rPr>
              <w:t>Informática técnica</w:t>
            </w:r>
          </w:p>
        </w:tc>
        <w:tc>
          <w:tcPr>
            <w:tcW w:w="5165" w:type="dxa"/>
            <w:vMerge/>
            <w:tcBorders>
              <w:top w:val="nil"/>
            </w:tcBorders>
          </w:tcPr>
          <w:p>
            <w:pPr>
              <w:rPr>
                <w:sz w:val="2"/>
                <w:szCs w:val="2"/>
              </w:rPr>
            </w:pPr>
          </w:p>
        </w:tc>
      </w:tr>
      <w:tr>
        <w:trPr>
          <w:trHeight w:val="432" w:hRule="atLeast"/>
        </w:trPr>
        <w:tc>
          <w:tcPr>
            <w:tcW w:w="4857" w:type="dxa"/>
          </w:tcPr>
          <w:p>
            <w:pPr>
              <w:pStyle w:val="TableParagraph"/>
              <w:spacing w:line="216" w:lineRule="exact" w:before="1"/>
              <w:ind w:left="355"/>
              <w:rPr>
                <w:sz w:val="19"/>
              </w:rPr>
            </w:pPr>
            <w:r>
              <w:rPr>
                <w:color w:val="231F20"/>
                <w:sz w:val="19"/>
              </w:rPr>
              <w:t>Técnicas y procesos en las instalaciones singulares en los edificios.</w:t>
            </w:r>
          </w:p>
        </w:tc>
        <w:tc>
          <w:tcPr>
            <w:tcW w:w="5165" w:type="dxa"/>
          </w:tcPr>
          <w:p>
            <w:pPr>
              <w:pStyle w:val="TableParagraph"/>
              <w:spacing w:line="216" w:lineRule="exact" w:before="1"/>
              <w:ind w:left="227" w:hanging="7"/>
              <w:rPr>
                <w:sz w:val="19"/>
              </w:rPr>
            </w:pPr>
            <w:r>
              <w:rPr>
                <w:color w:val="231F20"/>
                <w:sz w:val="19"/>
              </w:rPr>
              <w:t>0517. Procesos en instalaciones de infraestructuras comunes de telecomunicaciones.</w:t>
            </w:r>
          </w:p>
        </w:tc>
      </w:tr>
      <w:tr>
        <w:trPr>
          <w:trHeight w:val="435" w:hRule="atLeast"/>
        </w:trPr>
        <w:tc>
          <w:tcPr>
            <w:tcW w:w="4857" w:type="dxa"/>
          </w:tcPr>
          <w:p>
            <w:pPr>
              <w:pStyle w:val="TableParagraph"/>
              <w:spacing w:line="214" w:lineRule="exact"/>
              <w:ind w:left="355"/>
              <w:rPr>
                <w:sz w:val="19"/>
              </w:rPr>
            </w:pPr>
            <w:r>
              <w:rPr>
                <w:color w:val="231F20"/>
                <w:sz w:val="19"/>
              </w:rPr>
              <w:t>Administración, gestión y comercialización en la</w:t>
            </w:r>
          </w:p>
          <w:p>
            <w:pPr>
              <w:pStyle w:val="TableParagraph"/>
              <w:spacing w:line="201" w:lineRule="exact"/>
              <w:ind w:left="355"/>
              <w:rPr>
                <w:sz w:val="19"/>
              </w:rPr>
            </w:pPr>
            <w:r>
              <w:rPr>
                <w:color w:val="231F20"/>
                <w:sz w:val="19"/>
              </w:rPr>
              <w:t>pequeña empresa.</w:t>
            </w:r>
          </w:p>
        </w:tc>
        <w:tc>
          <w:tcPr>
            <w:tcW w:w="5165" w:type="dxa"/>
          </w:tcPr>
          <w:p>
            <w:pPr>
              <w:pStyle w:val="TableParagraph"/>
              <w:spacing w:before="104"/>
              <w:ind w:left="220"/>
              <w:rPr>
                <w:sz w:val="19"/>
              </w:rPr>
            </w:pPr>
            <w:r>
              <w:rPr>
                <w:color w:val="231F20"/>
                <w:sz w:val="19"/>
              </w:rPr>
              <w:t>0528. Empresa e iniciativa emprendedora.</w:t>
            </w:r>
          </w:p>
        </w:tc>
      </w:tr>
      <w:tr>
        <w:trPr>
          <w:trHeight w:val="435" w:hRule="atLeast"/>
        </w:trPr>
        <w:tc>
          <w:tcPr>
            <w:tcW w:w="4857" w:type="dxa"/>
          </w:tcPr>
          <w:p>
            <w:pPr>
              <w:pStyle w:val="TableParagraph"/>
              <w:spacing w:line="214" w:lineRule="exact"/>
              <w:ind w:left="355"/>
              <w:rPr>
                <w:sz w:val="19"/>
              </w:rPr>
            </w:pPr>
            <w:r>
              <w:rPr>
                <w:color w:val="231F20"/>
                <w:sz w:val="19"/>
              </w:rPr>
              <w:t>Formación en centro de trabajo del título de</w:t>
            </w:r>
          </w:p>
          <w:p>
            <w:pPr>
              <w:pStyle w:val="TableParagraph"/>
              <w:spacing w:line="201" w:lineRule="exact"/>
              <w:ind w:left="355"/>
              <w:rPr>
                <w:sz w:val="19"/>
              </w:rPr>
            </w:pPr>
            <w:r>
              <w:rPr>
                <w:color w:val="231F20"/>
                <w:sz w:val="19"/>
              </w:rPr>
              <w:t>Técnico Superior en Instalaciones Electrotécnicas.</w:t>
            </w:r>
          </w:p>
        </w:tc>
        <w:tc>
          <w:tcPr>
            <w:tcW w:w="5165" w:type="dxa"/>
          </w:tcPr>
          <w:p>
            <w:pPr>
              <w:pStyle w:val="TableParagraph"/>
              <w:spacing w:before="105"/>
              <w:ind w:left="220"/>
              <w:rPr>
                <w:sz w:val="19"/>
              </w:rPr>
            </w:pPr>
            <w:r>
              <w:rPr>
                <w:color w:val="231F20"/>
                <w:sz w:val="19"/>
              </w:rPr>
              <w:t>0529. Formación en centros de trabajo.</w:t>
            </w:r>
          </w:p>
        </w:tc>
      </w:tr>
    </w:tbl>
    <w:p>
      <w:pPr>
        <w:pStyle w:val="BodyText"/>
        <w:ind w:left="0"/>
        <w:rPr>
          <w:b/>
          <w:sz w:val="20"/>
        </w:rPr>
      </w:pPr>
    </w:p>
    <w:p>
      <w:pPr>
        <w:pStyle w:val="BodyText"/>
        <w:ind w:left="0"/>
        <w:rPr>
          <w:b/>
          <w:sz w:val="20"/>
        </w:rPr>
      </w:pPr>
    </w:p>
    <w:p>
      <w:pPr>
        <w:pStyle w:val="BodyText"/>
        <w:spacing w:before="4"/>
        <w:ind w:left="0"/>
        <w:rPr>
          <w:b/>
          <w:sz w:val="16"/>
        </w:rPr>
      </w:pPr>
    </w:p>
    <w:p>
      <w:pPr>
        <w:spacing w:line="218" w:lineRule="exact" w:before="0"/>
        <w:ind w:left="1475" w:right="1527" w:firstLine="0"/>
        <w:jc w:val="center"/>
        <w:rPr>
          <w:b/>
          <w:sz w:val="19"/>
        </w:rPr>
      </w:pPr>
      <w:r>
        <w:rPr>
          <w:b/>
          <w:color w:val="231F20"/>
          <w:sz w:val="19"/>
        </w:rPr>
        <w:t>Anexo V A)</w:t>
      </w:r>
    </w:p>
    <w:p>
      <w:pPr>
        <w:spacing w:line="237" w:lineRule="auto" w:before="2"/>
        <w:ind w:left="1218" w:right="1267" w:hanging="2"/>
        <w:jc w:val="center"/>
        <w:rPr>
          <w:b/>
          <w:sz w:val="19"/>
        </w:rPr>
      </w:pPr>
      <w:r>
        <w:rPr>
          <w:b/>
          <w:color w:val="231F20"/>
          <w:sz w:val="19"/>
        </w:rPr>
        <w:t>Correspondencia de las unidades de competencia acreditadas de acuerdo a lo establecido en el Artículo 8 de la Ley Orgánica 5/2002, de 19 de junio, con los módulos profesionales para su convalidación</w:t>
      </w:r>
    </w:p>
    <w:p>
      <w:pPr>
        <w:pStyle w:val="BodyText"/>
        <w:spacing w:before="3" w:after="1"/>
        <w:ind w:left="0"/>
        <w:rPr>
          <w:b/>
          <w:sz w:val="21"/>
        </w:rPr>
      </w:pPr>
    </w:p>
    <w:tbl>
      <w:tblPr>
        <w:tblW w:w="0" w:type="auto"/>
        <w:jc w:val="left"/>
        <w:tblInd w:w="11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5613"/>
        <w:gridCol w:w="4477"/>
      </w:tblGrid>
      <w:tr>
        <w:trPr>
          <w:trHeight w:val="444" w:hRule="atLeast"/>
        </w:trPr>
        <w:tc>
          <w:tcPr>
            <w:tcW w:w="5613" w:type="dxa"/>
          </w:tcPr>
          <w:p>
            <w:pPr>
              <w:pStyle w:val="TableParagraph"/>
              <w:spacing w:before="107"/>
              <w:ind w:left="102"/>
              <w:rPr>
                <w:b/>
                <w:sz w:val="19"/>
              </w:rPr>
            </w:pPr>
            <w:r>
              <w:rPr>
                <w:b/>
                <w:color w:val="231F20"/>
                <w:sz w:val="19"/>
              </w:rPr>
              <w:t>Unidad de competencia acreditadas</w:t>
            </w:r>
          </w:p>
        </w:tc>
        <w:tc>
          <w:tcPr>
            <w:tcW w:w="4477" w:type="dxa"/>
          </w:tcPr>
          <w:p>
            <w:pPr>
              <w:pStyle w:val="TableParagraph"/>
              <w:spacing w:before="107"/>
              <w:ind w:left="102"/>
              <w:rPr>
                <w:b/>
                <w:sz w:val="19"/>
              </w:rPr>
            </w:pPr>
            <w:r>
              <w:rPr>
                <w:b/>
                <w:color w:val="231F20"/>
                <w:sz w:val="19"/>
              </w:rPr>
              <w:t>Módulos profesionales convalidables</w:t>
            </w:r>
          </w:p>
        </w:tc>
      </w:tr>
      <w:tr>
        <w:trPr>
          <w:trHeight w:val="1741" w:hRule="atLeast"/>
        </w:trPr>
        <w:tc>
          <w:tcPr>
            <w:tcW w:w="5613" w:type="dxa"/>
          </w:tcPr>
          <w:p>
            <w:pPr>
              <w:pStyle w:val="TableParagraph"/>
              <w:ind w:left="238" w:right="92"/>
              <w:jc w:val="both"/>
              <w:rPr>
                <w:sz w:val="19"/>
              </w:rPr>
            </w:pPr>
            <w:r>
              <w:rPr>
                <w:b/>
                <w:color w:val="231F20"/>
                <w:sz w:val="19"/>
              </w:rPr>
              <w:t>UC1180_3</w:t>
            </w:r>
            <w:r>
              <w:rPr>
                <w:color w:val="231F20"/>
                <w:sz w:val="19"/>
              </w:rPr>
              <w:t>: Organizar y gestionar los procesos de montaje de las instalaciones eléctricas en el entorno de edificios y con fines especiales.</w:t>
            </w:r>
          </w:p>
          <w:p>
            <w:pPr>
              <w:pStyle w:val="TableParagraph"/>
              <w:ind w:left="238" w:right="92"/>
              <w:jc w:val="both"/>
              <w:rPr>
                <w:sz w:val="19"/>
              </w:rPr>
            </w:pPr>
            <w:r>
              <w:rPr>
                <w:b/>
                <w:color w:val="231F20"/>
                <w:sz w:val="19"/>
              </w:rPr>
              <w:t>UC1182_3 </w:t>
            </w:r>
            <w:r>
              <w:rPr>
                <w:color w:val="231F20"/>
                <w:sz w:val="19"/>
              </w:rPr>
              <w:t>Organizar y gestionar los procesos de mantenimiento de las instalaciones eléctricas en el entorno  de edificios y con fines especiales.</w:t>
            </w:r>
          </w:p>
          <w:p>
            <w:pPr>
              <w:pStyle w:val="TableParagraph"/>
              <w:spacing w:line="215" w:lineRule="exact"/>
              <w:ind w:left="238"/>
              <w:jc w:val="both"/>
              <w:rPr>
                <w:sz w:val="19"/>
              </w:rPr>
            </w:pPr>
            <w:r>
              <w:rPr>
                <w:b/>
                <w:color w:val="231F20"/>
                <w:sz w:val="19"/>
              </w:rPr>
              <w:t>UC1275_3</w:t>
            </w:r>
            <w:r>
              <w:rPr>
                <w:color w:val="231F20"/>
                <w:sz w:val="19"/>
              </w:rPr>
              <w:t>: Planificar y gestionar el montaje y mantenimiento</w:t>
            </w:r>
          </w:p>
          <w:p>
            <w:pPr>
              <w:pStyle w:val="TableParagraph"/>
              <w:spacing w:line="201" w:lineRule="exact"/>
              <w:ind w:left="238"/>
              <w:jc w:val="both"/>
              <w:rPr>
                <w:sz w:val="19"/>
              </w:rPr>
            </w:pPr>
            <w:r>
              <w:rPr>
                <w:color w:val="231F20"/>
                <w:sz w:val="19"/>
              </w:rPr>
              <w:t>de redes eléctricas de baja tensión y alumbrado exterior.</w:t>
            </w:r>
          </w:p>
        </w:tc>
        <w:tc>
          <w:tcPr>
            <w:tcW w:w="4477" w:type="dxa"/>
          </w:tcPr>
          <w:p>
            <w:pPr>
              <w:pStyle w:val="TableParagraph"/>
              <w:rPr>
                <w:b/>
                <w:sz w:val="20"/>
              </w:rPr>
            </w:pPr>
          </w:p>
          <w:p>
            <w:pPr>
              <w:pStyle w:val="TableParagraph"/>
              <w:rPr>
                <w:b/>
                <w:sz w:val="20"/>
              </w:rPr>
            </w:pPr>
          </w:p>
          <w:p>
            <w:pPr>
              <w:pStyle w:val="TableParagraph"/>
              <w:spacing w:before="1"/>
              <w:rPr>
                <w:b/>
                <w:sz w:val="16"/>
              </w:rPr>
            </w:pPr>
          </w:p>
          <w:p>
            <w:pPr>
              <w:pStyle w:val="TableParagraph"/>
              <w:ind w:left="226" w:right="85" w:hanging="7"/>
              <w:rPr>
                <w:sz w:val="19"/>
              </w:rPr>
            </w:pPr>
            <w:r>
              <w:rPr>
                <w:b/>
                <w:color w:val="231F20"/>
                <w:sz w:val="19"/>
              </w:rPr>
              <w:t>0602</w:t>
            </w:r>
            <w:r>
              <w:rPr>
                <w:color w:val="231F20"/>
                <w:sz w:val="19"/>
              </w:rPr>
              <w:t>. Gestión del montaje y del mantenimiento de instalaciones eléctricas.</w:t>
            </w:r>
          </w:p>
        </w:tc>
      </w:tr>
      <w:tr>
        <w:trPr>
          <w:trHeight w:val="2174" w:hRule="atLeast"/>
        </w:trPr>
        <w:tc>
          <w:tcPr>
            <w:tcW w:w="5613" w:type="dxa"/>
          </w:tcPr>
          <w:p>
            <w:pPr>
              <w:pStyle w:val="TableParagraph"/>
              <w:ind w:left="238" w:right="91"/>
              <w:jc w:val="both"/>
              <w:rPr>
                <w:sz w:val="19"/>
              </w:rPr>
            </w:pPr>
            <w:r>
              <w:rPr>
                <w:b/>
                <w:color w:val="231F20"/>
                <w:sz w:val="19"/>
              </w:rPr>
              <w:t>UC1181_3 </w:t>
            </w:r>
            <w:r>
              <w:rPr>
                <w:color w:val="231F20"/>
                <w:sz w:val="19"/>
              </w:rPr>
              <w:t>Supervisar los procesos de montaje de las instalaciones eléctricas en el entorno de edificios y con fines especiales.</w:t>
            </w:r>
          </w:p>
          <w:p>
            <w:pPr>
              <w:pStyle w:val="TableParagraph"/>
              <w:ind w:left="238" w:right="91"/>
              <w:jc w:val="both"/>
              <w:rPr>
                <w:sz w:val="19"/>
              </w:rPr>
            </w:pPr>
            <w:r>
              <w:rPr>
                <w:b/>
                <w:color w:val="231F20"/>
                <w:sz w:val="19"/>
              </w:rPr>
              <w:t>UC1183_3 </w:t>
            </w:r>
            <w:r>
              <w:rPr>
                <w:color w:val="231F20"/>
                <w:sz w:val="19"/>
              </w:rPr>
              <w:t>Supervisar los procesos de mantenimiento de las instalaciones eléctricas en el entorno de edificios y con fines especiales.</w:t>
            </w:r>
          </w:p>
          <w:p>
            <w:pPr>
              <w:pStyle w:val="TableParagraph"/>
              <w:ind w:left="238" w:right="93"/>
              <w:jc w:val="both"/>
              <w:rPr>
                <w:sz w:val="19"/>
              </w:rPr>
            </w:pPr>
            <w:r>
              <w:rPr>
                <w:b/>
                <w:color w:val="231F20"/>
                <w:sz w:val="19"/>
              </w:rPr>
              <w:t>UC1276_3</w:t>
            </w:r>
            <w:r>
              <w:rPr>
                <w:color w:val="231F20"/>
                <w:sz w:val="19"/>
              </w:rPr>
              <w:t>: Supervisa y realiza el montaje de redes eléctricas de baja tensión y alumbrado exterior.</w:t>
            </w:r>
          </w:p>
          <w:p>
            <w:pPr>
              <w:pStyle w:val="TableParagraph"/>
              <w:spacing w:line="218" w:lineRule="exact"/>
              <w:ind w:left="238" w:right="92"/>
              <w:jc w:val="both"/>
              <w:rPr>
                <w:sz w:val="19"/>
              </w:rPr>
            </w:pPr>
            <w:r>
              <w:rPr>
                <w:b/>
                <w:color w:val="231F20"/>
                <w:sz w:val="19"/>
              </w:rPr>
              <w:t>UC1277_3</w:t>
            </w:r>
            <w:r>
              <w:rPr>
                <w:color w:val="231F20"/>
                <w:sz w:val="19"/>
              </w:rPr>
              <w:t>: Supervisa y realiza el mantenimiento de redes eléctricas de baja tensión y alumbrado exterior.</w:t>
            </w:r>
          </w:p>
        </w:tc>
        <w:tc>
          <w:tcPr>
            <w:tcW w:w="4477" w:type="dxa"/>
          </w:tcPr>
          <w:p>
            <w:pPr>
              <w:pStyle w:val="TableParagraph"/>
              <w:rPr>
                <w:b/>
                <w:sz w:val="20"/>
              </w:rPr>
            </w:pPr>
          </w:p>
          <w:p>
            <w:pPr>
              <w:pStyle w:val="TableParagraph"/>
              <w:rPr>
                <w:b/>
                <w:sz w:val="20"/>
              </w:rPr>
            </w:pPr>
          </w:p>
          <w:p>
            <w:pPr>
              <w:pStyle w:val="TableParagraph"/>
              <w:spacing w:before="1"/>
              <w:rPr>
                <w:b/>
                <w:sz w:val="16"/>
              </w:rPr>
            </w:pPr>
          </w:p>
          <w:p>
            <w:pPr>
              <w:pStyle w:val="TableParagraph"/>
              <w:ind w:left="226" w:hanging="7"/>
              <w:rPr>
                <w:sz w:val="19"/>
              </w:rPr>
            </w:pPr>
            <w:r>
              <w:rPr>
                <w:b/>
                <w:color w:val="231F20"/>
                <w:sz w:val="19"/>
              </w:rPr>
              <w:t>0518</w:t>
            </w:r>
            <w:r>
              <w:rPr>
                <w:color w:val="231F20"/>
                <w:sz w:val="19"/>
              </w:rPr>
              <w:t>. Técnicas y procesos en instalaciones eléctricas.</w:t>
            </w:r>
          </w:p>
          <w:p>
            <w:pPr>
              <w:pStyle w:val="TableParagraph"/>
              <w:ind w:left="226" w:hanging="7"/>
              <w:rPr>
                <w:sz w:val="19"/>
              </w:rPr>
            </w:pPr>
            <w:r>
              <w:rPr>
                <w:b/>
                <w:color w:val="231F20"/>
                <w:sz w:val="19"/>
              </w:rPr>
              <w:t>0521</w:t>
            </w:r>
            <w:r>
              <w:rPr>
                <w:color w:val="231F20"/>
                <w:sz w:val="19"/>
              </w:rPr>
              <w:t>. Técnicas y procesos en instalaciones domóticas y automáticas.</w:t>
            </w:r>
          </w:p>
        </w:tc>
      </w:tr>
    </w:tbl>
    <w:p>
      <w:pPr>
        <w:spacing w:after="0"/>
        <w:rPr>
          <w:sz w:val="19"/>
        </w:rPr>
        <w:sectPr>
          <w:footerReference w:type="default" r:id="rId21"/>
          <w:pgSz w:w="11910" w:h="16840"/>
          <w:pgMar w:footer="703" w:header="785" w:top="1360" w:bottom="900" w:left="800" w:right="740"/>
          <w:pgNumType w:start="17611"/>
        </w:sectPr>
      </w:pPr>
    </w:p>
    <w:p>
      <w:pPr>
        <w:pStyle w:val="BodyText"/>
        <w:ind w:left="0"/>
        <w:rPr>
          <w:b/>
          <w:sz w:val="20"/>
        </w:rPr>
      </w:pPr>
    </w:p>
    <w:p>
      <w:pPr>
        <w:pStyle w:val="BodyText"/>
        <w:ind w:left="0"/>
        <w:rPr>
          <w:b/>
          <w:sz w:val="20"/>
        </w:rPr>
      </w:pPr>
    </w:p>
    <w:p>
      <w:pPr>
        <w:pStyle w:val="BodyText"/>
        <w:ind w:left="0"/>
        <w:rPr>
          <w:b/>
          <w:sz w:val="20"/>
        </w:rPr>
      </w:pPr>
    </w:p>
    <w:p>
      <w:pPr>
        <w:pStyle w:val="BodyText"/>
        <w:spacing w:before="7" w:after="1"/>
        <w:ind w:left="0"/>
        <w:rPr>
          <w:b/>
          <w:sz w:val="28"/>
        </w:rPr>
      </w:pPr>
    </w:p>
    <w:tbl>
      <w:tblPr>
        <w:tblW w:w="0" w:type="auto"/>
        <w:jc w:val="left"/>
        <w:tblInd w:w="20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5513"/>
        <w:gridCol w:w="4397"/>
      </w:tblGrid>
      <w:tr>
        <w:trPr>
          <w:trHeight w:val="1707" w:hRule="atLeast"/>
        </w:trPr>
        <w:tc>
          <w:tcPr>
            <w:tcW w:w="5513" w:type="dxa"/>
          </w:tcPr>
          <w:p>
            <w:pPr>
              <w:pStyle w:val="TableParagraph"/>
              <w:spacing w:line="247" w:lineRule="auto"/>
              <w:ind w:left="234" w:right="88"/>
              <w:jc w:val="both"/>
              <w:rPr>
                <w:sz w:val="18"/>
              </w:rPr>
            </w:pPr>
            <w:r>
              <w:rPr>
                <w:b/>
                <w:color w:val="231F20"/>
                <w:w w:val="105"/>
                <w:sz w:val="18"/>
              </w:rPr>
              <w:t>UC0829_3</w:t>
            </w:r>
            <w:r>
              <w:rPr>
                <w:color w:val="231F20"/>
                <w:w w:val="105"/>
                <w:sz w:val="18"/>
              </w:rPr>
              <w:t>: Desarrollar proyectos de instalaciones eléctricas de baja tensión en el entorno de edificios de viviendas, industrias, oficinas y locales de pública concurrencia.</w:t>
            </w:r>
          </w:p>
          <w:p>
            <w:pPr>
              <w:pStyle w:val="TableParagraph"/>
              <w:spacing w:line="249" w:lineRule="auto"/>
              <w:ind w:left="234" w:right="90"/>
              <w:jc w:val="both"/>
              <w:rPr>
                <w:sz w:val="18"/>
              </w:rPr>
            </w:pPr>
            <w:r>
              <w:rPr>
                <w:b/>
                <w:color w:val="231F20"/>
                <w:w w:val="105"/>
                <w:sz w:val="18"/>
              </w:rPr>
              <w:t>UC0830_3</w:t>
            </w:r>
            <w:r>
              <w:rPr>
                <w:color w:val="231F20"/>
                <w:w w:val="105"/>
                <w:sz w:val="18"/>
              </w:rPr>
              <w:t>: Desarrollar proyectos de instalaciones eléctricas de baja tensión en locales de características especiales e instalaciones con fines especiales.</w:t>
            </w:r>
          </w:p>
          <w:p>
            <w:pPr>
              <w:pStyle w:val="TableParagraph"/>
              <w:spacing w:line="202" w:lineRule="exact"/>
              <w:ind w:left="234"/>
              <w:jc w:val="both"/>
              <w:rPr>
                <w:sz w:val="18"/>
              </w:rPr>
            </w:pPr>
            <w:r>
              <w:rPr>
                <w:b/>
                <w:color w:val="231F20"/>
                <w:w w:val="105"/>
                <w:sz w:val="18"/>
              </w:rPr>
              <w:t>UC0834_3 </w:t>
            </w:r>
            <w:r>
              <w:rPr>
                <w:color w:val="231F20"/>
                <w:w w:val="105"/>
                <w:sz w:val="18"/>
              </w:rPr>
              <w:t>Desarrollar proyectos de instalaciones de</w:t>
            </w:r>
          </w:p>
          <w:p>
            <w:pPr>
              <w:pStyle w:val="TableParagraph"/>
              <w:spacing w:line="191" w:lineRule="exact" w:before="10"/>
              <w:ind w:left="234"/>
              <w:jc w:val="both"/>
              <w:rPr>
                <w:sz w:val="18"/>
              </w:rPr>
            </w:pPr>
            <w:r>
              <w:rPr>
                <w:color w:val="231F20"/>
                <w:w w:val="105"/>
                <w:sz w:val="18"/>
              </w:rPr>
              <w:t>alumbrado exterior.</w:t>
            </w:r>
          </w:p>
        </w:tc>
        <w:tc>
          <w:tcPr>
            <w:tcW w:w="4397" w:type="dxa"/>
          </w:tcPr>
          <w:p>
            <w:pPr>
              <w:pStyle w:val="TableParagraph"/>
              <w:spacing w:before="10"/>
              <w:rPr>
                <w:b/>
                <w:sz w:val="27"/>
              </w:rPr>
            </w:pPr>
          </w:p>
          <w:p>
            <w:pPr>
              <w:pStyle w:val="TableParagraph"/>
              <w:spacing w:line="247" w:lineRule="auto"/>
              <w:ind w:left="216" w:right="136"/>
              <w:rPr>
                <w:sz w:val="18"/>
              </w:rPr>
            </w:pPr>
            <w:r>
              <w:rPr>
                <w:b/>
                <w:color w:val="231F20"/>
                <w:w w:val="105"/>
                <w:sz w:val="18"/>
              </w:rPr>
              <w:t>0524</w:t>
            </w:r>
            <w:r>
              <w:rPr>
                <w:color w:val="231F20"/>
                <w:w w:val="105"/>
                <w:sz w:val="18"/>
              </w:rPr>
              <w:t>. Configuración de instalaciones eléctricas. </w:t>
            </w:r>
            <w:r>
              <w:rPr>
                <w:b/>
                <w:color w:val="231F20"/>
                <w:w w:val="105"/>
                <w:sz w:val="18"/>
              </w:rPr>
              <w:t>0523</w:t>
            </w:r>
            <w:r>
              <w:rPr>
                <w:color w:val="231F20"/>
                <w:w w:val="105"/>
                <w:sz w:val="18"/>
              </w:rPr>
              <w:t>. Configuración instalaciones domóticas y automáticas.</w:t>
            </w:r>
          </w:p>
          <w:p>
            <w:pPr>
              <w:pStyle w:val="TableParagraph"/>
              <w:spacing w:line="252" w:lineRule="auto" w:before="1"/>
              <w:ind w:left="223" w:right="136" w:hanging="7"/>
              <w:rPr>
                <w:sz w:val="18"/>
              </w:rPr>
            </w:pPr>
            <w:r>
              <w:rPr>
                <w:b/>
                <w:color w:val="231F20"/>
                <w:w w:val="105"/>
                <w:sz w:val="18"/>
              </w:rPr>
              <w:t>0519</w:t>
            </w:r>
            <w:r>
              <w:rPr>
                <w:color w:val="231F20"/>
                <w:w w:val="105"/>
                <w:sz w:val="18"/>
              </w:rPr>
              <w:t>. Documentación técnica en instalaciones eléctricas.</w:t>
            </w:r>
          </w:p>
        </w:tc>
      </w:tr>
      <w:tr>
        <w:trPr>
          <w:trHeight w:val="855" w:hRule="atLeast"/>
        </w:trPr>
        <w:tc>
          <w:tcPr>
            <w:tcW w:w="5513" w:type="dxa"/>
          </w:tcPr>
          <w:p>
            <w:pPr>
              <w:pStyle w:val="TableParagraph"/>
              <w:spacing w:line="252" w:lineRule="auto"/>
              <w:ind w:left="222" w:hanging="7"/>
              <w:rPr>
                <w:sz w:val="18"/>
              </w:rPr>
            </w:pPr>
            <w:r>
              <w:rPr>
                <w:b/>
                <w:color w:val="231F20"/>
                <w:w w:val="105"/>
                <w:sz w:val="18"/>
              </w:rPr>
              <w:t>UC0831_3</w:t>
            </w:r>
            <w:r>
              <w:rPr>
                <w:color w:val="231F20"/>
                <w:w w:val="105"/>
                <w:sz w:val="18"/>
              </w:rPr>
              <w:t>: Desarrollar proyectos de redes eléctricas de baja tensión.</w:t>
            </w:r>
          </w:p>
          <w:p>
            <w:pPr>
              <w:pStyle w:val="TableParagraph"/>
              <w:spacing w:line="201" w:lineRule="exact"/>
              <w:ind w:left="216"/>
              <w:rPr>
                <w:sz w:val="18"/>
              </w:rPr>
            </w:pPr>
            <w:r>
              <w:rPr>
                <w:b/>
                <w:color w:val="231F20"/>
                <w:w w:val="105"/>
                <w:sz w:val="18"/>
              </w:rPr>
              <w:t>UC0833_3 </w:t>
            </w:r>
            <w:r>
              <w:rPr>
                <w:color w:val="231F20"/>
                <w:w w:val="105"/>
                <w:sz w:val="18"/>
              </w:rPr>
              <w:t>Desarrollar proyectos de instalaciones eléctricas</w:t>
            </w:r>
          </w:p>
          <w:p>
            <w:pPr>
              <w:pStyle w:val="TableParagraph"/>
              <w:spacing w:line="191" w:lineRule="exact" w:before="9"/>
              <w:ind w:left="222"/>
              <w:rPr>
                <w:sz w:val="18"/>
              </w:rPr>
            </w:pPr>
            <w:r>
              <w:rPr>
                <w:color w:val="231F20"/>
                <w:w w:val="105"/>
                <w:sz w:val="18"/>
              </w:rPr>
              <w:t>de centros de transformación.</w:t>
            </w:r>
          </w:p>
        </w:tc>
        <w:tc>
          <w:tcPr>
            <w:tcW w:w="4397" w:type="dxa"/>
          </w:tcPr>
          <w:p>
            <w:pPr>
              <w:pStyle w:val="TableParagraph"/>
              <w:spacing w:before="4"/>
              <w:rPr>
                <w:b/>
                <w:sz w:val="18"/>
              </w:rPr>
            </w:pPr>
          </w:p>
          <w:p>
            <w:pPr>
              <w:pStyle w:val="TableParagraph"/>
              <w:spacing w:line="252" w:lineRule="auto"/>
              <w:ind w:left="223" w:right="136" w:hanging="7"/>
              <w:rPr>
                <w:sz w:val="18"/>
              </w:rPr>
            </w:pPr>
            <w:r>
              <w:rPr>
                <w:b/>
                <w:color w:val="231F20"/>
                <w:w w:val="105"/>
                <w:sz w:val="18"/>
              </w:rPr>
              <w:t>0522</w:t>
            </w:r>
            <w:r>
              <w:rPr>
                <w:color w:val="231F20"/>
                <w:w w:val="105"/>
                <w:sz w:val="18"/>
              </w:rPr>
              <w:t>. Desarrollo de redes eléctricas y centros de transformación.</w:t>
            </w:r>
          </w:p>
        </w:tc>
      </w:tr>
    </w:tbl>
    <w:p>
      <w:pPr>
        <w:pStyle w:val="BodyText"/>
        <w:spacing w:before="7"/>
        <w:ind w:left="0"/>
        <w:rPr>
          <w:b/>
          <w:sz w:val="28"/>
        </w:rPr>
      </w:pPr>
    </w:p>
    <w:p>
      <w:pPr>
        <w:spacing w:before="99"/>
        <w:ind w:left="1474" w:right="1527" w:firstLine="0"/>
        <w:jc w:val="center"/>
        <w:rPr>
          <w:b/>
          <w:sz w:val="18"/>
        </w:rPr>
      </w:pPr>
      <w:r>
        <w:rPr>
          <w:b/>
          <w:color w:val="231F20"/>
          <w:w w:val="105"/>
          <w:sz w:val="18"/>
        </w:rPr>
        <w:t>Anexo V B)</w:t>
      </w:r>
    </w:p>
    <w:p>
      <w:pPr>
        <w:spacing w:line="247" w:lineRule="auto" w:before="5"/>
        <w:ind w:left="1250" w:right="1303" w:firstLine="0"/>
        <w:jc w:val="center"/>
        <w:rPr>
          <w:b/>
          <w:sz w:val="18"/>
        </w:rPr>
      </w:pPr>
      <w:r>
        <w:rPr>
          <w:b/>
          <w:color w:val="231F20"/>
          <w:w w:val="105"/>
          <w:sz w:val="18"/>
        </w:rPr>
        <w:t>Correspondencia de los módulos profesionales con las unidades de competencia para su acreditación</w:t>
      </w:r>
    </w:p>
    <w:p>
      <w:pPr>
        <w:pStyle w:val="BodyText"/>
        <w:spacing w:before="6"/>
        <w:ind w:left="0"/>
        <w:rPr>
          <w:b/>
          <w:sz w:val="20"/>
        </w:rPr>
      </w:pPr>
    </w:p>
    <w:tbl>
      <w:tblPr>
        <w:tblW w:w="0" w:type="auto"/>
        <w:jc w:val="left"/>
        <w:tblInd w:w="12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397"/>
        <w:gridCol w:w="5682"/>
      </w:tblGrid>
      <w:tr>
        <w:trPr>
          <w:trHeight w:val="436" w:hRule="atLeast"/>
        </w:trPr>
        <w:tc>
          <w:tcPr>
            <w:tcW w:w="4397" w:type="dxa"/>
          </w:tcPr>
          <w:p>
            <w:pPr>
              <w:pStyle w:val="TableParagraph"/>
              <w:spacing w:before="111"/>
              <w:ind w:left="101"/>
              <w:rPr>
                <w:b/>
                <w:sz w:val="18"/>
              </w:rPr>
            </w:pPr>
            <w:r>
              <w:rPr>
                <w:b/>
                <w:color w:val="231F20"/>
                <w:w w:val="105"/>
                <w:sz w:val="18"/>
              </w:rPr>
              <w:t>Módulos profesionales superados</w:t>
            </w:r>
          </w:p>
        </w:tc>
        <w:tc>
          <w:tcPr>
            <w:tcW w:w="5682" w:type="dxa"/>
          </w:tcPr>
          <w:p>
            <w:pPr>
              <w:pStyle w:val="TableParagraph"/>
              <w:spacing w:before="111"/>
              <w:ind w:left="99"/>
              <w:rPr>
                <w:b/>
                <w:sz w:val="18"/>
              </w:rPr>
            </w:pPr>
            <w:r>
              <w:rPr>
                <w:b/>
                <w:color w:val="231F20"/>
                <w:w w:val="105"/>
                <w:sz w:val="18"/>
              </w:rPr>
              <w:t>Unidades de competencia acreditables</w:t>
            </w:r>
          </w:p>
        </w:tc>
      </w:tr>
      <w:tr>
        <w:trPr>
          <w:trHeight w:val="1710" w:hRule="atLeast"/>
        </w:trPr>
        <w:tc>
          <w:tcPr>
            <w:tcW w:w="4397" w:type="dxa"/>
          </w:tcPr>
          <w:p>
            <w:pPr>
              <w:pStyle w:val="TableParagraph"/>
              <w:rPr>
                <w:b/>
                <w:sz w:val="20"/>
              </w:rPr>
            </w:pPr>
          </w:p>
          <w:p>
            <w:pPr>
              <w:pStyle w:val="TableParagraph"/>
              <w:rPr>
                <w:b/>
                <w:sz w:val="20"/>
              </w:rPr>
            </w:pPr>
          </w:p>
          <w:p>
            <w:pPr>
              <w:pStyle w:val="TableParagraph"/>
              <w:spacing w:before="7"/>
              <w:rPr>
                <w:b/>
                <w:sz w:val="15"/>
              </w:rPr>
            </w:pPr>
          </w:p>
          <w:p>
            <w:pPr>
              <w:pStyle w:val="TableParagraph"/>
              <w:spacing w:line="252" w:lineRule="auto"/>
              <w:ind w:left="222" w:right="136" w:hanging="7"/>
              <w:rPr>
                <w:sz w:val="18"/>
              </w:rPr>
            </w:pPr>
            <w:r>
              <w:rPr>
                <w:b/>
                <w:color w:val="231F20"/>
                <w:w w:val="105"/>
                <w:sz w:val="18"/>
              </w:rPr>
              <w:t>0602</w:t>
            </w:r>
            <w:r>
              <w:rPr>
                <w:color w:val="231F20"/>
                <w:w w:val="105"/>
                <w:sz w:val="18"/>
              </w:rPr>
              <w:t>. Gestión del montaje y del mantenimiento de instalaciones eléctricas.</w:t>
            </w:r>
          </w:p>
        </w:tc>
        <w:tc>
          <w:tcPr>
            <w:tcW w:w="5682" w:type="dxa"/>
          </w:tcPr>
          <w:p>
            <w:pPr>
              <w:pStyle w:val="TableParagraph"/>
              <w:spacing w:line="249" w:lineRule="auto"/>
              <w:ind w:left="234" w:right="87"/>
              <w:jc w:val="both"/>
              <w:rPr>
                <w:sz w:val="18"/>
              </w:rPr>
            </w:pPr>
            <w:r>
              <w:rPr>
                <w:b/>
                <w:color w:val="231F20"/>
                <w:w w:val="105"/>
                <w:sz w:val="18"/>
              </w:rPr>
              <w:t>UC1180_3</w:t>
            </w:r>
            <w:r>
              <w:rPr>
                <w:color w:val="231F20"/>
                <w:w w:val="105"/>
                <w:sz w:val="18"/>
              </w:rPr>
              <w:t>: Organizar y gestionar los procesos de montaje de las instalaciones eléctricas en el entorno de edificios y con fines especiales.</w:t>
            </w:r>
          </w:p>
          <w:p>
            <w:pPr>
              <w:pStyle w:val="TableParagraph"/>
              <w:spacing w:line="247" w:lineRule="auto"/>
              <w:ind w:left="234" w:right="88"/>
              <w:jc w:val="both"/>
              <w:rPr>
                <w:sz w:val="18"/>
              </w:rPr>
            </w:pPr>
            <w:r>
              <w:rPr>
                <w:b/>
                <w:color w:val="231F20"/>
                <w:w w:val="105"/>
                <w:sz w:val="18"/>
              </w:rPr>
              <w:t>UC1182_3 </w:t>
            </w:r>
            <w:r>
              <w:rPr>
                <w:color w:val="231F20"/>
                <w:w w:val="105"/>
                <w:sz w:val="18"/>
              </w:rPr>
              <w:t>Organizar y gestionar los procesos de mantenimiento de las instalaciones eléctricas en el entorno de edificios y con fines especiales.</w:t>
            </w:r>
          </w:p>
          <w:p>
            <w:pPr>
              <w:pStyle w:val="TableParagraph"/>
              <w:ind w:left="234"/>
              <w:jc w:val="both"/>
              <w:rPr>
                <w:sz w:val="18"/>
              </w:rPr>
            </w:pPr>
            <w:r>
              <w:rPr>
                <w:b/>
                <w:color w:val="231F20"/>
                <w:w w:val="105"/>
                <w:sz w:val="18"/>
              </w:rPr>
              <w:t>UC1275_3</w:t>
            </w:r>
            <w:r>
              <w:rPr>
                <w:color w:val="231F20"/>
                <w:w w:val="105"/>
                <w:sz w:val="18"/>
              </w:rPr>
              <w:t>: Planificar y gestionar el montaje y mantenimiento</w:t>
            </w:r>
          </w:p>
          <w:p>
            <w:pPr>
              <w:pStyle w:val="TableParagraph"/>
              <w:spacing w:line="191" w:lineRule="exact" w:before="7"/>
              <w:ind w:left="234"/>
              <w:jc w:val="both"/>
              <w:rPr>
                <w:sz w:val="18"/>
              </w:rPr>
            </w:pPr>
            <w:r>
              <w:rPr>
                <w:color w:val="231F20"/>
                <w:w w:val="105"/>
                <w:sz w:val="18"/>
              </w:rPr>
              <w:t>de redes eléctricas de baja tensión y alumbrado exterior.</w:t>
            </w:r>
          </w:p>
        </w:tc>
      </w:tr>
      <w:tr>
        <w:trPr>
          <w:trHeight w:val="2136" w:hRule="atLeast"/>
        </w:trPr>
        <w:tc>
          <w:tcPr>
            <w:tcW w:w="4397" w:type="dxa"/>
          </w:tcPr>
          <w:p>
            <w:pPr>
              <w:pStyle w:val="TableParagraph"/>
              <w:rPr>
                <w:b/>
                <w:sz w:val="20"/>
              </w:rPr>
            </w:pPr>
          </w:p>
          <w:p>
            <w:pPr>
              <w:pStyle w:val="TableParagraph"/>
              <w:rPr>
                <w:b/>
                <w:sz w:val="20"/>
              </w:rPr>
            </w:pPr>
          </w:p>
          <w:p>
            <w:pPr>
              <w:pStyle w:val="TableParagraph"/>
              <w:spacing w:before="7"/>
              <w:rPr>
                <w:b/>
                <w:sz w:val="15"/>
              </w:rPr>
            </w:pPr>
          </w:p>
          <w:p>
            <w:pPr>
              <w:pStyle w:val="TableParagraph"/>
              <w:spacing w:line="252" w:lineRule="auto"/>
              <w:ind w:left="222" w:right="136" w:hanging="7"/>
              <w:rPr>
                <w:sz w:val="18"/>
              </w:rPr>
            </w:pPr>
            <w:r>
              <w:rPr>
                <w:b/>
                <w:color w:val="231F20"/>
                <w:w w:val="105"/>
                <w:sz w:val="18"/>
              </w:rPr>
              <w:t>0518</w:t>
            </w:r>
            <w:r>
              <w:rPr>
                <w:color w:val="231F20"/>
                <w:w w:val="105"/>
                <w:sz w:val="18"/>
              </w:rPr>
              <w:t>. Técnicas y procesos en instalaciones eléctricas.</w:t>
            </w:r>
          </w:p>
          <w:p>
            <w:pPr>
              <w:pStyle w:val="TableParagraph"/>
              <w:spacing w:line="252" w:lineRule="auto"/>
              <w:ind w:left="222" w:right="136" w:hanging="7"/>
              <w:rPr>
                <w:sz w:val="18"/>
              </w:rPr>
            </w:pPr>
            <w:r>
              <w:rPr>
                <w:b/>
                <w:color w:val="231F20"/>
                <w:w w:val="105"/>
                <w:sz w:val="18"/>
              </w:rPr>
              <w:t>0521</w:t>
            </w:r>
            <w:r>
              <w:rPr>
                <w:color w:val="231F20"/>
                <w:w w:val="105"/>
                <w:sz w:val="18"/>
              </w:rPr>
              <w:t>. Técnicas y procesos en instalaciones domóticas y automáticas.</w:t>
            </w:r>
          </w:p>
        </w:tc>
        <w:tc>
          <w:tcPr>
            <w:tcW w:w="5682" w:type="dxa"/>
          </w:tcPr>
          <w:p>
            <w:pPr>
              <w:pStyle w:val="TableParagraph"/>
              <w:spacing w:line="247" w:lineRule="auto"/>
              <w:ind w:left="234" w:right="90"/>
              <w:jc w:val="both"/>
              <w:rPr>
                <w:sz w:val="18"/>
              </w:rPr>
            </w:pPr>
            <w:r>
              <w:rPr>
                <w:b/>
                <w:color w:val="231F20"/>
                <w:w w:val="105"/>
                <w:sz w:val="18"/>
              </w:rPr>
              <w:t>UC1181_3 </w:t>
            </w:r>
            <w:r>
              <w:rPr>
                <w:color w:val="231F20"/>
                <w:w w:val="105"/>
                <w:sz w:val="18"/>
              </w:rPr>
              <w:t>Supervisar los procesos de montaje de las instalaciones eléctricas en el entorno de edificios y con fines especiales.</w:t>
            </w:r>
          </w:p>
          <w:p>
            <w:pPr>
              <w:pStyle w:val="TableParagraph"/>
              <w:spacing w:line="249" w:lineRule="auto"/>
              <w:ind w:left="234" w:right="90"/>
              <w:jc w:val="both"/>
              <w:rPr>
                <w:sz w:val="18"/>
              </w:rPr>
            </w:pPr>
            <w:r>
              <w:rPr>
                <w:b/>
                <w:color w:val="231F20"/>
                <w:w w:val="105"/>
                <w:sz w:val="18"/>
              </w:rPr>
              <w:t>UC1183_3 </w:t>
            </w:r>
            <w:r>
              <w:rPr>
                <w:color w:val="231F20"/>
                <w:w w:val="105"/>
                <w:sz w:val="18"/>
              </w:rPr>
              <w:t>Supervisar los procesos de mantenimiento de las instalaciones eléctricas en el entorno de edificios y con fines especiales.</w:t>
            </w:r>
          </w:p>
          <w:p>
            <w:pPr>
              <w:pStyle w:val="TableParagraph"/>
              <w:spacing w:line="252" w:lineRule="auto"/>
              <w:ind w:left="234" w:right="91"/>
              <w:jc w:val="both"/>
              <w:rPr>
                <w:sz w:val="18"/>
              </w:rPr>
            </w:pPr>
            <w:r>
              <w:rPr>
                <w:b/>
                <w:color w:val="231F20"/>
                <w:w w:val="105"/>
                <w:sz w:val="18"/>
              </w:rPr>
              <w:t>UC1276_3</w:t>
            </w:r>
            <w:r>
              <w:rPr>
                <w:color w:val="231F20"/>
                <w:w w:val="105"/>
                <w:sz w:val="18"/>
              </w:rPr>
              <w:t>: Supervisa y realiza el montaje de redes eléctricas de baja tensión y alumbrado exterior.</w:t>
            </w:r>
          </w:p>
          <w:p>
            <w:pPr>
              <w:pStyle w:val="TableParagraph"/>
              <w:spacing w:line="198" w:lineRule="exact"/>
              <w:ind w:left="234"/>
              <w:jc w:val="both"/>
              <w:rPr>
                <w:sz w:val="18"/>
              </w:rPr>
            </w:pPr>
            <w:r>
              <w:rPr>
                <w:b/>
                <w:color w:val="231F20"/>
                <w:w w:val="105"/>
                <w:sz w:val="18"/>
              </w:rPr>
              <w:t>UC1277_3</w:t>
            </w:r>
            <w:r>
              <w:rPr>
                <w:color w:val="231F20"/>
                <w:w w:val="105"/>
                <w:sz w:val="18"/>
              </w:rPr>
              <w:t>: Supervisa y realiza el mantenimiento de redes</w:t>
            </w:r>
          </w:p>
          <w:p>
            <w:pPr>
              <w:pStyle w:val="TableParagraph"/>
              <w:spacing w:line="191" w:lineRule="exact" w:before="7"/>
              <w:ind w:left="234"/>
              <w:jc w:val="both"/>
              <w:rPr>
                <w:sz w:val="18"/>
              </w:rPr>
            </w:pPr>
            <w:r>
              <w:rPr>
                <w:color w:val="231F20"/>
                <w:w w:val="105"/>
                <w:sz w:val="18"/>
              </w:rPr>
              <w:t>eléctricas de baja tensión y alumbrado exterior.</w:t>
            </w:r>
          </w:p>
        </w:tc>
      </w:tr>
      <w:tr>
        <w:trPr>
          <w:trHeight w:val="1710" w:hRule="atLeast"/>
        </w:trPr>
        <w:tc>
          <w:tcPr>
            <w:tcW w:w="4397" w:type="dxa"/>
          </w:tcPr>
          <w:p>
            <w:pPr>
              <w:pStyle w:val="TableParagraph"/>
              <w:spacing w:before="10"/>
              <w:rPr>
                <w:b/>
                <w:sz w:val="27"/>
              </w:rPr>
            </w:pPr>
          </w:p>
          <w:p>
            <w:pPr>
              <w:pStyle w:val="TableParagraph"/>
              <w:spacing w:line="249" w:lineRule="auto" w:before="1"/>
              <w:ind w:left="216" w:right="136"/>
              <w:rPr>
                <w:sz w:val="18"/>
              </w:rPr>
            </w:pPr>
            <w:r>
              <w:rPr>
                <w:b/>
                <w:color w:val="231F20"/>
                <w:w w:val="105"/>
                <w:sz w:val="18"/>
              </w:rPr>
              <w:t>0524</w:t>
            </w:r>
            <w:r>
              <w:rPr>
                <w:color w:val="231F20"/>
                <w:w w:val="105"/>
                <w:sz w:val="18"/>
              </w:rPr>
              <w:t>. Configuración de instalaciones eléctricas. </w:t>
            </w:r>
            <w:r>
              <w:rPr>
                <w:b/>
                <w:color w:val="231F20"/>
                <w:w w:val="105"/>
                <w:sz w:val="18"/>
              </w:rPr>
              <w:t>0523</w:t>
            </w:r>
            <w:r>
              <w:rPr>
                <w:color w:val="231F20"/>
                <w:w w:val="105"/>
                <w:sz w:val="18"/>
              </w:rPr>
              <w:t>. Configuración instalaciones domóticas y automáticas.</w:t>
            </w:r>
          </w:p>
          <w:p>
            <w:pPr>
              <w:pStyle w:val="TableParagraph"/>
              <w:spacing w:line="252" w:lineRule="auto"/>
              <w:ind w:left="222" w:right="136" w:hanging="7"/>
              <w:rPr>
                <w:sz w:val="18"/>
              </w:rPr>
            </w:pPr>
            <w:r>
              <w:rPr>
                <w:b/>
                <w:color w:val="231F20"/>
                <w:w w:val="105"/>
                <w:sz w:val="18"/>
              </w:rPr>
              <w:t>0519</w:t>
            </w:r>
            <w:r>
              <w:rPr>
                <w:color w:val="231F20"/>
                <w:w w:val="105"/>
                <w:sz w:val="18"/>
              </w:rPr>
              <w:t>. Documentación técnica en instalaciones eléctricas.</w:t>
            </w:r>
          </w:p>
        </w:tc>
        <w:tc>
          <w:tcPr>
            <w:tcW w:w="5682" w:type="dxa"/>
          </w:tcPr>
          <w:p>
            <w:pPr>
              <w:pStyle w:val="TableParagraph"/>
              <w:spacing w:line="249" w:lineRule="auto"/>
              <w:ind w:left="234" w:right="89"/>
              <w:jc w:val="both"/>
              <w:rPr>
                <w:sz w:val="18"/>
              </w:rPr>
            </w:pPr>
            <w:r>
              <w:rPr>
                <w:b/>
                <w:color w:val="231F20"/>
                <w:w w:val="105"/>
                <w:sz w:val="18"/>
              </w:rPr>
              <w:t>UC0829_3</w:t>
            </w:r>
            <w:r>
              <w:rPr>
                <w:color w:val="231F20"/>
                <w:w w:val="105"/>
                <w:sz w:val="18"/>
              </w:rPr>
              <w:t>: Desarrollar proyectos de instalaciones eléctricas de baja tensión en el entorno de edificios de viviendas, industrias, oficinas y locales de pública concurrencia.</w:t>
            </w:r>
          </w:p>
          <w:p>
            <w:pPr>
              <w:pStyle w:val="TableParagraph"/>
              <w:spacing w:line="247" w:lineRule="auto"/>
              <w:ind w:left="234" w:right="90"/>
              <w:jc w:val="both"/>
              <w:rPr>
                <w:sz w:val="18"/>
              </w:rPr>
            </w:pPr>
            <w:r>
              <w:rPr>
                <w:b/>
                <w:color w:val="231F20"/>
                <w:w w:val="105"/>
                <w:sz w:val="18"/>
              </w:rPr>
              <w:t>UC0830_3</w:t>
            </w:r>
            <w:r>
              <w:rPr>
                <w:color w:val="231F20"/>
                <w:w w:val="105"/>
                <w:sz w:val="18"/>
              </w:rPr>
              <w:t>: Desarrollar proyectos de instalaciones eléctricas de baja tensión en locales de características especiales e instalaciones con fines especiales.</w:t>
            </w:r>
          </w:p>
          <w:p>
            <w:pPr>
              <w:pStyle w:val="TableParagraph"/>
              <w:ind w:left="234"/>
              <w:jc w:val="both"/>
              <w:rPr>
                <w:sz w:val="18"/>
              </w:rPr>
            </w:pPr>
            <w:r>
              <w:rPr>
                <w:b/>
                <w:color w:val="231F20"/>
                <w:w w:val="105"/>
                <w:sz w:val="18"/>
              </w:rPr>
              <w:t>UC0834_3 </w:t>
            </w:r>
            <w:r>
              <w:rPr>
                <w:color w:val="231F20"/>
                <w:w w:val="105"/>
                <w:sz w:val="18"/>
              </w:rPr>
              <w:t>Desarrollar proyectos de instalaciones de alumbrado</w:t>
            </w:r>
          </w:p>
          <w:p>
            <w:pPr>
              <w:pStyle w:val="TableParagraph"/>
              <w:spacing w:line="191" w:lineRule="exact" w:before="7"/>
              <w:ind w:left="234"/>
              <w:jc w:val="both"/>
              <w:rPr>
                <w:sz w:val="18"/>
              </w:rPr>
            </w:pPr>
            <w:r>
              <w:rPr>
                <w:color w:val="231F20"/>
                <w:w w:val="105"/>
                <w:sz w:val="18"/>
              </w:rPr>
              <w:t>exterior.</w:t>
            </w:r>
          </w:p>
        </w:tc>
      </w:tr>
      <w:tr>
        <w:trPr>
          <w:trHeight w:val="853" w:hRule="atLeast"/>
        </w:trPr>
        <w:tc>
          <w:tcPr>
            <w:tcW w:w="4397" w:type="dxa"/>
          </w:tcPr>
          <w:p>
            <w:pPr>
              <w:pStyle w:val="TableParagraph"/>
              <w:spacing w:before="5"/>
              <w:rPr>
                <w:b/>
                <w:sz w:val="18"/>
              </w:rPr>
            </w:pPr>
          </w:p>
          <w:p>
            <w:pPr>
              <w:pStyle w:val="TableParagraph"/>
              <w:spacing w:line="252" w:lineRule="auto"/>
              <w:ind w:left="222" w:right="136" w:hanging="7"/>
              <w:rPr>
                <w:sz w:val="18"/>
              </w:rPr>
            </w:pPr>
            <w:r>
              <w:rPr>
                <w:b/>
                <w:color w:val="231F20"/>
                <w:w w:val="105"/>
                <w:sz w:val="18"/>
              </w:rPr>
              <w:t>0522</w:t>
            </w:r>
            <w:r>
              <w:rPr>
                <w:color w:val="231F20"/>
                <w:w w:val="105"/>
                <w:sz w:val="18"/>
              </w:rPr>
              <w:t>. Desarrollo de redes eléctricas y centros de transformación.</w:t>
            </w:r>
          </w:p>
        </w:tc>
        <w:tc>
          <w:tcPr>
            <w:tcW w:w="5682" w:type="dxa"/>
          </w:tcPr>
          <w:p>
            <w:pPr>
              <w:pStyle w:val="TableParagraph"/>
              <w:spacing w:line="252" w:lineRule="auto"/>
              <w:ind w:left="223" w:hanging="7"/>
              <w:rPr>
                <w:sz w:val="18"/>
              </w:rPr>
            </w:pPr>
            <w:r>
              <w:rPr>
                <w:b/>
                <w:color w:val="231F20"/>
                <w:w w:val="105"/>
                <w:sz w:val="18"/>
              </w:rPr>
              <w:t>UC0831_3</w:t>
            </w:r>
            <w:r>
              <w:rPr>
                <w:color w:val="231F20"/>
                <w:w w:val="105"/>
                <w:sz w:val="18"/>
              </w:rPr>
              <w:t>: Desarrollar proyectos de redes eléctricas de baja tensión.</w:t>
            </w:r>
          </w:p>
          <w:p>
            <w:pPr>
              <w:pStyle w:val="TableParagraph"/>
              <w:spacing w:line="201" w:lineRule="exact"/>
              <w:ind w:left="216"/>
              <w:rPr>
                <w:sz w:val="18"/>
              </w:rPr>
            </w:pPr>
            <w:r>
              <w:rPr>
                <w:b/>
                <w:color w:val="231F20"/>
                <w:w w:val="105"/>
                <w:sz w:val="18"/>
              </w:rPr>
              <w:t>UC0833_3 </w:t>
            </w:r>
            <w:r>
              <w:rPr>
                <w:color w:val="231F20"/>
                <w:w w:val="105"/>
                <w:sz w:val="18"/>
              </w:rPr>
              <w:t>Desarrollar proyectos de instalaciones eléctricas de</w:t>
            </w:r>
          </w:p>
          <w:p>
            <w:pPr>
              <w:pStyle w:val="TableParagraph"/>
              <w:spacing w:line="191" w:lineRule="exact" w:before="7"/>
              <w:ind w:left="223"/>
              <w:rPr>
                <w:sz w:val="18"/>
              </w:rPr>
            </w:pPr>
            <w:r>
              <w:rPr>
                <w:color w:val="231F20"/>
                <w:w w:val="105"/>
                <w:sz w:val="18"/>
              </w:rPr>
              <w:t>centros de transformación.</w:t>
            </w:r>
          </w:p>
        </w:tc>
      </w:tr>
    </w:tbl>
    <w:p>
      <w:pPr>
        <w:spacing w:after="0" w:line="191" w:lineRule="exact"/>
        <w:rPr>
          <w:sz w:val="18"/>
        </w:rPr>
        <w:sectPr>
          <w:pgSz w:w="11910" w:h="16840"/>
          <w:pgMar w:header="785" w:footer="703" w:top="1360" w:bottom="900" w:left="800" w:right="740"/>
        </w:sectPr>
      </w:pPr>
    </w:p>
    <w:p>
      <w:pPr>
        <w:pStyle w:val="BodyText"/>
        <w:ind w:left="0"/>
        <w:rPr>
          <w:b/>
          <w:sz w:val="20"/>
        </w:rPr>
      </w:pPr>
    </w:p>
    <w:p>
      <w:pPr>
        <w:pStyle w:val="BodyText"/>
        <w:spacing w:before="3"/>
        <w:ind w:left="0"/>
        <w:rPr>
          <w:b/>
          <w:sz w:val="20"/>
        </w:rPr>
      </w:pPr>
    </w:p>
    <w:p>
      <w:pPr>
        <w:pStyle w:val="Heading2"/>
        <w:spacing w:before="95"/>
        <w:ind w:left="1475"/>
      </w:pPr>
      <w:r>
        <w:rPr>
          <w:color w:val="231F20"/>
        </w:rPr>
        <w:t>Anexo VI</w:t>
      </w:r>
    </w:p>
    <w:p>
      <w:pPr>
        <w:spacing w:before="1"/>
        <w:ind w:left="1092" w:right="1143" w:firstLine="0"/>
        <w:jc w:val="center"/>
        <w:rPr>
          <w:b/>
          <w:sz w:val="19"/>
        </w:rPr>
      </w:pPr>
      <w:r>
        <w:rPr>
          <w:b/>
          <w:color w:val="231F20"/>
          <w:sz w:val="19"/>
        </w:rPr>
        <w:t>Módulos profesionales necesarios para promoción</w:t>
      </w:r>
    </w:p>
    <w:p>
      <w:pPr>
        <w:pStyle w:val="BodyText"/>
        <w:spacing w:before="8"/>
        <w:ind w:left="0"/>
        <w:rPr>
          <w:b/>
        </w:rPr>
      </w:pPr>
    </w:p>
    <w:tbl>
      <w:tblPr>
        <w:tblW w:w="0" w:type="auto"/>
        <w:jc w:val="left"/>
        <w:tblInd w:w="3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930"/>
        <w:gridCol w:w="4747"/>
      </w:tblGrid>
      <w:tr>
        <w:trPr>
          <w:trHeight w:val="313" w:hRule="atLeast"/>
        </w:trPr>
        <w:tc>
          <w:tcPr>
            <w:tcW w:w="4930" w:type="dxa"/>
          </w:tcPr>
          <w:p>
            <w:pPr>
              <w:pStyle w:val="TableParagraph"/>
              <w:spacing w:before="41"/>
              <w:ind w:left="104"/>
              <w:rPr>
                <w:b/>
                <w:sz w:val="19"/>
              </w:rPr>
            </w:pPr>
            <w:r>
              <w:rPr>
                <w:b/>
                <w:color w:val="231F20"/>
                <w:sz w:val="19"/>
              </w:rPr>
              <w:t>Módulo profesional que se quiere cursar</w:t>
            </w:r>
          </w:p>
        </w:tc>
        <w:tc>
          <w:tcPr>
            <w:tcW w:w="4747" w:type="dxa"/>
          </w:tcPr>
          <w:p>
            <w:pPr>
              <w:pStyle w:val="TableParagraph"/>
              <w:spacing w:before="41"/>
              <w:ind w:left="103"/>
              <w:rPr>
                <w:b/>
                <w:sz w:val="19"/>
              </w:rPr>
            </w:pPr>
            <w:r>
              <w:rPr>
                <w:b/>
                <w:color w:val="231F20"/>
                <w:sz w:val="19"/>
              </w:rPr>
              <w:t>Módulo/módulos profesionales superados</w:t>
            </w:r>
          </w:p>
        </w:tc>
      </w:tr>
      <w:tr>
        <w:trPr>
          <w:trHeight w:val="219" w:hRule="atLeast"/>
        </w:trPr>
        <w:tc>
          <w:tcPr>
            <w:tcW w:w="4930" w:type="dxa"/>
          </w:tcPr>
          <w:p>
            <w:pPr>
              <w:pStyle w:val="TableParagraph"/>
              <w:spacing w:line="199" w:lineRule="exact"/>
              <w:ind w:left="104"/>
              <w:rPr>
                <w:sz w:val="19"/>
              </w:rPr>
            </w:pPr>
            <w:r>
              <w:rPr>
                <w:b/>
                <w:color w:val="231F20"/>
                <w:sz w:val="19"/>
              </w:rPr>
              <w:t>0518 </w:t>
            </w:r>
            <w:r>
              <w:rPr>
                <w:color w:val="231F20"/>
                <w:sz w:val="19"/>
              </w:rPr>
              <w:t>Técnicas y procesos en instalaciones eléctricas.</w:t>
            </w:r>
          </w:p>
        </w:tc>
        <w:tc>
          <w:tcPr>
            <w:tcW w:w="4747" w:type="dxa"/>
          </w:tcPr>
          <w:p>
            <w:pPr>
              <w:pStyle w:val="TableParagraph"/>
              <w:spacing w:line="199" w:lineRule="exact"/>
              <w:ind w:left="103"/>
              <w:rPr>
                <w:sz w:val="19"/>
              </w:rPr>
            </w:pPr>
            <w:r>
              <w:rPr>
                <w:b/>
                <w:color w:val="231F20"/>
                <w:sz w:val="19"/>
              </w:rPr>
              <w:t>0524 </w:t>
            </w:r>
            <w:r>
              <w:rPr>
                <w:color w:val="231F20"/>
                <w:sz w:val="19"/>
              </w:rPr>
              <w:t>Configuración de instalaciones eléctricas.</w:t>
            </w:r>
          </w:p>
        </w:tc>
      </w:tr>
      <w:tr>
        <w:trPr>
          <w:trHeight w:val="439" w:hRule="atLeast"/>
        </w:trPr>
        <w:tc>
          <w:tcPr>
            <w:tcW w:w="4930" w:type="dxa"/>
          </w:tcPr>
          <w:p>
            <w:pPr>
              <w:pStyle w:val="TableParagraph"/>
              <w:spacing w:line="214" w:lineRule="exact"/>
              <w:ind w:left="104"/>
              <w:rPr>
                <w:sz w:val="19"/>
              </w:rPr>
            </w:pPr>
            <w:r>
              <w:rPr>
                <w:b/>
                <w:color w:val="231F20"/>
                <w:sz w:val="19"/>
              </w:rPr>
              <w:t>0521 </w:t>
            </w:r>
            <w:r>
              <w:rPr>
                <w:color w:val="231F20"/>
                <w:sz w:val="19"/>
              </w:rPr>
              <w:t>Técnicas y procesos en instalaciones domóticas</w:t>
            </w:r>
          </w:p>
          <w:p>
            <w:pPr>
              <w:pStyle w:val="TableParagraph"/>
              <w:spacing w:line="202" w:lineRule="exact" w:before="4"/>
              <w:ind w:left="104"/>
              <w:rPr>
                <w:sz w:val="19"/>
              </w:rPr>
            </w:pPr>
            <w:r>
              <w:rPr>
                <w:color w:val="231F20"/>
                <w:sz w:val="19"/>
              </w:rPr>
              <w:t>y automáticas.</w:t>
            </w:r>
          </w:p>
        </w:tc>
        <w:tc>
          <w:tcPr>
            <w:tcW w:w="4747" w:type="dxa"/>
          </w:tcPr>
          <w:p>
            <w:pPr>
              <w:pStyle w:val="TableParagraph"/>
              <w:spacing w:line="214" w:lineRule="exact"/>
              <w:ind w:left="103"/>
              <w:rPr>
                <w:sz w:val="19"/>
              </w:rPr>
            </w:pPr>
            <w:r>
              <w:rPr>
                <w:b/>
                <w:color w:val="231F20"/>
                <w:sz w:val="19"/>
              </w:rPr>
              <w:t>0523 </w:t>
            </w:r>
            <w:r>
              <w:rPr>
                <w:color w:val="231F20"/>
                <w:sz w:val="19"/>
              </w:rPr>
              <w:t>Configuración de instalaciones domóticas y</w:t>
            </w:r>
          </w:p>
          <w:p>
            <w:pPr>
              <w:pStyle w:val="TableParagraph"/>
              <w:spacing w:line="202" w:lineRule="exact" w:before="4"/>
              <w:ind w:left="103"/>
              <w:rPr>
                <w:sz w:val="19"/>
              </w:rPr>
            </w:pPr>
            <w:r>
              <w:rPr>
                <w:color w:val="231F20"/>
                <w:sz w:val="19"/>
              </w:rPr>
              <w:t>automáticas.</w:t>
            </w:r>
          </w:p>
        </w:tc>
      </w:tr>
    </w:tbl>
    <w:sectPr>
      <w:pgSz w:w="11910" w:h="16840"/>
      <w:pgMar w:header="785" w:footer="703" w:top="1360" w:bottom="900" w:left="80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Verdana">
    <w:altName w:val="Verdana"/>
    <w:charset w:val="0"/>
    <w:family w:val="swiss"/>
    <w:pitch w:val="variable"/>
  </w:font>
  <w:font w:name="Symbol">
    <w:altName w:val="Symbol"/>
    <w:charset w:val="2"/>
    <w:family w:val="roman"/>
    <w:pitch w:val="variable"/>
  </w:font>
  <w:font w:name="Lucida Sans">
    <w:altName w:val="Lucida Sans"/>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944" from="42.52pt,793.103027pt" to="552.756pt,793.103027pt" stroked="true" strokeweight=".5pt" strokecolor="#231f20">
          <v:stroke dashstyle="solid"/>
          <w10:wrap type="none"/>
        </v:line>
      </w:pict>
    </w:r>
    <w:r>
      <w:rPr/>
      <w:pict>
        <v:shape style="position:absolute;margin-left:281.734009pt;margin-top:796.000244pt;width:31.8pt;height:13.2pt;mso-position-horizontal-relative:page;mso-position-vertical-relative:page;z-index:-92920"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17544</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896" from="42.52pt,793.103027pt" to="552.756pt,793.103027pt" stroked="true" strokeweight=".5pt" strokecolor="#231f20">
          <v:stroke dashstyle="solid"/>
          <w10:wrap type="none"/>
        </v:line>
      </w:pict>
    </w:r>
    <w:r>
      <w:rPr/>
      <w:pict>
        <v:shape style="position:absolute;margin-left:282.734009pt;margin-top:796.000244pt;width:29.8pt;height:13.2pt;mso-position-horizontal-relative:page;mso-position-vertical-relative:page;z-index:-92872" type="#_x0000_t202" filled="false" stroked="false">
          <v:textbox inset="0,0,0,0">
            <w:txbxContent>
              <w:p>
                <w:pPr>
                  <w:spacing w:before="13"/>
                  <w:ind w:left="20" w:right="0" w:firstLine="0"/>
                  <w:jc w:val="left"/>
                  <w:rPr>
                    <w:sz w:val="20"/>
                  </w:rPr>
                </w:pPr>
                <w:r>
                  <w:rPr>
                    <w:color w:val="231F20"/>
                    <w:sz w:val="20"/>
                  </w:rPr>
                  <w:t>17550</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848" from="42.52pt,793.103027pt" to="552.756pt,793.103027pt" stroked="true" strokeweight=".5pt" strokecolor="#231f20">
          <v:stroke dashstyle="solid"/>
          <w10:wrap type="none"/>
        </v:line>
      </w:pict>
    </w:r>
    <w:r>
      <w:rPr/>
      <w:pict>
        <v:shape style="position:absolute;margin-left:281.733002pt;margin-top:796.000244pt;width:31.85pt;height:13.2pt;mso-position-horizontal-relative:page;mso-position-vertical-relative:page;z-index:-92824"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17551</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800" from="42.519001pt,793.103027pt" to="552.755001pt,793.103027pt" stroked="true" strokeweight=".5pt" strokecolor="#231f20">
          <v:stroke dashstyle="solid"/>
          <w10:wrap type="none"/>
        </v:line>
      </w:pict>
    </w:r>
    <w:r>
      <w:rPr/>
      <w:pict>
        <v:shape style="position:absolute;margin-left:282.733002pt;margin-top:796.000244pt;width:29.8pt;height:13.2pt;mso-position-horizontal-relative:page;mso-position-vertical-relative:page;z-index:-92776" type="#_x0000_t202" filled="false" stroked="false">
          <v:textbox inset="0,0,0,0">
            <w:txbxContent>
              <w:p>
                <w:pPr>
                  <w:spacing w:before="13"/>
                  <w:ind w:left="20" w:right="0" w:firstLine="0"/>
                  <w:jc w:val="left"/>
                  <w:rPr>
                    <w:sz w:val="20"/>
                  </w:rPr>
                </w:pPr>
                <w:r>
                  <w:rPr>
                    <w:color w:val="231F20"/>
                    <w:sz w:val="20"/>
                  </w:rPr>
                  <w:t>17560</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752" from="42.519001pt,793.103027pt" to="552.755001pt,793.103027pt" stroked="true" strokeweight=".5pt" strokecolor="#231f20">
          <v:stroke dashstyle="solid"/>
          <w10:wrap type="none"/>
        </v:line>
      </w:pict>
    </w:r>
    <w:r>
      <w:rPr/>
      <w:pict>
        <v:shape style="position:absolute;margin-left:281.733002pt;margin-top:796.000244pt;width:31.8pt;height:13.2pt;mso-position-horizontal-relative:page;mso-position-vertical-relative:page;z-index:-92728"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17561</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704" from="42.519001pt,793.103027pt" to="552.755001pt,793.103027pt" stroked="true" strokeweight=".5pt" strokecolor="#231f20">
          <v:stroke dashstyle="solid"/>
          <w10:wrap type="none"/>
        </v:line>
      </w:pict>
    </w:r>
    <w:r>
      <w:rPr/>
      <w:pict>
        <v:shape style="position:absolute;margin-left:282.733002pt;margin-top:796.000244pt;width:29.8pt;height:13.2pt;mso-position-horizontal-relative:page;mso-position-vertical-relative:page;z-index:-92680" type="#_x0000_t202" filled="false" stroked="false">
          <v:textbox inset="0,0,0,0">
            <w:txbxContent>
              <w:p>
                <w:pPr>
                  <w:spacing w:before="13"/>
                  <w:ind w:left="20" w:right="0" w:firstLine="0"/>
                  <w:jc w:val="left"/>
                  <w:rPr>
                    <w:sz w:val="20"/>
                  </w:rPr>
                </w:pPr>
                <w:r>
                  <w:rPr>
                    <w:color w:val="231F20"/>
                    <w:sz w:val="20"/>
                  </w:rPr>
                  <w:t>17570</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656" from="42.519001pt,793.103027pt" to="552.755001pt,793.103027pt" stroked="true" strokeweight=".5pt" strokecolor="#231f20">
          <v:stroke dashstyle="solid"/>
          <w10:wrap type="none"/>
        </v:line>
      </w:pict>
    </w:r>
    <w:r>
      <w:rPr/>
      <w:pict>
        <v:shape style="position:absolute;margin-left:281.733002pt;margin-top:796.000244pt;width:31.8pt;height:13.2pt;mso-position-horizontal-relative:page;mso-position-vertical-relative:page;z-index:-92632"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17571</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608" from="42.519001pt,793.103027pt" to="552.755001pt,793.103027pt" stroked="true" strokeweight=".5pt" strokecolor="#231f20">
          <v:stroke dashstyle="solid"/>
          <w10:wrap type="none"/>
        </v:line>
      </w:pict>
    </w:r>
    <w:r>
      <w:rPr/>
      <w:pict>
        <v:shape style="position:absolute;margin-left:282.733002pt;margin-top:796.000244pt;width:29.8pt;height:13.2pt;mso-position-horizontal-relative:page;mso-position-vertical-relative:page;z-index:-92584" type="#_x0000_t202" filled="false" stroked="false">
          <v:textbox inset="0,0,0,0">
            <w:txbxContent>
              <w:p>
                <w:pPr>
                  <w:spacing w:before="13"/>
                  <w:ind w:left="20" w:right="0" w:firstLine="0"/>
                  <w:jc w:val="left"/>
                  <w:rPr>
                    <w:sz w:val="20"/>
                  </w:rPr>
                </w:pPr>
                <w:r>
                  <w:rPr>
                    <w:color w:val="231F20"/>
                    <w:sz w:val="20"/>
                  </w:rPr>
                  <w:t>17580</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560" from="42.519001pt,793.103027pt" to="552.755001pt,793.103027pt" stroked="true" strokeweight=".5pt" strokecolor="#231f20">
          <v:stroke dashstyle="solid"/>
          <w10:wrap type="none"/>
        </v:line>
      </w:pict>
    </w:r>
    <w:r>
      <w:rPr/>
      <w:pict>
        <v:shape style="position:absolute;margin-left:281.733002pt;margin-top:796.000244pt;width:31.8pt;height:13.2pt;mso-position-horizontal-relative:page;mso-position-vertical-relative:page;z-index:-92536"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17581</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512" from="42.519001pt,793.103027pt" to="552.755001pt,793.103027pt" stroked="true" strokeweight=".5pt" strokecolor="#231f20">
          <v:stroke dashstyle="solid"/>
          <w10:wrap type="none"/>
        </v:line>
      </w:pict>
    </w:r>
    <w:r>
      <w:rPr/>
      <w:pict>
        <v:shape style="position:absolute;margin-left:282.733002pt;margin-top:796.000244pt;width:29.8pt;height:13.2pt;mso-position-horizontal-relative:page;mso-position-vertical-relative:page;z-index:-92488" type="#_x0000_t202" filled="false" stroked="false">
          <v:textbox inset="0,0,0,0">
            <w:txbxContent>
              <w:p>
                <w:pPr>
                  <w:spacing w:before="13"/>
                  <w:ind w:left="20" w:right="0" w:firstLine="0"/>
                  <w:jc w:val="left"/>
                  <w:rPr>
                    <w:sz w:val="20"/>
                  </w:rPr>
                </w:pPr>
                <w:r>
                  <w:rPr>
                    <w:color w:val="231F20"/>
                    <w:sz w:val="20"/>
                  </w:rPr>
                  <w:t>17590</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464" from="42.519001pt,793.103027pt" to="552.755001pt,793.103027pt" stroked="true" strokeweight=".5pt" strokecolor="#231f20">
          <v:stroke dashstyle="solid"/>
          <w10:wrap type="none"/>
        </v:line>
      </w:pict>
    </w:r>
    <w:r>
      <w:rPr/>
      <w:pict>
        <v:shape style="position:absolute;margin-left:281.733002pt;margin-top:796.000244pt;width:31.8pt;height:13.2pt;mso-position-horizontal-relative:page;mso-position-vertical-relative:page;z-index:-92440"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17591</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416" from="42.519001pt,793.103027pt" to="552.755001pt,793.103027pt" stroked="true" strokeweight=".5pt" strokecolor="#231f20">
          <v:stroke dashstyle="solid"/>
          <w10:wrap type="none"/>
        </v:line>
      </w:pict>
    </w:r>
    <w:r>
      <w:rPr/>
      <w:pict>
        <v:shape style="position:absolute;margin-left:282.733002pt;margin-top:796.000244pt;width:29.8pt;height:13.2pt;mso-position-horizontal-relative:page;mso-position-vertical-relative:page;z-index:-92392" type="#_x0000_t202" filled="false" stroked="false">
          <v:textbox inset="0,0,0,0">
            <w:txbxContent>
              <w:p>
                <w:pPr>
                  <w:spacing w:before="13"/>
                  <w:ind w:left="20" w:right="0" w:firstLine="0"/>
                  <w:jc w:val="left"/>
                  <w:rPr>
                    <w:sz w:val="20"/>
                  </w:rPr>
                </w:pPr>
                <w:r>
                  <w:rPr>
                    <w:color w:val="231F20"/>
                    <w:sz w:val="20"/>
                  </w:rPr>
                  <w:t>17600</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368" from="42.519001pt,793.103027pt" to="552.755001pt,793.103027pt" stroked="true" strokeweight=".5pt" strokecolor="#231f20">
          <v:stroke dashstyle="solid"/>
          <w10:wrap type="none"/>
        </v:line>
      </w:pict>
    </w:r>
    <w:r>
      <w:rPr/>
      <w:pict>
        <v:shape style="position:absolute;margin-left:281.733002pt;margin-top:795.992249pt;width:31.8pt;height:13.2pt;mso-position-horizontal-relative:page;mso-position-vertical-relative:page;z-index:-92344"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17601</w:t>
                </w:r>
                <w:r>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320" from="42.519001pt,793.094971pt" to="552.755001pt,793.094971pt" stroked="true" strokeweight=".5pt" strokecolor="#231f20">
          <v:stroke dashstyle="solid"/>
          <w10:wrap type="none"/>
        </v:line>
      </w:pict>
    </w:r>
    <w:r>
      <w:rPr/>
      <w:pict>
        <v:shape style="position:absolute;margin-left:282.733002pt;margin-top:795.992249pt;width:29.8pt;height:13.2pt;mso-position-horizontal-relative:page;mso-position-vertical-relative:page;z-index:-92296" type="#_x0000_t202" filled="false" stroked="false">
          <v:textbox inset="0,0,0,0">
            <w:txbxContent>
              <w:p>
                <w:pPr>
                  <w:spacing w:before="13"/>
                  <w:ind w:left="20" w:right="0" w:firstLine="0"/>
                  <w:jc w:val="left"/>
                  <w:rPr>
                    <w:sz w:val="20"/>
                  </w:rPr>
                </w:pPr>
                <w:r>
                  <w:rPr>
                    <w:color w:val="231F20"/>
                    <w:sz w:val="20"/>
                  </w:rPr>
                  <w:t>17610</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2272" from="42.519001pt,793.094971pt" to="552.755001pt,793.094971pt" stroked="true" strokeweight=".5pt" strokecolor="#231f20">
          <v:stroke dashstyle="solid"/>
          <w10:wrap type="none"/>
        </v:line>
      </w:pict>
    </w:r>
    <w:r>
      <w:rPr/>
      <w:pict>
        <v:shape style="position:absolute;margin-left:281.733002pt;margin-top:795.992249pt;width:31.8pt;height:13.2pt;mso-position-horizontal-relative:page;mso-position-vertical-relative:page;z-index:-92248" type="#_x0000_t202" filled="false" stroked="false">
          <v:textbox inset="0,0,0,0">
            <w:txbxContent>
              <w:p>
                <w:pPr>
                  <w:spacing w:before="13"/>
                  <w:ind w:left="40" w:right="0" w:firstLine="0"/>
                  <w:jc w:val="left"/>
                  <w:rPr>
                    <w:sz w:val="20"/>
                  </w:rPr>
                </w:pPr>
                <w:r>
                  <w:rPr/>
                  <w:fldChar w:fldCharType="begin"/>
                </w:r>
                <w:r>
                  <w:rPr>
                    <w:color w:val="231F20"/>
                    <w:sz w:val="20"/>
                  </w:rPr>
                  <w:instrText> PAGE </w:instrText>
                </w:r>
                <w:r>
                  <w:rPr/>
                  <w:fldChar w:fldCharType="separate"/>
                </w:r>
                <w:r>
                  <w:rPr/>
                  <w:t>17612</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line style="position:absolute;mso-position-horizontal-relative:page;mso-position-vertical-relative:page;z-index:-93040" from="42.519001pt,56.965pt" to="552.755001pt,56.965pt" stroked="true" strokeweight=".5pt" strokecolor="#231f20">
          <v:stroke dashstyle="solid"/>
          <w10:wrap type="none"/>
        </v:line>
      </w:pict>
    </w:r>
    <w:r>
      <w:rPr/>
      <w:pict>
        <v:shapetype id="_x0000_t202" o:spt="202" coordsize="21600,21600" path="m,l,21600r21600,l21600,xe">
          <v:stroke joinstyle="miter"/>
          <v:path gradientshapeok="t" o:connecttype="rect"/>
        </v:shapetype>
        <v:shape style="position:absolute;margin-left:41.52pt;margin-top:38.247364pt;width:45.35pt;height:13.2pt;mso-position-horizontal-relative:page;mso-position-vertical-relative:page;z-index:-93016" type="#_x0000_t202" filled="false" stroked="false">
          <v:textbox inset="0,0,0,0">
            <w:txbxContent>
              <w:p>
                <w:pPr>
                  <w:spacing w:before="13"/>
                  <w:ind w:left="20" w:right="0" w:firstLine="0"/>
                  <w:jc w:val="left"/>
                  <w:rPr>
                    <w:sz w:val="20"/>
                  </w:rPr>
                </w:pPr>
                <w:r>
                  <w:rPr>
                    <w:color w:val="231F20"/>
                    <w:sz w:val="20"/>
                  </w:rPr>
                  <w:t>Núm. 148</w:t>
                </w:r>
              </w:p>
            </w:txbxContent>
          </v:textbox>
          <w10:wrap type="none"/>
        </v:shape>
      </w:pict>
    </w:r>
    <w:r>
      <w:rPr/>
      <w:pict>
        <v:shape style="position:absolute;margin-left:241.639008pt;margin-top:38.330364pt;width:112.1pt;height:13.2pt;mso-position-horizontal-relative:page;mso-position-vertical-relative:page;z-index:-92992" type="#_x0000_t202" filled="false" stroked="false">
          <v:textbox inset="0,0,0,0">
            <w:txbxContent>
              <w:p>
                <w:pPr>
                  <w:spacing w:before="13"/>
                  <w:ind w:left="20" w:right="0" w:firstLine="0"/>
                  <w:jc w:val="left"/>
                  <w:rPr>
                    <w:sz w:val="20"/>
                  </w:rPr>
                </w:pPr>
                <w:r>
                  <w:rPr>
                    <w:color w:val="231F20"/>
                    <w:sz w:val="20"/>
                  </w:rPr>
                  <w:t>Boletín Oficial de Aragón</w:t>
                </w:r>
              </w:p>
            </w:txbxContent>
          </v:textbox>
          <w10:wrap type="none"/>
        </v:shape>
      </w:pict>
    </w:r>
    <w:r>
      <w:rPr/>
      <w:pict>
        <v:shape style="position:absolute;margin-left:502.449005pt;margin-top:38.330364pt;width:51.3pt;height:13.2pt;mso-position-horizontal-relative:page;mso-position-vertical-relative:page;z-index:-92968" type="#_x0000_t202" filled="false" stroked="false">
          <v:textbox inset="0,0,0,0">
            <w:txbxContent>
              <w:p>
                <w:pPr>
                  <w:spacing w:before="13"/>
                  <w:ind w:left="20" w:right="0" w:firstLine="0"/>
                  <w:jc w:val="left"/>
                  <w:rPr>
                    <w:sz w:val="20"/>
                  </w:rPr>
                </w:pPr>
                <w:r>
                  <w:rPr>
                    <w:color w:val="231F20"/>
                    <w:sz w:val="20"/>
                  </w:rPr>
                  <w:t>28/07/2011</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
    <w:multiLevelType w:val="hybridMultilevel"/>
    <w:lvl w:ilvl="0">
      <w:start w:val="0"/>
      <w:numFmt w:val="bullet"/>
      <w:lvlText w:val="-"/>
      <w:lvlJc w:val="left"/>
      <w:pPr>
        <w:ind w:left="450" w:hanging="342"/>
      </w:pPr>
      <w:rPr>
        <w:rFonts w:hint="default" w:ascii="Arial" w:hAnsi="Arial" w:eastAsia="Arial" w:cs="Arial"/>
        <w:color w:val="231F20"/>
        <w:w w:val="104"/>
        <w:sz w:val="18"/>
        <w:szCs w:val="18"/>
      </w:rPr>
    </w:lvl>
    <w:lvl w:ilvl="1">
      <w:start w:val="0"/>
      <w:numFmt w:val="bullet"/>
      <w:lvlText w:val="•"/>
      <w:lvlJc w:val="left"/>
      <w:pPr>
        <w:ind w:left="800" w:hanging="342"/>
      </w:pPr>
      <w:rPr>
        <w:rFonts w:hint="default"/>
      </w:rPr>
    </w:lvl>
    <w:lvl w:ilvl="2">
      <w:start w:val="0"/>
      <w:numFmt w:val="bullet"/>
      <w:lvlText w:val="•"/>
      <w:lvlJc w:val="left"/>
      <w:pPr>
        <w:ind w:left="1141" w:hanging="342"/>
      </w:pPr>
      <w:rPr>
        <w:rFonts w:hint="default"/>
      </w:rPr>
    </w:lvl>
    <w:lvl w:ilvl="3">
      <w:start w:val="0"/>
      <w:numFmt w:val="bullet"/>
      <w:lvlText w:val="•"/>
      <w:lvlJc w:val="left"/>
      <w:pPr>
        <w:ind w:left="1482" w:hanging="342"/>
      </w:pPr>
      <w:rPr>
        <w:rFonts w:hint="default"/>
      </w:rPr>
    </w:lvl>
    <w:lvl w:ilvl="4">
      <w:start w:val="0"/>
      <w:numFmt w:val="bullet"/>
      <w:lvlText w:val="•"/>
      <w:lvlJc w:val="left"/>
      <w:pPr>
        <w:ind w:left="1822" w:hanging="342"/>
      </w:pPr>
      <w:rPr>
        <w:rFonts w:hint="default"/>
      </w:rPr>
    </w:lvl>
    <w:lvl w:ilvl="5">
      <w:start w:val="0"/>
      <w:numFmt w:val="bullet"/>
      <w:lvlText w:val="•"/>
      <w:lvlJc w:val="left"/>
      <w:pPr>
        <w:ind w:left="2163" w:hanging="342"/>
      </w:pPr>
      <w:rPr>
        <w:rFonts w:hint="default"/>
      </w:rPr>
    </w:lvl>
    <w:lvl w:ilvl="6">
      <w:start w:val="0"/>
      <w:numFmt w:val="bullet"/>
      <w:lvlText w:val="•"/>
      <w:lvlJc w:val="left"/>
      <w:pPr>
        <w:ind w:left="2504" w:hanging="342"/>
      </w:pPr>
      <w:rPr>
        <w:rFonts w:hint="default"/>
      </w:rPr>
    </w:lvl>
    <w:lvl w:ilvl="7">
      <w:start w:val="0"/>
      <w:numFmt w:val="bullet"/>
      <w:lvlText w:val="•"/>
      <w:lvlJc w:val="left"/>
      <w:pPr>
        <w:ind w:left="2844" w:hanging="342"/>
      </w:pPr>
      <w:rPr>
        <w:rFonts w:hint="default"/>
      </w:rPr>
    </w:lvl>
    <w:lvl w:ilvl="8">
      <w:start w:val="0"/>
      <w:numFmt w:val="bullet"/>
      <w:lvlText w:val="•"/>
      <w:lvlJc w:val="left"/>
      <w:pPr>
        <w:ind w:left="3185" w:hanging="342"/>
      </w:pPr>
      <w:rPr>
        <w:rFonts w:hint="default"/>
      </w:rPr>
    </w:lvl>
  </w:abstractNum>
  <w:abstractNum w:abstractNumId="95">
    <w:multiLevelType w:val="hybridMultilevel"/>
    <w:lvl w:ilvl="0">
      <w:start w:val="0"/>
      <w:numFmt w:val="bullet"/>
      <w:lvlText w:val="-"/>
      <w:lvlJc w:val="left"/>
      <w:pPr>
        <w:ind w:left="450" w:hanging="342"/>
      </w:pPr>
      <w:rPr>
        <w:rFonts w:hint="default" w:ascii="Arial" w:hAnsi="Arial" w:eastAsia="Arial" w:cs="Arial"/>
        <w:color w:val="231F20"/>
        <w:w w:val="104"/>
        <w:sz w:val="18"/>
        <w:szCs w:val="18"/>
      </w:rPr>
    </w:lvl>
    <w:lvl w:ilvl="1">
      <w:start w:val="0"/>
      <w:numFmt w:val="bullet"/>
      <w:lvlText w:val="•"/>
      <w:lvlJc w:val="left"/>
      <w:pPr>
        <w:ind w:left="877" w:hanging="342"/>
      </w:pPr>
      <w:rPr>
        <w:rFonts w:hint="default"/>
      </w:rPr>
    </w:lvl>
    <w:lvl w:ilvl="2">
      <w:start w:val="0"/>
      <w:numFmt w:val="bullet"/>
      <w:lvlText w:val="•"/>
      <w:lvlJc w:val="left"/>
      <w:pPr>
        <w:ind w:left="1294" w:hanging="342"/>
      </w:pPr>
      <w:rPr>
        <w:rFonts w:hint="default"/>
      </w:rPr>
    </w:lvl>
    <w:lvl w:ilvl="3">
      <w:start w:val="0"/>
      <w:numFmt w:val="bullet"/>
      <w:lvlText w:val="•"/>
      <w:lvlJc w:val="left"/>
      <w:pPr>
        <w:ind w:left="1711" w:hanging="342"/>
      </w:pPr>
      <w:rPr>
        <w:rFonts w:hint="default"/>
      </w:rPr>
    </w:lvl>
    <w:lvl w:ilvl="4">
      <w:start w:val="0"/>
      <w:numFmt w:val="bullet"/>
      <w:lvlText w:val="•"/>
      <w:lvlJc w:val="left"/>
      <w:pPr>
        <w:ind w:left="2128" w:hanging="342"/>
      </w:pPr>
      <w:rPr>
        <w:rFonts w:hint="default"/>
      </w:rPr>
    </w:lvl>
    <w:lvl w:ilvl="5">
      <w:start w:val="0"/>
      <w:numFmt w:val="bullet"/>
      <w:lvlText w:val="•"/>
      <w:lvlJc w:val="left"/>
      <w:pPr>
        <w:ind w:left="2546" w:hanging="342"/>
      </w:pPr>
      <w:rPr>
        <w:rFonts w:hint="default"/>
      </w:rPr>
    </w:lvl>
    <w:lvl w:ilvl="6">
      <w:start w:val="0"/>
      <w:numFmt w:val="bullet"/>
      <w:lvlText w:val="•"/>
      <w:lvlJc w:val="left"/>
      <w:pPr>
        <w:ind w:left="2963" w:hanging="342"/>
      </w:pPr>
      <w:rPr>
        <w:rFonts w:hint="default"/>
      </w:rPr>
    </w:lvl>
    <w:lvl w:ilvl="7">
      <w:start w:val="0"/>
      <w:numFmt w:val="bullet"/>
      <w:lvlText w:val="•"/>
      <w:lvlJc w:val="left"/>
      <w:pPr>
        <w:ind w:left="3380" w:hanging="342"/>
      </w:pPr>
      <w:rPr>
        <w:rFonts w:hint="default"/>
      </w:rPr>
    </w:lvl>
    <w:lvl w:ilvl="8">
      <w:start w:val="0"/>
      <w:numFmt w:val="bullet"/>
      <w:lvlText w:val="•"/>
      <w:lvlJc w:val="left"/>
      <w:pPr>
        <w:ind w:left="3797" w:hanging="342"/>
      </w:pPr>
      <w:rPr>
        <w:rFonts w:hint="default"/>
      </w:rPr>
    </w:lvl>
  </w:abstractNum>
  <w:abstractNum w:abstractNumId="94">
    <w:multiLevelType w:val="hybridMultilevel"/>
    <w:lvl w:ilvl="0">
      <w:start w:val="0"/>
      <w:numFmt w:val="bullet"/>
      <w:lvlText w:val=""/>
      <w:lvlJc w:val="left"/>
      <w:pPr>
        <w:ind w:left="527" w:hanging="342"/>
      </w:pPr>
      <w:rPr>
        <w:rFonts w:hint="default" w:ascii="Symbol" w:hAnsi="Symbol" w:eastAsia="Symbol" w:cs="Symbol"/>
        <w:color w:val="231F20"/>
        <w:w w:val="104"/>
        <w:sz w:val="18"/>
        <w:szCs w:val="18"/>
      </w:rPr>
    </w:lvl>
    <w:lvl w:ilvl="1">
      <w:start w:val="0"/>
      <w:numFmt w:val="bullet"/>
      <w:lvlText w:val="•"/>
      <w:lvlJc w:val="left"/>
      <w:pPr>
        <w:ind w:left="757" w:hanging="342"/>
      </w:pPr>
      <w:rPr>
        <w:rFonts w:hint="default"/>
      </w:rPr>
    </w:lvl>
    <w:lvl w:ilvl="2">
      <w:start w:val="0"/>
      <w:numFmt w:val="bullet"/>
      <w:lvlText w:val="•"/>
      <w:lvlJc w:val="left"/>
      <w:pPr>
        <w:ind w:left="994" w:hanging="342"/>
      </w:pPr>
      <w:rPr>
        <w:rFonts w:hint="default"/>
      </w:rPr>
    </w:lvl>
    <w:lvl w:ilvl="3">
      <w:start w:val="0"/>
      <w:numFmt w:val="bullet"/>
      <w:lvlText w:val="•"/>
      <w:lvlJc w:val="left"/>
      <w:pPr>
        <w:ind w:left="1231" w:hanging="342"/>
      </w:pPr>
      <w:rPr>
        <w:rFonts w:hint="default"/>
      </w:rPr>
    </w:lvl>
    <w:lvl w:ilvl="4">
      <w:start w:val="0"/>
      <w:numFmt w:val="bullet"/>
      <w:lvlText w:val="•"/>
      <w:lvlJc w:val="left"/>
      <w:pPr>
        <w:ind w:left="1468" w:hanging="342"/>
      </w:pPr>
      <w:rPr>
        <w:rFonts w:hint="default"/>
      </w:rPr>
    </w:lvl>
    <w:lvl w:ilvl="5">
      <w:start w:val="0"/>
      <w:numFmt w:val="bullet"/>
      <w:lvlText w:val="•"/>
      <w:lvlJc w:val="left"/>
      <w:pPr>
        <w:ind w:left="1706" w:hanging="342"/>
      </w:pPr>
      <w:rPr>
        <w:rFonts w:hint="default"/>
      </w:rPr>
    </w:lvl>
    <w:lvl w:ilvl="6">
      <w:start w:val="0"/>
      <w:numFmt w:val="bullet"/>
      <w:lvlText w:val="•"/>
      <w:lvlJc w:val="left"/>
      <w:pPr>
        <w:ind w:left="1943" w:hanging="342"/>
      </w:pPr>
      <w:rPr>
        <w:rFonts w:hint="default"/>
      </w:rPr>
    </w:lvl>
    <w:lvl w:ilvl="7">
      <w:start w:val="0"/>
      <w:numFmt w:val="bullet"/>
      <w:lvlText w:val="•"/>
      <w:lvlJc w:val="left"/>
      <w:pPr>
        <w:ind w:left="2180" w:hanging="342"/>
      </w:pPr>
      <w:rPr>
        <w:rFonts w:hint="default"/>
      </w:rPr>
    </w:lvl>
    <w:lvl w:ilvl="8">
      <w:start w:val="0"/>
      <w:numFmt w:val="bullet"/>
      <w:lvlText w:val="•"/>
      <w:lvlJc w:val="left"/>
      <w:pPr>
        <w:ind w:left="2417" w:hanging="342"/>
      </w:pPr>
      <w:rPr>
        <w:rFonts w:hint="default"/>
      </w:rPr>
    </w:lvl>
  </w:abstractNum>
  <w:abstractNum w:abstractNumId="93">
    <w:multiLevelType w:val="hybridMultilevel"/>
    <w:lvl w:ilvl="0">
      <w:start w:val="0"/>
      <w:numFmt w:val="bullet"/>
      <w:lvlText w:val="-"/>
      <w:lvlJc w:val="left"/>
      <w:pPr>
        <w:ind w:left="450" w:hanging="342"/>
      </w:pPr>
      <w:rPr>
        <w:rFonts w:hint="default" w:ascii="Arial" w:hAnsi="Arial" w:eastAsia="Arial" w:cs="Arial"/>
        <w:color w:val="231F20"/>
        <w:w w:val="104"/>
        <w:sz w:val="18"/>
        <w:szCs w:val="18"/>
      </w:rPr>
    </w:lvl>
    <w:lvl w:ilvl="1">
      <w:start w:val="0"/>
      <w:numFmt w:val="bullet"/>
      <w:lvlText w:val="•"/>
      <w:lvlJc w:val="left"/>
      <w:pPr>
        <w:ind w:left="877" w:hanging="342"/>
      </w:pPr>
      <w:rPr>
        <w:rFonts w:hint="default"/>
      </w:rPr>
    </w:lvl>
    <w:lvl w:ilvl="2">
      <w:start w:val="0"/>
      <w:numFmt w:val="bullet"/>
      <w:lvlText w:val="•"/>
      <w:lvlJc w:val="left"/>
      <w:pPr>
        <w:ind w:left="1294" w:hanging="342"/>
      </w:pPr>
      <w:rPr>
        <w:rFonts w:hint="default"/>
      </w:rPr>
    </w:lvl>
    <w:lvl w:ilvl="3">
      <w:start w:val="0"/>
      <w:numFmt w:val="bullet"/>
      <w:lvlText w:val="•"/>
      <w:lvlJc w:val="left"/>
      <w:pPr>
        <w:ind w:left="1711" w:hanging="342"/>
      </w:pPr>
      <w:rPr>
        <w:rFonts w:hint="default"/>
      </w:rPr>
    </w:lvl>
    <w:lvl w:ilvl="4">
      <w:start w:val="0"/>
      <w:numFmt w:val="bullet"/>
      <w:lvlText w:val="•"/>
      <w:lvlJc w:val="left"/>
      <w:pPr>
        <w:ind w:left="2128" w:hanging="342"/>
      </w:pPr>
      <w:rPr>
        <w:rFonts w:hint="default"/>
      </w:rPr>
    </w:lvl>
    <w:lvl w:ilvl="5">
      <w:start w:val="0"/>
      <w:numFmt w:val="bullet"/>
      <w:lvlText w:val="•"/>
      <w:lvlJc w:val="left"/>
      <w:pPr>
        <w:ind w:left="2546" w:hanging="342"/>
      </w:pPr>
      <w:rPr>
        <w:rFonts w:hint="default"/>
      </w:rPr>
    </w:lvl>
    <w:lvl w:ilvl="6">
      <w:start w:val="0"/>
      <w:numFmt w:val="bullet"/>
      <w:lvlText w:val="•"/>
      <w:lvlJc w:val="left"/>
      <w:pPr>
        <w:ind w:left="2963" w:hanging="342"/>
      </w:pPr>
      <w:rPr>
        <w:rFonts w:hint="default"/>
      </w:rPr>
    </w:lvl>
    <w:lvl w:ilvl="7">
      <w:start w:val="0"/>
      <w:numFmt w:val="bullet"/>
      <w:lvlText w:val="•"/>
      <w:lvlJc w:val="left"/>
      <w:pPr>
        <w:ind w:left="3380" w:hanging="342"/>
      </w:pPr>
      <w:rPr>
        <w:rFonts w:hint="default"/>
      </w:rPr>
    </w:lvl>
    <w:lvl w:ilvl="8">
      <w:start w:val="0"/>
      <w:numFmt w:val="bullet"/>
      <w:lvlText w:val="•"/>
      <w:lvlJc w:val="left"/>
      <w:pPr>
        <w:ind w:left="3797" w:hanging="342"/>
      </w:pPr>
      <w:rPr>
        <w:rFonts w:hint="default"/>
      </w:rPr>
    </w:lvl>
  </w:abstractNum>
  <w:abstractNum w:abstractNumId="92">
    <w:multiLevelType w:val="hybridMultilevel"/>
    <w:lvl w:ilvl="0">
      <w:start w:val="0"/>
      <w:numFmt w:val="bullet"/>
      <w:lvlText w:val=""/>
      <w:lvlJc w:val="left"/>
      <w:pPr>
        <w:ind w:left="527" w:hanging="342"/>
      </w:pPr>
      <w:rPr>
        <w:rFonts w:hint="default" w:ascii="Symbol" w:hAnsi="Symbol" w:eastAsia="Symbol" w:cs="Symbol"/>
        <w:color w:val="231F20"/>
        <w:w w:val="104"/>
        <w:sz w:val="18"/>
        <w:szCs w:val="18"/>
      </w:rPr>
    </w:lvl>
    <w:lvl w:ilvl="1">
      <w:start w:val="0"/>
      <w:numFmt w:val="bullet"/>
      <w:lvlText w:val="•"/>
      <w:lvlJc w:val="left"/>
      <w:pPr>
        <w:ind w:left="757" w:hanging="342"/>
      </w:pPr>
      <w:rPr>
        <w:rFonts w:hint="default"/>
      </w:rPr>
    </w:lvl>
    <w:lvl w:ilvl="2">
      <w:start w:val="0"/>
      <w:numFmt w:val="bullet"/>
      <w:lvlText w:val="•"/>
      <w:lvlJc w:val="left"/>
      <w:pPr>
        <w:ind w:left="994" w:hanging="342"/>
      </w:pPr>
      <w:rPr>
        <w:rFonts w:hint="default"/>
      </w:rPr>
    </w:lvl>
    <w:lvl w:ilvl="3">
      <w:start w:val="0"/>
      <w:numFmt w:val="bullet"/>
      <w:lvlText w:val="•"/>
      <w:lvlJc w:val="left"/>
      <w:pPr>
        <w:ind w:left="1231" w:hanging="342"/>
      </w:pPr>
      <w:rPr>
        <w:rFonts w:hint="default"/>
      </w:rPr>
    </w:lvl>
    <w:lvl w:ilvl="4">
      <w:start w:val="0"/>
      <w:numFmt w:val="bullet"/>
      <w:lvlText w:val="•"/>
      <w:lvlJc w:val="left"/>
      <w:pPr>
        <w:ind w:left="1468" w:hanging="342"/>
      </w:pPr>
      <w:rPr>
        <w:rFonts w:hint="default"/>
      </w:rPr>
    </w:lvl>
    <w:lvl w:ilvl="5">
      <w:start w:val="0"/>
      <w:numFmt w:val="bullet"/>
      <w:lvlText w:val="•"/>
      <w:lvlJc w:val="left"/>
      <w:pPr>
        <w:ind w:left="1706" w:hanging="342"/>
      </w:pPr>
      <w:rPr>
        <w:rFonts w:hint="default"/>
      </w:rPr>
    </w:lvl>
    <w:lvl w:ilvl="6">
      <w:start w:val="0"/>
      <w:numFmt w:val="bullet"/>
      <w:lvlText w:val="•"/>
      <w:lvlJc w:val="left"/>
      <w:pPr>
        <w:ind w:left="1943" w:hanging="342"/>
      </w:pPr>
      <w:rPr>
        <w:rFonts w:hint="default"/>
      </w:rPr>
    </w:lvl>
    <w:lvl w:ilvl="7">
      <w:start w:val="0"/>
      <w:numFmt w:val="bullet"/>
      <w:lvlText w:val="•"/>
      <w:lvlJc w:val="left"/>
      <w:pPr>
        <w:ind w:left="2180" w:hanging="342"/>
      </w:pPr>
      <w:rPr>
        <w:rFonts w:hint="default"/>
      </w:rPr>
    </w:lvl>
    <w:lvl w:ilvl="8">
      <w:start w:val="0"/>
      <w:numFmt w:val="bullet"/>
      <w:lvlText w:val="•"/>
      <w:lvlJc w:val="left"/>
      <w:pPr>
        <w:ind w:left="2417" w:hanging="342"/>
      </w:pPr>
      <w:rPr>
        <w:rFonts w:hint="default"/>
      </w:rPr>
    </w:lvl>
  </w:abstractNum>
  <w:abstractNum w:abstractNumId="91">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90">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89">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88">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87">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86">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85">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84">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83">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82">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81">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80">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79">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78">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77">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76">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75">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74">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73">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72">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71">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70">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69">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68">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67">
    <w:multiLevelType w:val="hybridMultilevel"/>
    <w:lvl w:ilvl="0">
      <w:start w:val="0"/>
      <w:numFmt w:val="bullet"/>
      <w:lvlText w:val=""/>
      <w:lvlJc w:val="left"/>
      <w:pPr>
        <w:ind w:left="346" w:hanging="244"/>
      </w:pPr>
      <w:rPr>
        <w:rFonts w:hint="default" w:ascii="Symbol" w:hAnsi="Symbol" w:eastAsia="Symbol" w:cs="Symbol"/>
        <w:color w:val="231F20"/>
        <w:w w:val="101"/>
        <w:sz w:val="19"/>
        <w:szCs w:val="19"/>
      </w:rPr>
    </w:lvl>
    <w:lvl w:ilvl="1">
      <w:start w:val="0"/>
      <w:numFmt w:val="bullet"/>
      <w:lvlText w:val="•"/>
      <w:lvlJc w:val="left"/>
      <w:pPr>
        <w:ind w:left="648" w:hanging="244"/>
      </w:pPr>
      <w:rPr>
        <w:rFonts w:hint="default"/>
      </w:rPr>
    </w:lvl>
    <w:lvl w:ilvl="2">
      <w:start w:val="0"/>
      <w:numFmt w:val="bullet"/>
      <w:lvlText w:val="•"/>
      <w:lvlJc w:val="left"/>
      <w:pPr>
        <w:ind w:left="956" w:hanging="244"/>
      </w:pPr>
      <w:rPr>
        <w:rFonts w:hint="default"/>
      </w:rPr>
    </w:lvl>
    <w:lvl w:ilvl="3">
      <w:start w:val="0"/>
      <w:numFmt w:val="bullet"/>
      <w:lvlText w:val="•"/>
      <w:lvlJc w:val="left"/>
      <w:pPr>
        <w:ind w:left="1264" w:hanging="244"/>
      </w:pPr>
      <w:rPr>
        <w:rFonts w:hint="default"/>
      </w:rPr>
    </w:lvl>
    <w:lvl w:ilvl="4">
      <w:start w:val="0"/>
      <w:numFmt w:val="bullet"/>
      <w:lvlText w:val="•"/>
      <w:lvlJc w:val="left"/>
      <w:pPr>
        <w:ind w:left="1573" w:hanging="244"/>
      </w:pPr>
      <w:rPr>
        <w:rFonts w:hint="default"/>
      </w:rPr>
    </w:lvl>
    <w:lvl w:ilvl="5">
      <w:start w:val="0"/>
      <w:numFmt w:val="bullet"/>
      <w:lvlText w:val="•"/>
      <w:lvlJc w:val="left"/>
      <w:pPr>
        <w:ind w:left="1881" w:hanging="244"/>
      </w:pPr>
      <w:rPr>
        <w:rFonts w:hint="default"/>
      </w:rPr>
    </w:lvl>
    <w:lvl w:ilvl="6">
      <w:start w:val="0"/>
      <w:numFmt w:val="bullet"/>
      <w:lvlText w:val="•"/>
      <w:lvlJc w:val="left"/>
      <w:pPr>
        <w:ind w:left="2189" w:hanging="244"/>
      </w:pPr>
      <w:rPr>
        <w:rFonts w:hint="default"/>
      </w:rPr>
    </w:lvl>
    <w:lvl w:ilvl="7">
      <w:start w:val="0"/>
      <w:numFmt w:val="bullet"/>
      <w:lvlText w:val="•"/>
      <w:lvlJc w:val="left"/>
      <w:pPr>
        <w:ind w:left="2498" w:hanging="244"/>
      </w:pPr>
      <w:rPr>
        <w:rFonts w:hint="default"/>
      </w:rPr>
    </w:lvl>
    <w:lvl w:ilvl="8">
      <w:start w:val="0"/>
      <w:numFmt w:val="bullet"/>
      <w:lvlText w:val="•"/>
      <w:lvlJc w:val="left"/>
      <w:pPr>
        <w:ind w:left="2806" w:hanging="244"/>
      </w:pPr>
      <w:rPr>
        <w:rFonts w:hint="default"/>
      </w:rPr>
    </w:lvl>
  </w:abstractNum>
  <w:abstractNum w:abstractNumId="66">
    <w:multiLevelType w:val="hybridMultilevel"/>
    <w:lvl w:ilvl="0">
      <w:start w:val="0"/>
      <w:numFmt w:val="bullet"/>
      <w:lvlText w:val=""/>
      <w:lvlJc w:val="left"/>
      <w:pPr>
        <w:ind w:left="347" w:hanging="244"/>
      </w:pPr>
      <w:rPr>
        <w:rFonts w:hint="default" w:ascii="Symbol" w:hAnsi="Symbol" w:eastAsia="Symbol" w:cs="Symbol"/>
        <w:color w:val="231F20"/>
        <w:w w:val="101"/>
        <w:sz w:val="19"/>
        <w:szCs w:val="19"/>
      </w:rPr>
    </w:lvl>
    <w:lvl w:ilvl="1">
      <w:start w:val="0"/>
      <w:numFmt w:val="bullet"/>
      <w:lvlText w:val="•"/>
      <w:lvlJc w:val="left"/>
      <w:pPr>
        <w:ind w:left="593" w:hanging="244"/>
      </w:pPr>
      <w:rPr>
        <w:rFonts w:hint="default"/>
      </w:rPr>
    </w:lvl>
    <w:lvl w:ilvl="2">
      <w:start w:val="0"/>
      <w:numFmt w:val="bullet"/>
      <w:lvlText w:val="•"/>
      <w:lvlJc w:val="left"/>
      <w:pPr>
        <w:ind w:left="846" w:hanging="244"/>
      </w:pPr>
      <w:rPr>
        <w:rFonts w:hint="default"/>
      </w:rPr>
    </w:lvl>
    <w:lvl w:ilvl="3">
      <w:start w:val="0"/>
      <w:numFmt w:val="bullet"/>
      <w:lvlText w:val="•"/>
      <w:lvlJc w:val="left"/>
      <w:pPr>
        <w:ind w:left="1099" w:hanging="244"/>
      </w:pPr>
      <w:rPr>
        <w:rFonts w:hint="default"/>
      </w:rPr>
    </w:lvl>
    <w:lvl w:ilvl="4">
      <w:start w:val="0"/>
      <w:numFmt w:val="bullet"/>
      <w:lvlText w:val="•"/>
      <w:lvlJc w:val="left"/>
      <w:pPr>
        <w:ind w:left="1353" w:hanging="244"/>
      </w:pPr>
      <w:rPr>
        <w:rFonts w:hint="default"/>
      </w:rPr>
    </w:lvl>
    <w:lvl w:ilvl="5">
      <w:start w:val="0"/>
      <w:numFmt w:val="bullet"/>
      <w:lvlText w:val="•"/>
      <w:lvlJc w:val="left"/>
      <w:pPr>
        <w:ind w:left="1606" w:hanging="244"/>
      </w:pPr>
      <w:rPr>
        <w:rFonts w:hint="default"/>
      </w:rPr>
    </w:lvl>
    <w:lvl w:ilvl="6">
      <w:start w:val="0"/>
      <w:numFmt w:val="bullet"/>
      <w:lvlText w:val="•"/>
      <w:lvlJc w:val="left"/>
      <w:pPr>
        <w:ind w:left="1859" w:hanging="244"/>
      </w:pPr>
      <w:rPr>
        <w:rFonts w:hint="default"/>
      </w:rPr>
    </w:lvl>
    <w:lvl w:ilvl="7">
      <w:start w:val="0"/>
      <w:numFmt w:val="bullet"/>
      <w:lvlText w:val="•"/>
      <w:lvlJc w:val="left"/>
      <w:pPr>
        <w:ind w:left="2113" w:hanging="244"/>
      </w:pPr>
      <w:rPr>
        <w:rFonts w:hint="default"/>
      </w:rPr>
    </w:lvl>
    <w:lvl w:ilvl="8">
      <w:start w:val="0"/>
      <w:numFmt w:val="bullet"/>
      <w:lvlText w:val="•"/>
      <w:lvlJc w:val="left"/>
      <w:pPr>
        <w:ind w:left="2366" w:hanging="244"/>
      </w:pPr>
      <w:rPr>
        <w:rFonts w:hint="default"/>
      </w:rPr>
    </w:lvl>
  </w:abstractNum>
  <w:abstractNum w:abstractNumId="65">
    <w:multiLevelType w:val="hybridMultilevel"/>
    <w:lvl w:ilvl="0">
      <w:start w:val="1"/>
      <w:numFmt w:val="decimal"/>
      <w:lvlText w:val="%1."/>
      <w:lvlJc w:val="left"/>
      <w:pPr>
        <w:ind w:left="1048" w:hanging="246"/>
        <w:jc w:val="left"/>
      </w:pPr>
      <w:rPr>
        <w:rFonts w:hint="default" w:ascii="Arial" w:hAnsi="Arial" w:eastAsia="Arial" w:cs="Arial"/>
        <w:color w:val="231F20"/>
        <w:spacing w:val="-1"/>
        <w:w w:val="101"/>
        <w:sz w:val="19"/>
        <w:szCs w:val="19"/>
      </w:rPr>
    </w:lvl>
    <w:lvl w:ilvl="1">
      <w:start w:val="1"/>
      <w:numFmt w:val="lowerLetter"/>
      <w:lvlText w:val="%2)"/>
      <w:lvlJc w:val="left"/>
      <w:pPr>
        <w:ind w:left="1743" w:hanging="348"/>
        <w:jc w:val="left"/>
      </w:pPr>
      <w:rPr>
        <w:rFonts w:hint="default" w:ascii="Arial" w:hAnsi="Arial" w:eastAsia="Arial" w:cs="Arial"/>
        <w:color w:val="231F20"/>
        <w:spacing w:val="-3"/>
        <w:w w:val="101"/>
        <w:sz w:val="19"/>
        <w:szCs w:val="19"/>
      </w:rPr>
    </w:lvl>
    <w:lvl w:ilvl="2">
      <w:start w:val="0"/>
      <w:numFmt w:val="bullet"/>
      <w:lvlText w:val="■"/>
      <w:lvlJc w:val="left"/>
      <w:pPr>
        <w:ind w:left="2079" w:hanging="348"/>
      </w:pPr>
      <w:rPr>
        <w:rFonts w:hint="default" w:ascii="Arial" w:hAnsi="Arial" w:eastAsia="Arial" w:cs="Arial"/>
        <w:color w:val="231F20"/>
        <w:w w:val="76"/>
        <w:sz w:val="19"/>
        <w:szCs w:val="19"/>
      </w:rPr>
    </w:lvl>
    <w:lvl w:ilvl="3">
      <w:start w:val="0"/>
      <w:numFmt w:val="bullet"/>
      <w:lvlText w:val="•"/>
      <w:lvlJc w:val="left"/>
      <w:pPr>
        <w:ind w:left="3115" w:hanging="348"/>
      </w:pPr>
      <w:rPr>
        <w:rFonts w:hint="default"/>
      </w:rPr>
    </w:lvl>
    <w:lvl w:ilvl="4">
      <w:start w:val="0"/>
      <w:numFmt w:val="bullet"/>
      <w:lvlText w:val="•"/>
      <w:lvlJc w:val="left"/>
      <w:pPr>
        <w:ind w:left="4151" w:hanging="348"/>
      </w:pPr>
      <w:rPr>
        <w:rFonts w:hint="default"/>
      </w:rPr>
    </w:lvl>
    <w:lvl w:ilvl="5">
      <w:start w:val="0"/>
      <w:numFmt w:val="bullet"/>
      <w:lvlText w:val="•"/>
      <w:lvlJc w:val="left"/>
      <w:pPr>
        <w:ind w:left="5186" w:hanging="348"/>
      </w:pPr>
      <w:rPr>
        <w:rFonts w:hint="default"/>
      </w:rPr>
    </w:lvl>
    <w:lvl w:ilvl="6">
      <w:start w:val="0"/>
      <w:numFmt w:val="bullet"/>
      <w:lvlText w:val="•"/>
      <w:lvlJc w:val="left"/>
      <w:pPr>
        <w:ind w:left="6222" w:hanging="348"/>
      </w:pPr>
      <w:rPr>
        <w:rFonts w:hint="default"/>
      </w:rPr>
    </w:lvl>
    <w:lvl w:ilvl="7">
      <w:start w:val="0"/>
      <w:numFmt w:val="bullet"/>
      <w:lvlText w:val="•"/>
      <w:lvlJc w:val="left"/>
      <w:pPr>
        <w:ind w:left="7257" w:hanging="348"/>
      </w:pPr>
      <w:rPr>
        <w:rFonts w:hint="default"/>
      </w:rPr>
    </w:lvl>
    <w:lvl w:ilvl="8">
      <w:start w:val="0"/>
      <w:numFmt w:val="bullet"/>
      <w:lvlText w:val="•"/>
      <w:lvlJc w:val="left"/>
      <w:pPr>
        <w:ind w:left="8293" w:hanging="348"/>
      </w:pPr>
      <w:rPr>
        <w:rFonts w:hint="default"/>
      </w:rPr>
    </w:lvl>
  </w:abstractNum>
  <w:abstractNum w:abstractNumId="64">
    <w:multiLevelType w:val="hybridMultilevel"/>
    <w:lvl w:ilvl="0">
      <w:start w:val="0"/>
      <w:numFmt w:val="bullet"/>
      <w:lvlText w:val="–"/>
      <w:lvlJc w:val="left"/>
      <w:pPr>
        <w:ind w:left="1929" w:hanging="334"/>
      </w:pPr>
      <w:rPr>
        <w:rFonts w:hint="default" w:ascii="Arial" w:hAnsi="Arial" w:eastAsia="Arial" w:cs="Arial"/>
        <w:color w:val="231F20"/>
        <w:w w:val="101"/>
        <w:sz w:val="19"/>
        <w:szCs w:val="19"/>
      </w:rPr>
    </w:lvl>
    <w:lvl w:ilvl="1">
      <w:start w:val="0"/>
      <w:numFmt w:val="bullet"/>
      <w:lvlText w:val="•"/>
      <w:lvlJc w:val="left"/>
      <w:pPr>
        <w:ind w:left="2764" w:hanging="334"/>
      </w:pPr>
      <w:rPr>
        <w:rFonts w:hint="default"/>
      </w:rPr>
    </w:lvl>
    <w:lvl w:ilvl="2">
      <w:start w:val="0"/>
      <w:numFmt w:val="bullet"/>
      <w:lvlText w:val="•"/>
      <w:lvlJc w:val="left"/>
      <w:pPr>
        <w:ind w:left="3608" w:hanging="334"/>
      </w:pPr>
      <w:rPr>
        <w:rFonts w:hint="default"/>
      </w:rPr>
    </w:lvl>
    <w:lvl w:ilvl="3">
      <w:start w:val="0"/>
      <w:numFmt w:val="bullet"/>
      <w:lvlText w:val="•"/>
      <w:lvlJc w:val="left"/>
      <w:pPr>
        <w:ind w:left="4453" w:hanging="334"/>
      </w:pPr>
      <w:rPr>
        <w:rFonts w:hint="default"/>
      </w:rPr>
    </w:lvl>
    <w:lvl w:ilvl="4">
      <w:start w:val="0"/>
      <w:numFmt w:val="bullet"/>
      <w:lvlText w:val="•"/>
      <w:lvlJc w:val="left"/>
      <w:pPr>
        <w:ind w:left="5297" w:hanging="334"/>
      </w:pPr>
      <w:rPr>
        <w:rFonts w:hint="default"/>
      </w:rPr>
    </w:lvl>
    <w:lvl w:ilvl="5">
      <w:start w:val="0"/>
      <w:numFmt w:val="bullet"/>
      <w:lvlText w:val="•"/>
      <w:lvlJc w:val="left"/>
      <w:pPr>
        <w:ind w:left="6142" w:hanging="334"/>
      </w:pPr>
      <w:rPr>
        <w:rFonts w:hint="default"/>
      </w:rPr>
    </w:lvl>
    <w:lvl w:ilvl="6">
      <w:start w:val="0"/>
      <w:numFmt w:val="bullet"/>
      <w:lvlText w:val="•"/>
      <w:lvlJc w:val="left"/>
      <w:pPr>
        <w:ind w:left="6986" w:hanging="334"/>
      </w:pPr>
      <w:rPr>
        <w:rFonts w:hint="default"/>
      </w:rPr>
    </w:lvl>
    <w:lvl w:ilvl="7">
      <w:start w:val="0"/>
      <w:numFmt w:val="bullet"/>
      <w:lvlText w:val="•"/>
      <w:lvlJc w:val="left"/>
      <w:pPr>
        <w:ind w:left="7831" w:hanging="334"/>
      </w:pPr>
      <w:rPr>
        <w:rFonts w:hint="default"/>
      </w:rPr>
    </w:lvl>
    <w:lvl w:ilvl="8">
      <w:start w:val="0"/>
      <w:numFmt w:val="bullet"/>
      <w:lvlText w:val="•"/>
      <w:lvlJc w:val="left"/>
      <w:pPr>
        <w:ind w:left="8675" w:hanging="334"/>
      </w:pPr>
      <w:rPr>
        <w:rFonts w:hint="default"/>
      </w:rPr>
    </w:lvl>
  </w:abstractNum>
  <w:abstractNum w:abstractNumId="63">
    <w:multiLevelType w:val="hybridMultilevel"/>
    <w:lvl w:ilvl="0">
      <w:start w:val="0"/>
      <w:numFmt w:val="bullet"/>
      <w:lvlText w:val=""/>
      <w:lvlJc w:val="left"/>
      <w:pPr>
        <w:ind w:left="1708" w:hanging="330"/>
      </w:pPr>
      <w:rPr>
        <w:rFonts w:hint="default" w:ascii="Symbol" w:hAnsi="Symbol" w:eastAsia="Symbol" w:cs="Symbol"/>
        <w:color w:val="231F20"/>
        <w:w w:val="101"/>
        <w:sz w:val="19"/>
        <w:szCs w:val="19"/>
      </w:rPr>
    </w:lvl>
    <w:lvl w:ilvl="1">
      <w:start w:val="0"/>
      <w:numFmt w:val="bullet"/>
      <w:lvlText w:val="•"/>
      <w:lvlJc w:val="left"/>
      <w:pPr>
        <w:ind w:left="2566" w:hanging="330"/>
      </w:pPr>
      <w:rPr>
        <w:rFonts w:hint="default"/>
      </w:rPr>
    </w:lvl>
    <w:lvl w:ilvl="2">
      <w:start w:val="0"/>
      <w:numFmt w:val="bullet"/>
      <w:lvlText w:val="•"/>
      <w:lvlJc w:val="left"/>
      <w:pPr>
        <w:ind w:left="3432" w:hanging="330"/>
      </w:pPr>
      <w:rPr>
        <w:rFonts w:hint="default"/>
      </w:rPr>
    </w:lvl>
    <w:lvl w:ilvl="3">
      <w:start w:val="0"/>
      <w:numFmt w:val="bullet"/>
      <w:lvlText w:val="•"/>
      <w:lvlJc w:val="left"/>
      <w:pPr>
        <w:ind w:left="4299" w:hanging="330"/>
      </w:pPr>
      <w:rPr>
        <w:rFonts w:hint="default"/>
      </w:rPr>
    </w:lvl>
    <w:lvl w:ilvl="4">
      <w:start w:val="0"/>
      <w:numFmt w:val="bullet"/>
      <w:lvlText w:val="•"/>
      <w:lvlJc w:val="left"/>
      <w:pPr>
        <w:ind w:left="5165" w:hanging="330"/>
      </w:pPr>
      <w:rPr>
        <w:rFonts w:hint="default"/>
      </w:rPr>
    </w:lvl>
    <w:lvl w:ilvl="5">
      <w:start w:val="0"/>
      <w:numFmt w:val="bullet"/>
      <w:lvlText w:val="•"/>
      <w:lvlJc w:val="left"/>
      <w:pPr>
        <w:ind w:left="6032" w:hanging="330"/>
      </w:pPr>
      <w:rPr>
        <w:rFonts w:hint="default"/>
      </w:rPr>
    </w:lvl>
    <w:lvl w:ilvl="6">
      <w:start w:val="0"/>
      <w:numFmt w:val="bullet"/>
      <w:lvlText w:val="•"/>
      <w:lvlJc w:val="left"/>
      <w:pPr>
        <w:ind w:left="6898" w:hanging="330"/>
      </w:pPr>
      <w:rPr>
        <w:rFonts w:hint="default"/>
      </w:rPr>
    </w:lvl>
    <w:lvl w:ilvl="7">
      <w:start w:val="0"/>
      <w:numFmt w:val="bullet"/>
      <w:lvlText w:val="•"/>
      <w:lvlJc w:val="left"/>
      <w:pPr>
        <w:ind w:left="7765" w:hanging="330"/>
      </w:pPr>
      <w:rPr>
        <w:rFonts w:hint="default"/>
      </w:rPr>
    </w:lvl>
    <w:lvl w:ilvl="8">
      <w:start w:val="0"/>
      <w:numFmt w:val="bullet"/>
      <w:lvlText w:val="•"/>
      <w:lvlJc w:val="left"/>
      <w:pPr>
        <w:ind w:left="8631" w:hanging="330"/>
      </w:pPr>
      <w:rPr>
        <w:rFonts w:hint="default"/>
      </w:rPr>
    </w:lvl>
  </w:abstractNum>
  <w:abstractNum w:abstractNumId="62">
    <w:multiLevelType w:val="hybridMultilevel"/>
    <w:lvl w:ilvl="0">
      <w:start w:val="1"/>
      <w:numFmt w:val="decimal"/>
      <w:lvlText w:val="%1."/>
      <w:lvlJc w:val="left"/>
      <w:pPr>
        <w:ind w:left="1047" w:hanging="685"/>
        <w:jc w:val="left"/>
      </w:pPr>
      <w:rPr>
        <w:rFonts w:hint="default" w:ascii="Arial" w:hAnsi="Arial" w:eastAsia="Arial" w:cs="Arial"/>
        <w:color w:val="231F20"/>
        <w:spacing w:val="-1"/>
        <w:w w:val="101"/>
        <w:sz w:val="19"/>
        <w:szCs w:val="19"/>
      </w:rPr>
    </w:lvl>
    <w:lvl w:ilvl="1">
      <w:start w:val="1"/>
      <w:numFmt w:val="lowerLetter"/>
      <w:lvlText w:val="%2)"/>
      <w:lvlJc w:val="left"/>
      <w:pPr>
        <w:ind w:left="1743" w:hanging="348"/>
        <w:jc w:val="left"/>
      </w:pPr>
      <w:rPr>
        <w:rFonts w:hint="default" w:ascii="Arial" w:hAnsi="Arial" w:eastAsia="Arial" w:cs="Arial"/>
        <w:color w:val="231F20"/>
        <w:spacing w:val="-3"/>
        <w:w w:val="101"/>
        <w:sz w:val="19"/>
        <w:szCs w:val="19"/>
      </w:rPr>
    </w:lvl>
    <w:lvl w:ilvl="2">
      <w:start w:val="0"/>
      <w:numFmt w:val="bullet"/>
      <w:lvlText w:val="•"/>
      <w:lvlJc w:val="left"/>
      <w:pPr>
        <w:ind w:left="2698" w:hanging="348"/>
      </w:pPr>
      <w:rPr>
        <w:rFonts w:hint="default"/>
      </w:rPr>
    </w:lvl>
    <w:lvl w:ilvl="3">
      <w:start w:val="0"/>
      <w:numFmt w:val="bullet"/>
      <w:lvlText w:val="•"/>
      <w:lvlJc w:val="left"/>
      <w:pPr>
        <w:ind w:left="3656" w:hanging="348"/>
      </w:pPr>
      <w:rPr>
        <w:rFonts w:hint="default"/>
      </w:rPr>
    </w:lvl>
    <w:lvl w:ilvl="4">
      <w:start w:val="0"/>
      <w:numFmt w:val="bullet"/>
      <w:lvlText w:val="•"/>
      <w:lvlJc w:val="left"/>
      <w:pPr>
        <w:ind w:left="4614" w:hanging="348"/>
      </w:pPr>
      <w:rPr>
        <w:rFonts w:hint="default"/>
      </w:rPr>
    </w:lvl>
    <w:lvl w:ilvl="5">
      <w:start w:val="0"/>
      <w:numFmt w:val="bullet"/>
      <w:lvlText w:val="•"/>
      <w:lvlJc w:val="left"/>
      <w:pPr>
        <w:ind w:left="5573" w:hanging="348"/>
      </w:pPr>
      <w:rPr>
        <w:rFonts w:hint="default"/>
      </w:rPr>
    </w:lvl>
    <w:lvl w:ilvl="6">
      <w:start w:val="0"/>
      <w:numFmt w:val="bullet"/>
      <w:lvlText w:val="•"/>
      <w:lvlJc w:val="left"/>
      <w:pPr>
        <w:ind w:left="6531" w:hanging="348"/>
      </w:pPr>
      <w:rPr>
        <w:rFonts w:hint="default"/>
      </w:rPr>
    </w:lvl>
    <w:lvl w:ilvl="7">
      <w:start w:val="0"/>
      <w:numFmt w:val="bullet"/>
      <w:lvlText w:val="•"/>
      <w:lvlJc w:val="left"/>
      <w:pPr>
        <w:ind w:left="7489" w:hanging="348"/>
      </w:pPr>
      <w:rPr>
        <w:rFonts w:hint="default"/>
      </w:rPr>
    </w:lvl>
    <w:lvl w:ilvl="8">
      <w:start w:val="0"/>
      <w:numFmt w:val="bullet"/>
      <w:lvlText w:val="•"/>
      <w:lvlJc w:val="left"/>
      <w:pPr>
        <w:ind w:left="8447" w:hanging="348"/>
      </w:pPr>
      <w:rPr>
        <w:rFonts w:hint="default"/>
      </w:rPr>
    </w:lvl>
  </w:abstractNum>
  <w:abstractNum w:abstractNumId="61">
    <w:multiLevelType w:val="hybridMultilevel"/>
    <w:lvl w:ilvl="0">
      <w:start w:val="0"/>
      <w:numFmt w:val="bullet"/>
      <w:lvlText w:val="–"/>
      <w:lvlJc w:val="left"/>
      <w:pPr>
        <w:ind w:left="1929" w:hanging="334"/>
      </w:pPr>
      <w:rPr>
        <w:rFonts w:hint="default" w:ascii="Arial" w:hAnsi="Arial" w:eastAsia="Arial" w:cs="Arial"/>
        <w:color w:val="231F20"/>
        <w:w w:val="101"/>
        <w:sz w:val="19"/>
        <w:szCs w:val="19"/>
      </w:rPr>
    </w:lvl>
    <w:lvl w:ilvl="1">
      <w:start w:val="0"/>
      <w:numFmt w:val="bullet"/>
      <w:lvlText w:val="•"/>
      <w:lvlJc w:val="left"/>
      <w:pPr>
        <w:ind w:left="2764" w:hanging="334"/>
      </w:pPr>
      <w:rPr>
        <w:rFonts w:hint="default"/>
      </w:rPr>
    </w:lvl>
    <w:lvl w:ilvl="2">
      <w:start w:val="0"/>
      <w:numFmt w:val="bullet"/>
      <w:lvlText w:val="•"/>
      <w:lvlJc w:val="left"/>
      <w:pPr>
        <w:ind w:left="3608" w:hanging="334"/>
      </w:pPr>
      <w:rPr>
        <w:rFonts w:hint="default"/>
      </w:rPr>
    </w:lvl>
    <w:lvl w:ilvl="3">
      <w:start w:val="0"/>
      <w:numFmt w:val="bullet"/>
      <w:lvlText w:val="•"/>
      <w:lvlJc w:val="left"/>
      <w:pPr>
        <w:ind w:left="4453" w:hanging="334"/>
      </w:pPr>
      <w:rPr>
        <w:rFonts w:hint="default"/>
      </w:rPr>
    </w:lvl>
    <w:lvl w:ilvl="4">
      <w:start w:val="0"/>
      <w:numFmt w:val="bullet"/>
      <w:lvlText w:val="•"/>
      <w:lvlJc w:val="left"/>
      <w:pPr>
        <w:ind w:left="5297" w:hanging="334"/>
      </w:pPr>
      <w:rPr>
        <w:rFonts w:hint="default"/>
      </w:rPr>
    </w:lvl>
    <w:lvl w:ilvl="5">
      <w:start w:val="0"/>
      <w:numFmt w:val="bullet"/>
      <w:lvlText w:val="•"/>
      <w:lvlJc w:val="left"/>
      <w:pPr>
        <w:ind w:left="6142" w:hanging="334"/>
      </w:pPr>
      <w:rPr>
        <w:rFonts w:hint="default"/>
      </w:rPr>
    </w:lvl>
    <w:lvl w:ilvl="6">
      <w:start w:val="0"/>
      <w:numFmt w:val="bullet"/>
      <w:lvlText w:val="•"/>
      <w:lvlJc w:val="left"/>
      <w:pPr>
        <w:ind w:left="6986" w:hanging="334"/>
      </w:pPr>
      <w:rPr>
        <w:rFonts w:hint="default"/>
      </w:rPr>
    </w:lvl>
    <w:lvl w:ilvl="7">
      <w:start w:val="0"/>
      <w:numFmt w:val="bullet"/>
      <w:lvlText w:val="•"/>
      <w:lvlJc w:val="left"/>
      <w:pPr>
        <w:ind w:left="7831" w:hanging="334"/>
      </w:pPr>
      <w:rPr>
        <w:rFonts w:hint="default"/>
      </w:rPr>
    </w:lvl>
    <w:lvl w:ilvl="8">
      <w:start w:val="0"/>
      <w:numFmt w:val="bullet"/>
      <w:lvlText w:val="•"/>
      <w:lvlJc w:val="left"/>
      <w:pPr>
        <w:ind w:left="8675" w:hanging="334"/>
      </w:pPr>
      <w:rPr>
        <w:rFonts w:hint="default"/>
      </w:rPr>
    </w:lvl>
  </w:abstractNum>
  <w:abstractNum w:abstractNumId="60">
    <w:multiLevelType w:val="hybridMultilevel"/>
    <w:lvl w:ilvl="0">
      <w:start w:val="0"/>
      <w:numFmt w:val="bullet"/>
      <w:lvlText w:val=""/>
      <w:lvlJc w:val="left"/>
      <w:pPr>
        <w:ind w:left="1708" w:hanging="330"/>
      </w:pPr>
      <w:rPr>
        <w:rFonts w:hint="default" w:ascii="Symbol" w:hAnsi="Symbol" w:eastAsia="Symbol" w:cs="Symbol"/>
        <w:color w:val="231F20"/>
        <w:w w:val="101"/>
        <w:sz w:val="19"/>
        <w:szCs w:val="19"/>
      </w:rPr>
    </w:lvl>
    <w:lvl w:ilvl="1">
      <w:start w:val="0"/>
      <w:numFmt w:val="bullet"/>
      <w:lvlText w:val="•"/>
      <w:lvlJc w:val="left"/>
      <w:pPr>
        <w:ind w:left="2566" w:hanging="330"/>
      </w:pPr>
      <w:rPr>
        <w:rFonts w:hint="default"/>
      </w:rPr>
    </w:lvl>
    <w:lvl w:ilvl="2">
      <w:start w:val="0"/>
      <w:numFmt w:val="bullet"/>
      <w:lvlText w:val="•"/>
      <w:lvlJc w:val="left"/>
      <w:pPr>
        <w:ind w:left="3432" w:hanging="330"/>
      </w:pPr>
      <w:rPr>
        <w:rFonts w:hint="default"/>
      </w:rPr>
    </w:lvl>
    <w:lvl w:ilvl="3">
      <w:start w:val="0"/>
      <w:numFmt w:val="bullet"/>
      <w:lvlText w:val="•"/>
      <w:lvlJc w:val="left"/>
      <w:pPr>
        <w:ind w:left="4299" w:hanging="330"/>
      </w:pPr>
      <w:rPr>
        <w:rFonts w:hint="default"/>
      </w:rPr>
    </w:lvl>
    <w:lvl w:ilvl="4">
      <w:start w:val="0"/>
      <w:numFmt w:val="bullet"/>
      <w:lvlText w:val="•"/>
      <w:lvlJc w:val="left"/>
      <w:pPr>
        <w:ind w:left="5165" w:hanging="330"/>
      </w:pPr>
      <w:rPr>
        <w:rFonts w:hint="default"/>
      </w:rPr>
    </w:lvl>
    <w:lvl w:ilvl="5">
      <w:start w:val="0"/>
      <w:numFmt w:val="bullet"/>
      <w:lvlText w:val="•"/>
      <w:lvlJc w:val="left"/>
      <w:pPr>
        <w:ind w:left="6032" w:hanging="330"/>
      </w:pPr>
      <w:rPr>
        <w:rFonts w:hint="default"/>
      </w:rPr>
    </w:lvl>
    <w:lvl w:ilvl="6">
      <w:start w:val="0"/>
      <w:numFmt w:val="bullet"/>
      <w:lvlText w:val="•"/>
      <w:lvlJc w:val="left"/>
      <w:pPr>
        <w:ind w:left="6898" w:hanging="330"/>
      </w:pPr>
      <w:rPr>
        <w:rFonts w:hint="default"/>
      </w:rPr>
    </w:lvl>
    <w:lvl w:ilvl="7">
      <w:start w:val="0"/>
      <w:numFmt w:val="bullet"/>
      <w:lvlText w:val="•"/>
      <w:lvlJc w:val="left"/>
      <w:pPr>
        <w:ind w:left="7765" w:hanging="330"/>
      </w:pPr>
      <w:rPr>
        <w:rFonts w:hint="default"/>
      </w:rPr>
    </w:lvl>
    <w:lvl w:ilvl="8">
      <w:start w:val="0"/>
      <w:numFmt w:val="bullet"/>
      <w:lvlText w:val="•"/>
      <w:lvlJc w:val="left"/>
      <w:pPr>
        <w:ind w:left="8631" w:hanging="330"/>
      </w:pPr>
      <w:rPr>
        <w:rFonts w:hint="default"/>
      </w:rPr>
    </w:lvl>
  </w:abstractNum>
  <w:abstractNum w:abstractNumId="59">
    <w:multiLevelType w:val="hybridMultilevel"/>
    <w:lvl w:ilvl="0">
      <w:start w:val="1"/>
      <w:numFmt w:val="decimal"/>
      <w:lvlText w:val="%1."/>
      <w:lvlJc w:val="left"/>
      <w:pPr>
        <w:ind w:left="1048" w:hanging="685"/>
        <w:jc w:val="left"/>
      </w:pPr>
      <w:rPr>
        <w:rFonts w:hint="default" w:ascii="Arial" w:hAnsi="Arial" w:eastAsia="Arial" w:cs="Arial"/>
        <w:color w:val="231F20"/>
        <w:spacing w:val="-1"/>
        <w:w w:val="101"/>
        <w:sz w:val="19"/>
        <w:szCs w:val="19"/>
      </w:rPr>
    </w:lvl>
    <w:lvl w:ilvl="1">
      <w:start w:val="1"/>
      <w:numFmt w:val="lowerLetter"/>
      <w:lvlText w:val="%2)"/>
      <w:lvlJc w:val="left"/>
      <w:pPr>
        <w:ind w:left="1743" w:hanging="348"/>
        <w:jc w:val="left"/>
      </w:pPr>
      <w:rPr>
        <w:rFonts w:hint="default" w:ascii="Arial" w:hAnsi="Arial" w:eastAsia="Arial" w:cs="Arial"/>
        <w:color w:val="231F20"/>
        <w:spacing w:val="-1"/>
        <w:w w:val="101"/>
        <w:sz w:val="19"/>
        <w:szCs w:val="19"/>
      </w:rPr>
    </w:lvl>
    <w:lvl w:ilvl="2">
      <w:start w:val="0"/>
      <w:numFmt w:val="bullet"/>
      <w:lvlText w:val="•"/>
      <w:lvlJc w:val="left"/>
      <w:pPr>
        <w:ind w:left="2698" w:hanging="348"/>
      </w:pPr>
      <w:rPr>
        <w:rFonts w:hint="default"/>
      </w:rPr>
    </w:lvl>
    <w:lvl w:ilvl="3">
      <w:start w:val="0"/>
      <w:numFmt w:val="bullet"/>
      <w:lvlText w:val="•"/>
      <w:lvlJc w:val="left"/>
      <w:pPr>
        <w:ind w:left="3656" w:hanging="348"/>
      </w:pPr>
      <w:rPr>
        <w:rFonts w:hint="default"/>
      </w:rPr>
    </w:lvl>
    <w:lvl w:ilvl="4">
      <w:start w:val="0"/>
      <w:numFmt w:val="bullet"/>
      <w:lvlText w:val="•"/>
      <w:lvlJc w:val="left"/>
      <w:pPr>
        <w:ind w:left="4614" w:hanging="348"/>
      </w:pPr>
      <w:rPr>
        <w:rFonts w:hint="default"/>
      </w:rPr>
    </w:lvl>
    <w:lvl w:ilvl="5">
      <w:start w:val="0"/>
      <w:numFmt w:val="bullet"/>
      <w:lvlText w:val="•"/>
      <w:lvlJc w:val="left"/>
      <w:pPr>
        <w:ind w:left="5573" w:hanging="348"/>
      </w:pPr>
      <w:rPr>
        <w:rFonts w:hint="default"/>
      </w:rPr>
    </w:lvl>
    <w:lvl w:ilvl="6">
      <w:start w:val="0"/>
      <w:numFmt w:val="bullet"/>
      <w:lvlText w:val="•"/>
      <w:lvlJc w:val="left"/>
      <w:pPr>
        <w:ind w:left="6531" w:hanging="348"/>
      </w:pPr>
      <w:rPr>
        <w:rFonts w:hint="default"/>
      </w:rPr>
    </w:lvl>
    <w:lvl w:ilvl="7">
      <w:start w:val="0"/>
      <w:numFmt w:val="bullet"/>
      <w:lvlText w:val="•"/>
      <w:lvlJc w:val="left"/>
      <w:pPr>
        <w:ind w:left="7489" w:hanging="348"/>
      </w:pPr>
      <w:rPr>
        <w:rFonts w:hint="default"/>
      </w:rPr>
    </w:lvl>
    <w:lvl w:ilvl="8">
      <w:start w:val="0"/>
      <w:numFmt w:val="bullet"/>
      <w:lvlText w:val="•"/>
      <w:lvlJc w:val="left"/>
      <w:pPr>
        <w:ind w:left="8447" w:hanging="348"/>
      </w:pPr>
      <w:rPr>
        <w:rFonts w:hint="default"/>
      </w:rPr>
    </w:lvl>
  </w:abstractNum>
  <w:abstractNum w:abstractNumId="58">
    <w:multiLevelType w:val="hybridMultilevel"/>
    <w:lvl w:ilvl="0">
      <w:start w:val="0"/>
      <w:numFmt w:val="bullet"/>
      <w:lvlText w:val="–"/>
      <w:lvlJc w:val="left"/>
      <w:pPr>
        <w:ind w:left="1929" w:hanging="334"/>
      </w:pPr>
      <w:rPr>
        <w:rFonts w:hint="default" w:ascii="Arial" w:hAnsi="Arial" w:eastAsia="Arial" w:cs="Arial"/>
        <w:color w:val="231F20"/>
        <w:w w:val="101"/>
        <w:sz w:val="19"/>
        <w:szCs w:val="19"/>
      </w:rPr>
    </w:lvl>
    <w:lvl w:ilvl="1">
      <w:start w:val="0"/>
      <w:numFmt w:val="bullet"/>
      <w:lvlText w:val="•"/>
      <w:lvlJc w:val="left"/>
      <w:pPr>
        <w:ind w:left="2764" w:hanging="334"/>
      </w:pPr>
      <w:rPr>
        <w:rFonts w:hint="default"/>
      </w:rPr>
    </w:lvl>
    <w:lvl w:ilvl="2">
      <w:start w:val="0"/>
      <w:numFmt w:val="bullet"/>
      <w:lvlText w:val="•"/>
      <w:lvlJc w:val="left"/>
      <w:pPr>
        <w:ind w:left="3608" w:hanging="334"/>
      </w:pPr>
      <w:rPr>
        <w:rFonts w:hint="default"/>
      </w:rPr>
    </w:lvl>
    <w:lvl w:ilvl="3">
      <w:start w:val="0"/>
      <w:numFmt w:val="bullet"/>
      <w:lvlText w:val="•"/>
      <w:lvlJc w:val="left"/>
      <w:pPr>
        <w:ind w:left="4453" w:hanging="334"/>
      </w:pPr>
      <w:rPr>
        <w:rFonts w:hint="default"/>
      </w:rPr>
    </w:lvl>
    <w:lvl w:ilvl="4">
      <w:start w:val="0"/>
      <w:numFmt w:val="bullet"/>
      <w:lvlText w:val="•"/>
      <w:lvlJc w:val="left"/>
      <w:pPr>
        <w:ind w:left="5297" w:hanging="334"/>
      </w:pPr>
      <w:rPr>
        <w:rFonts w:hint="default"/>
      </w:rPr>
    </w:lvl>
    <w:lvl w:ilvl="5">
      <w:start w:val="0"/>
      <w:numFmt w:val="bullet"/>
      <w:lvlText w:val="•"/>
      <w:lvlJc w:val="left"/>
      <w:pPr>
        <w:ind w:left="6142" w:hanging="334"/>
      </w:pPr>
      <w:rPr>
        <w:rFonts w:hint="default"/>
      </w:rPr>
    </w:lvl>
    <w:lvl w:ilvl="6">
      <w:start w:val="0"/>
      <w:numFmt w:val="bullet"/>
      <w:lvlText w:val="•"/>
      <w:lvlJc w:val="left"/>
      <w:pPr>
        <w:ind w:left="6986" w:hanging="334"/>
      </w:pPr>
      <w:rPr>
        <w:rFonts w:hint="default"/>
      </w:rPr>
    </w:lvl>
    <w:lvl w:ilvl="7">
      <w:start w:val="0"/>
      <w:numFmt w:val="bullet"/>
      <w:lvlText w:val="•"/>
      <w:lvlJc w:val="left"/>
      <w:pPr>
        <w:ind w:left="7831" w:hanging="334"/>
      </w:pPr>
      <w:rPr>
        <w:rFonts w:hint="default"/>
      </w:rPr>
    </w:lvl>
    <w:lvl w:ilvl="8">
      <w:start w:val="0"/>
      <w:numFmt w:val="bullet"/>
      <w:lvlText w:val="•"/>
      <w:lvlJc w:val="left"/>
      <w:pPr>
        <w:ind w:left="8675" w:hanging="334"/>
      </w:pPr>
      <w:rPr>
        <w:rFonts w:hint="default"/>
      </w:rPr>
    </w:lvl>
  </w:abstractNum>
  <w:abstractNum w:abstractNumId="57">
    <w:multiLevelType w:val="hybridMultilevel"/>
    <w:lvl w:ilvl="0">
      <w:start w:val="1"/>
      <w:numFmt w:val="decimal"/>
      <w:lvlText w:val="%1."/>
      <w:lvlJc w:val="left"/>
      <w:pPr>
        <w:ind w:left="1048" w:hanging="258"/>
        <w:jc w:val="left"/>
      </w:pPr>
      <w:rPr>
        <w:rFonts w:hint="default" w:ascii="Arial" w:hAnsi="Arial" w:eastAsia="Arial" w:cs="Arial"/>
        <w:color w:val="231F20"/>
        <w:spacing w:val="-1"/>
        <w:w w:val="101"/>
        <w:sz w:val="19"/>
        <w:szCs w:val="19"/>
      </w:rPr>
    </w:lvl>
    <w:lvl w:ilvl="1">
      <w:start w:val="1"/>
      <w:numFmt w:val="lowerLetter"/>
      <w:lvlText w:val="%2)"/>
      <w:lvlJc w:val="left"/>
      <w:pPr>
        <w:ind w:left="1743" w:hanging="348"/>
        <w:jc w:val="left"/>
      </w:pPr>
      <w:rPr>
        <w:rFonts w:hint="default" w:ascii="Arial" w:hAnsi="Arial" w:eastAsia="Arial" w:cs="Arial"/>
        <w:color w:val="231F20"/>
        <w:spacing w:val="-1"/>
        <w:w w:val="101"/>
        <w:sz w:val="19"/>
        <w:szCs w:val="19"/>
      </w:rPr>
    </w:lvl>
    <w:lvl w:ilvl="2">
      <w:start w:val="0"/>
      <w:numFmt w:val="bullet"/>
      <w:lvlText w:val="•"/>
      <w:lvlJc w:val="left"/>
      <w:pPr>
        <w:ind w:left="2698" w:hanging="348"/>
      </w:pPr>
      <w:rPr>
        <w:rFonts w:hint="default"/>
      </w:rPr>
    </w:lvl>
    <w:lvl w:ilvl="3">
      <w:start w:val="0"/>
      <w:numFmt w:val="bullet"/>
      <w:lvlText w:val="•"/>
      <w:lvlJc w:val="left"/>
      <w:pPr>
        <w:ind w:left="3656" w:hanging="348"/>
      </w:pPr>
      <w:rPr>
        <w:rFonts w:hint="default"/>
      </w:rPr>
    </w:lvl>
    <w:lvl w:ilvl="4">
      <w:start w:val="0"/>
      <w:numFmt w:val="bullet"/>
      <w:lvlText w:val="•"/>
      <w:lvlJc w:val="left"/>
      <w:pPr>
        <w:ind w:left="4614" w:hanging="348"/>
      </w:pPr>
      <w:rPr>
        <w:rFonts w:hint="default"/>
      </w:rPr>
    </w:lvl>
    <w:lvl w:ilvl="5">
      <w:start w:val="0"/>
      <w:numFmt w:val="bullet"/>
      <w:lvlText w:val="•"/>
      <w:lvlJc w:val="left"/>
      <w:pPr>
        <w:ind w:left="5573" w:hanging="348"/>
      </w:pPr>
      <w:rPr>
        <w:rFonts w:hint="default"/>
      </w:rPr>
    </w:lvl>
    <w:lvl w:ilvl="6">
      <w:start w:val="0"/>
      <w:numFmt w:val="bullet"/>
      <w:lvlText w:val="•"/>
      <w:lvlJc w:val="left"/>
      <w:pPr>
        <w:ind w:left="6531" w:hanging="348"/>
      </w:pPr>
      <w:rPr>
        <w:rFonts w:hint="default"/>
      </w:rPr>
    </w:lvl>
    <w:lvl w:ilvl="7">
      <w:start w:val="0"/>
      <w:numFmt w:val="bullet"/>
      <w:lvlText w:val="•"/>
      <w:lvlJc w:val="left"/>
      <w:pPr>
        <w:ind w:left="7489" w:hanging="348"/>
      </w:pPr>
      <w:rPr>
        <w:rFonts w:hint="default"/>
      </w:rPr>
    </w:lvl>
    <w:lvl w:ilvl="8">
      <w:start w:val="0"/>
      <w:numFmt w:val="bullet"/>
      <w:lvlText w:val="•"/>
      <w:lvlJc w:val="left"/>
      <w:pPr>
        <w:ind w:left="8447" w:hanging="348"/>
      </w:pPr>
      <w:rPr>
        <w:rFonts w:hint="default"/>
      </w:rPr>
    </w:lvl>
  </w:abstractNum>
  <w:abstractNum w:abstractNumId="56">
    <w:multiLevelType w:val="hybridMultilevel"/>
    <w:lvl w:ilvl="0">
      <w:start w:val="0"/>
      <w:numFmt w:val="bullet"/>
      <w:lvlText w:val="-"/>
      <w:lvlJc w:val="left"/>
      <w:pPr>
        <w:ind w:left="1746" w:hanging="348"/>
      </w:pPr>
      <w:rPr>
        <w:rFonts w:hint="default" w:ascii="Verdana" w:hAnsi="Verdana" w:eastAsia="Verdana" w:cs="Verdana"/>
        <w:color w:val="231F20"/>
        <w:w w:val="101"/>
        <w:sz w:val="19"/>
        <w:szCs w:val="19"/>
      </w:rPr>
    </w:lvl>
    <w:lvl w:ilvl="1">
      <w:start w:val="0"/>
      <w:numFmt w:val="bullet"/>
      <w:lvlText w:val="■"/>
      <w:lvlJc w:val="left"/>
      <w:pPr>
        <w:ind w:left="2080" w:hanging="348"/>
      </w:pPr>
      <w:rPr>
        <w:rFonts w:hint="default" w:ascii="Arial" w:hAnsi="Arial" w:eastAsia="Arial" w:cs="Arial"/>
        <w:color w:val="231F20"/>
        <w:w w:val="76"/>
        <w:sz w:val="19"/>
        <w:szCs w:val="19"/>
      </w:rPr>
    </w:lvl>
    <w:lvl w:ilvl="2">
      <w:start w:val="0"/>
      <w:numFmt w:val="bullet"/>
      <w:lvlText w:val="•"/>
      <w:lvlJc w:val="left"/>
      <w:pPr>
        <w:ind w:left="3000" w:hanging="348"/>
      </w:pPr>
      <w:rPr>
        <w:rFonts w:hint="default"/>
      </w:rPr>
    </w:lvl>
    <w:lvl w:ilvl="3">
      <w:start w:val="0"/>
      <w:numFmt w:val="bullet"/>
      <w:lvlText w:val="•"/>
      <w:lvlJc w:val="left"/>
      <w:pPr>
        <w:ind w:left="3920" w:hanging="348"/>
      </w:pPr>
      <w:rPr>
        <w:rFonts w:hint="default"/>
      </w:rPr>
    </w:lvl>
    <w:lvl w:ilvl="4">
      <w:start w:val="0"/>
      <w:numFmt w:val="bullet"/>
      <w:lvlText w:val="•"/>
      <w:lvlJc w:val="left"/>
      <w:pPr>
        <w:ind w:left="4841" w:hanging="348"/>
      </w:pPr>
      <w:rPr>
        <w:rFonts w:hint="default"/>
      </w:rPr>
    </w:lvl>
    <w:lvl w:ilvl="5">
      <w:start w:val="0"/>
      <w:numFmt w:val="bullet"/>
      <w:lvlText w:val="•"/>
      <w:lvlJc w:val="left"/>
      <w:pPr>
        <w:ind w:left="5761" w:hanging="348"/>
      </w:pPr>
      <w:rPr>
        <w:rFonts w:hint="default"/>
      </w:rPr>
    </w:lvl>
    <w:lvl w:ilvl="6">
      <w:start w:val="0"/>
      <w:numFmt w:val="bullet"/>
      <w:lvlText w:val="•"/>
      <w:lvlJc w:val="left"/>
      <w:pPr>
        <w:ind w:left="6682" w:hanging="348"/>
      </w:pPr>
      <w:rPr>
        <w:rFonts w:hint="default"/>
      </w:rPr>
    </w:lvl>
    <w:lvl w:ilvl="7">
      <w:start w:val="0"/>
      <w:numFmt w:val="bullet"/>
      <w:lvlText w:val="•"/>
      <w:lvlJc w:val="left"/>
      <w:pPr>
        <w:ind w:left="7602" w:hanging="348"/>
      </w:pPr>
      <w:rPr>
        <w:rFonts w:hint="default"/>
      </w:rPr>
    </w:lvl>
    <w:lvl w:ilvl="8">
      <w:start w:val="0"/>
      <w:numFmt w:val="bullet"/>
      <w:lvlText w:val="•"/>
      <w:lvlJc w:val="left"/>
      <w:pPr>
        <w:ind w:left="8523" w:hanging="348"/>
      </w:pPr>
      <w:rPr>
        <w:rFonts w:hint="default"/>
      </w:rPr>
    </w:lvl>
  </w:abstractNum>
  <w:abstractNum w:abstractNumId="55">
    <w:multiLevelType w:val="hybridMultilevel"/>
    <w:lvl w:ilvl="0">
      <w:start w:val="1"/>
      <w:numFmt w:val="decimal"/>
      <w:lvlText w:val="%1."/>
      <w:lvlJc w:val="left"/>
      <w:pPr>
        <w:ind w:left="1048" w:hanging="438"/>
        <w:jc w:val="left"/>
      </w:pPr>
      <w:rPr>
        <w:rFonts w:hint="default" w:ascii="Arial" w:hAnsi="Arial" w:eastAsia="Arial" w:cs="Arial"/>
        <w:color w:val="231F20"/>
        <w:spacing w:val="-1"/>
        <w:w w:val="101"/>
        <w:sz w:val="19"/>
        <w:szCs w:val="19"/>
      </w:rPr>
    </w:lvl>
    <w:lvl w:ilvl="1">
      <w:start w:val="1"/>
      <w:numFmt w:val="lowerLetter"/>
      <w:lvlText w:val="%2)"/>
      <w:lvlJc w:val="left"/>
      <w:pPr>
        <w:ind w:left="1743" w:hanging="348"/>
        <w:jc w:val="left"/>
      </w:pPr>
      <w:rPr>
        <w:rFonts w:hint="default" w:ascii="Arial" w:hAnsi="Arial" w:eastAsia="Arial" w:cs="Arial"/>
        <w:color w:val="231F20"/>
        <w:spacing w:val="-1"/>
        <w:w w:val="101"/>
        <w:sz w:val="19"/>
        <w:szCs w:val="19"/>
      </w:rPr>
    </w:lvl>
    <w:lvl w:ilvl="2">
      <w:start w:val="0"/>
      <w:numFmt w:val="bullet"/>
      <w:lvlText w:val="•"/>
      <w:lvlJc w:val="left"/>
      <w:pPr>
        <w:ind w:left="2698" w:hanging="348"/>
      </w:pPr>
      <w:rPr>
        <w:rFonts w:hint="default"/>
      </w:rPr>
    </w:lvl>
    <w:lvl w:ilvl="3">
      <w:start w:val="0"/>
      <w:numFmt w:val="bullet"/>
      <w:lvlText w:val="•"/>
      <w:lvlJc w:val="left"/>
      <w:pPr>
        <w:ind w:left="3656" w:hanging="348"/>
      </w:pPr>
      <w:rPr>
        <w:rFonts w:hint="default"/>
      </w:rPr>
    </w:lvl>
    <w:lvl w:ilvl="4">
      <w:start w:val="0"/>
      <w:numFmt w:val="bullet"/>
      <w:lvlText w:val="•"/>
      <w:lvlJc w:val="left"/>
      <w:pPr>
        <w:ind w:left="4614" w:hanging="348"/>
      </w:pPr>
      <w:rPr>
        <w:rFonts w:hint="default"/>
      </w:rPr>
    </w:lvl>
    <w:lvl w:ilvl="5">
      <w:start w:val="0"/>
      <w:numFmt w:val="bullet"/>
      <w:lvlText w:val="•"/>
      <w:lvlJc w:val="left"/>
      <w:pPr>
        <w:ind w:left="5573" w:hanging="348"/>
      </w:pPr>
      <w:rPr>
        <w:rFonts w:hint="default"/>
      </w:rPr>
    </w:lvl>
    <w:lvl w:ilvl="6">
      <w:start w:val="0"/>
      <w:numFmt w:val="bullet"/>
      <w:lvlText w:val="•"/>
      <w:lvlJc w:val="left"/>
      <w:pPr>
        <w:ind w:left="6531" w:hanging="348"/>
      </w:pPr>
      <w:rPr>
        <w:rFonts w:hint="default"/>
      </w:rPr>
    </w:lvl>
    <w:lvl w:ilvl="7">
      <w:start w:val="0"/>
      <w:numFmt w:val="bullet"/>
      <w:lvlText w:val="•"/>
      <w:lvlJc w:val="left"/>
      <w:pPr>
        <w:ind w:left="7489" w:hanging="348"/>
      </w:pPr>
      <w:rPr>
        <w:rFonts w:hint="default"/>
      </w:rPr>
    </w:lvl>
    <w:lvl w:ilvl="8">
      <w:start w:val="0"/>
      <w:numFmt w:val="bullet"/>
      <w:lvlText w:val="•"/>
      <w:lvlJc w:val="left"/>
      <w:pPr>
        <w:ind w:left="8447" w:hanging="348"/>
      </w:pPr>
      <w:rPr>
        <w:rFonts w:hint="default"/>
      </w:rPr>
    </w:lvl>
  </w:abstractNum>
  <w:abstractNum w:abstractNumId="54">
    <w:multiLevelType w:val="hybridMultilevel"/>
    <w:lvl w:ilvl="0">
      <w:start w:val="0"/>
      <w:numFmt w:val="bullet"/>
      <w:lvlText w:val="-"/>
      <w:lvlJc w:val="left"/>
      <w:pPr>
        <w:ind w:left="1746" w:hanging="348"/>
      </w:pPr>
      <w:rPr>
        <w:rFonts w:hint="default" w:ascii="Verdana" w:hAnsi="Verdana" w:eastAsia="Verdana" w:cs="Verdana"/>
        <w:color w:val="231F20"/>
        <w:w w:val="101"/>
        <w:sz w:val="19"/>
        <w:szCs w:val="19"/>
      </w:rPr>
    </w:lvl>
    <w:lvl w:ilvl="1">
      <w:start w:val="0"/>
      <w:numFmt w:val="bullet"/>
      <w:lvlText w:val="■"/>
      <w:lvlJc w:val="left"/>
      <w:pPr>
        <w:ind w:left="2080" w:hanging="348"/>
      </w:pPr>
      <w:rPr>
        <w:rFonts w:hint="default" w:ascii="Arial" w:hAnsi="Arial" w:eastAsia="Arial" w:cs="Arial"/>
        <w:color w:val="231F20"/>
        <w:w w:val="76"/>
        <w:sz w:val="19"/>
        <w:szCs w:val="19"/>
      </w:rPr>
    </w:lvl>
    <w:lvl w:ilvl="2">
      <w:start w:val="0"/>
      <w:numFmt w:val="bullet"/>
      <w:lvlText w:val="•"/>
      <w:lvlJc w:val="left"/>
      <w:pPr>
        <w:ind w:left="3000" w:hanging="348"/>
      </w:pPr>
      <w:rPr>
        <w:rFonts w:hint="default"/>
      </w:rPr>
    </w:lvl>
    <w:lvl w:ilvl="3">
      <w:start w:val="0"/>
      <w:numFmt w:val="bullet"/>
      <w:lvlText w:val="•"/>
      <w:lvlJc w:val="left"/>
      <w:pPr>
        <w:ind w:left="3920" w:hanging="348"/>
      </w:pPr>
      <w:rPr>
        <w:rFonts w:hint="default"/>
      </w:rPr>
    </w:lvl>
    <w:lvl w:ilvl="4">
      <w:start w:val="0"/>
      <w:numFmt w:val="bullet"/>
      <w:lvlText w:val="•"/>
      <w:lvlJc w:val="left"/>
      <w:pPr>
        <w:ind w:left="4841" w:hanging="348"/>
      </w:pPr>
      <w:rPr>
        <w:rFonts w:hint="default"/>
      </w:rPr>
    </w:lvl>
    <w:lvl w:ilvl="5">
      <w:start w:val="0"/>
      <w:numFmt w:val="bullet"/>
      <w:lvlText w:val="•"/>
      <w:lvlJc w:val="left"/>
      <w:pPr>
        <w:ind w:left="5761" w:hanging="348"/>
      </w:pPr>
      <w:rPr>
        <w:rFonts w:hint="default"/>
      </w:rPr>
    </w:lvl>
    <w:lvl w:ilvl="6">
      <w:start w:val="0"/>
      <w:numFmt w:val="bullet"/>
      <w:lvlText w:val="•"/>
      <w:lvlJc w:val="left"/>
      <w:pPr>
        <w:ind w:left="6682" w:hanging="348"/>
      </w:pPr>
      <w:rPr>
        <w:rFonts w:hint="default"/>
      </w:rPr>
    </w:lvl>
    <w:lvl w:ilvl="7">
      <w:start w:val="0"/>
      <w:numFmt w:val="bullet"/>
      <w:lvlText w:val="•"/>
      <w:lvlJc w:val="left"/>
      <w:pPr>
        <w:ind w:left="7602" w:hanging="348"/>
      </w:pPr>
      <w:rPr>
        <w:rFonts w:hint="default"/>
      </w:rPr>
    </w:lvl>
    <w:lvl w:ilvl="8">
      <w:start w:val="0"/>
      <w:numFmt w:val="bullet"/>
      <w:lvlText w:val="•"/>
      <w:lvlJc w:val="left"/>
      <w:pPr>
        <w:ind w:left="8523" w:hanging="348"/>
      </w:pPr>
      <w:rPr>
        <w:rFonts w:hint="default"/>
      </w:rPr>
    </w:lvl>
  </w:abstractNum>
  <w:abstractNum w:abstractNumId="53">
    <w:multiLevelType w:val="hybridMultilevel"/>
    <w:lvl w:ilvl="0">
      <w:start w:val="1"/>
      <w:numFmt w:val="decimal"/>
      <w:lvlText w:val="%1."/>
      <w:lvlJc w:val="left"/>
      <w:pPr>
        <w:ind w:left="1048" w:hanging="223"/>
        <w:jc w:val="left"/>
      </w:pPr>
      <w:rPr>
        <w:rFonts w:hint="default" w:ascii="Arial" w:hAnsi="Arial" w:eastAsia="Arial" w:cs="Arial"/>
        <w:color w:val="231F20"/>
        <w:spacing w:val="-1"/>
        <w:w w:val="101"/>
        <w:sz w:val="19"/>
        <w:szCs w:val="19"/>
      </w:rPr>
    </w:lvl>
    <w:lvl w:ilvl="1">
      <w:start w:val="1"/>
      <w:numFmt w:val="lowerLetter"/>
      <w:lvlText w:val="%2)"/>
      <w:lvlJc w:val="left"/>
      <w:pPr>
        <w:ind w:left="1743" w:hanging="348"/>
        <w:jc w:val="left"/>
      </w:pPr>
      <w:rPr>
        <w:rFonts w:hint="default" w:ascii="Arial" w:hAnsi="Arial" w:eastAsia="Arial" w:cs="Arial"/>
        <w:color w:val="231F20"/>
        <w:spacing w:val="-1"/>
        <w:w w:val="101"/>
        <w:sz w:val="19"/>
        <w:szCs w:val="19"/>
      </w:rPr>
    </w:lvl>
    <w:lvl w:ilvl="2">
      <w:start w:val="0"/>
      <w:numFmt w:val="bullet"/>
      <w:lvlText w:val="•"/>
      <w:lvlJc w:val="left"/>
      <w:pPr>
        <w:ind w:left="2698" w:hanging="348"/>
      </w:pPr>
      <w:rPr>
        <w:rFonts w:hint="default"/>
      </w:rPr>
    </w:lvl>
    <w:lvl w:ilvl="3">
      <w:start w:val="0"/>
      <w:numFmt w:val="bullet"/>
      <w:lvlText w:val="•"/>
      <w:lvlJc w:val="left"/>
      <w:pPr>
        <w:ind w:left="3656" w:hanging="348"/>
      </w:pPr>
      <w:rPr>
        <w:rFonts w:hint="default"/>
      </w:rPr>
    </w:lvl>
    <w:lvl w:ilvl="4">
      <w:start w:val="0"/>
      <w:numFmt w:val="bullet"/>
      <w:lvlText w:val="•"/>
      <w:lvlJc w:val="left"/>
      <w:pPr>
        <w:ind w:left="4614" w:hanging="348"/>
      </w:pPr>
      <w:rPr>
        <w:rFonts w:hint="default"/>
      </w:rPr>
    </w:lvl>
    <w:lvl w:ilvl="5">
      <w:start w:val="0"/>
      <w:numFmt w:val="bullet"/>
      <w:lvlText w:val="•"/>
      <w:lvlJc w:val="left"/>
      <w:pPr>
        <w:ind w:left="5573" w:hanging="348"/>
      </w:pPr>
      <w:rPr>
        <w:rFonts w:hint="default"/>
      </w:rPr>
    </w:lvl>
    <w:lvl w:ilvl="6">
      <w:start w:val="0"/>
      <w:numFmt w:val="bullet"/>
      <w:lvlText w:val="•"/>
      <w:lvlJc w:val="left"/>
      <w:pPr>
        <w:ind w:left="6531" w:hanging="348"/>
      </w:pPr>
      <w:rPr>
        <w:rFonts w:hint="default"/>
      </w:rPr>
    </w:lvl>
    <w:lvl w:ilvl="7">
      <w:start w:val="0"/>
      <w:numFmt w:val="bullet"/>
      <w:lvlText w:val="•"/>
      <w:lvlJc w:val="left"/>
      <w:pPr>
        <w:ind w:left="7489" w:hanging="348"/>
      </w:pPr>
      <w:rPr>
        <w:rFonts w:hint="default"/>
      </w:rPr>
    </w:lvl>
    <w:lvl w:ilvl="8">
      <w:start w:val="0"/>
      <w:numFmt w:val="bullet"/>
      <w:lvlText w:val="•"/>
      <w:lvlJc w:val="left"/>
      <w:pPr>
        <w:ind w:left="8447" w:hanging="348"/>
      </w:pPr>
      <w:rPr>
        <w:rFonts w:hint="default"/>
      </w:rPr>
    </w:lvl>
  </w:abstractNum>
  <w:abstractNum w:abstractNumId="52">
    <w:multiLevelType w:val="hybridMultilevel"/>
    <w:lvl w:ilvl="0">
      <w:start w:val="0"/>
      <w:numFmt w:val="bullet"/>
      <w:lvlText w:val="–"/>
      <w:lvlJc w:val="left"/>
      <w:pPr>
        <w:ind w:left="1929" w:hanging="334"/>
      </w:pPr>
      <w:rPr>
        <w:rFonts w:hint="default" w:ascii="Arial" w:hAnsi="Arial" w:eastAsia="Arial" w:cs="Arial"/>
        <w:color w:val="231F20"/>
        <w:w w:val="101"/>
        <w:sz w:val="19"/>
        <w:szCs w:val="19"/>
      </w:rPr>
    </w:lvl>
    <w:lvl w:ilvl="1">
      <w:start w:val="0"/>
      <w:numFmt w:val="bullet"/>
      <w:lvlText w:val="•"/>
      <w:lvlJc w:val="left"/>
      <w:pPr>
        <w:ind w:left="2764" w:hanging="334"/>
      </w:pPr>
      <w:rPr>
        <w:rFonts w:hint="default"/>
      </w:rPr>
    </w:lvl>
    <w:lvl w:ilvl="2">
      <w:start w:val="0"/>
      <w:numFmt w:val="bullet"/>
      <w:lvlText w:val="•"/>
      <w:lvlJc w:val="left"/>
      <w:pPr>
        <w:ind w:left="3608" w:hanging="334"/>
      </w:pPr>
      <w:rPr>
        <w:rFonts w:hint="default"/>
      </w:rPr>
    </w:lvl>
    <w:lvl w:ilvl="3">
      <w:start w:val="0"/>
      <w:numFmt w:val="bullet"/>
      <w:lvlText w:val="•"/>
      <w:lvlJc w:val="left"/>
      <w:pPr>
        <w:ind w:left="4453" w:hanging="334"/>
      </w:pPr>
      <w:rPr>
        <w:rFonts w:hint="default"/>
      </w:rPr>
    </w:lvl>
    <w:lvl w:ilvl="4">
      <w:start w:val="0"/>
      <w:numFmt w:val="bullet"/>
      <w:lvlText w:val="•"/>
      <w:lvlJc w:val="left"/>
      <w:pPr>
        <w:ind w:left="5297" w:hanging="334"/>
      </w:pPr>
      <w:rPr>
        <w:rFonts w:hint="default"/>
      </w:rPr>
    </w:lvl>
    <w:lvl w:ilvl="5">
      <w:start w:val="0"/>
      <w:numFmt w:val="bullet"/>
      <w:lvlText w:val="•"/>
      <w:lvlJc w:val="left"/>
      <w:pPr>
        <w:ind w:left="6142" w:hanging="334"/>
      </w:pPr>
      <w:rPr>
        <w:rFonts w:hint="default"/>
      </w:rPr>
    </w:lvl>
    <w:lvl w:ilvl="6">
      <w:start w:val="0"/>
      <w:numFmt w:val="bullet"/>
      <w:lvlText w:val="•"/>
      <w:lvlJc w:val="left"/>
      <w:pPr>
        <w:ind w:left="6986" w:hanging="334"/>
      </w:pPr>
      <w:rPr>
        <w:rFonts w:hint="default"/>
      </w:rPr>
    </w:lvl>
    <w:lvl w:ilvl="7">
      <w:start w:val="0"/>
      <w:numFmt w:val="bullet"/>
      <w:lvlText w:val="•"/>
      <w:lvlJc w:val="left"/>
      <w:pPr>
        <w:ind w:left="7831" w:hanging="334"/>
      </w:pPr>
      <w:rPr>
        <w:rFonts w:hint="default"/>
      </w:rPr>
    </w:lvl>
    <w:lvl w:ilvl="8">
      <w:start w:val="0"/>
      <w:numFmt w:val="bullet"/>
      <w:lvlText w:val="•"/>
      <w:lvlJc w:val="left"/>
      <w:pPr>
        <w:ind w:left="8675" w:hanging="334"/>
      </w:pPr>
      <w:rPr>
        <w:rFonts w:hint="default"/>
      </w:rPr>
    </w:lvl>
  </w:abstractNum>
  <w:abstractNum w:abstractNumId="51">
    <w:multiLevelType w:val="hybridMultilevel"/>
    <w:lvl w:ilvl="0">
      <w:start w:val="0"/>
      <w:numFmt w:val="bullet"/>
      <w:lvlText w:val=""/>
      <w:lvlJc w:val="left"/>
      <w:pPr>
        <w:ind w:left="1709" w:hanging="330"/>
      </w:pPr>
      <w:rPr>
        <w:rFonts w:hint="default" w:ascii="Symbol" w:hAnsi="Symbol" w:eastAsia="Symbol" w:cs="Symbol"/>
        <w:color w:val="231F20"/>
        <w:w w:val="101"/>
        <w:sz w:val="19"/>
        <w:szCs w:val="19"/>
      </w:rPr>
    </w:lvl>
    <w:lvl w:ilvl="1">
      <w:start w:val="0"/>
      <w:numFmt w:val="bullet"/>
      <w:lvlText w:val="•"/>
      <w:lvlJc w:val="left"/>
      <w:pPr>
        <w:ind w:left="2566" w:hanging="330"/>
      </w:pPr>
      <w:rPr>
        <w:rFonts w:hint="default"/>
      </w:rPr>
    </w:lvl>
    <w:lvl w:ilvl="2">
      <w:start w:val="0"/>
      <w:numFmt w:val="bullet"/>
      <w:lvlText w:val="•"/>
      <w:lvlJc w:val="left"/>
      <w:pPr>
        <w:ind w:left="3432" w:hanging="330"/>
      </w:pPr>
      <w:rPr>
        <w:rFonts w:hint="default"/>
      </w:rPr>
    </w:lvl>
    <w:lvl w:ilvl="3">
      <w:start w:val="0"/>
      <w:numFmt w:val="bullet"/>
      <w:lvlText w:val="•"/>
      <w:lvlJc w:val="left"/>
      <w:pPr>
        <w:ind w:left="4299" w:hanging="330"/>
      </w:pPr>
      <w:rPr>
        <w:rFonts w:hint="default"/>
      </w:rPr>
    </w:lvl>
    <w:lvl w:ilvl="4">
      <w:start w:val="0"/>
      <w:numFmt w:val="bullet"/>
      <w:lvlText w:val="•"/>
      <w:lvlJc w:val="left"/>
      <w:pPr>
        <w:ind w:left="5165" w:hanging="330"/>
      </w:pPr>
      <w:rPr>
        <w:rFonts w:hint="default"/>
      </w:rPr>
    </w:lvl>
    <w:lvl w:ilvl="5">
      <w:start w:val="0"/>
      <w:numFmt w:val="bullet"/>
      <w:lvlText w:val="•"/>
      <w:lvlJc w:val="left"/>
      <w:pPr>
        <w:ind w:left="6032" w:hanging="330"/>
      </w:pPr>
      <w:rPr>
        <w:rFonts w:hint="default"/>
      </w:rPr>
    </w:lvl>
    <w:lvl w:ilvl="6">
      <w:start w:val="0"/>
      <w:numFmt w:val="bullet"/>
      <w:lvlText w:val="•"/>
      <w:lvlJc w:val="left"/>
      <w:pPr>
        <w:ind w:left="6898" w:hanging="330"/>
      </w:pPr>
      <w:rPr>
        <w:rFonts w:hint="default"/>
      </w:rPr>
    </w:lvl>
    <w:lvl w:ilvl="7">
      <w:start w:val="0"/>
      <w:numFmt w:val="bullet"/>
      <w:lvlText w:val="•"/>
      <w:lvlJc w:val="left"/>
      <w:pPr>
        <w:ind w:left="7765" w:hanging="330"/>
      </w:pPr>
      <w:rPr>
        <w:rFonts w:hint="default"/>
      </w:rPr>
    </w:lvl>
    <w:lvl w:ilvl="8">
      <w:start w:val="0"/>
      <w:numFmt w:val="bullet"/>
      <w:lvlText w:val="•"/>
      <w:lvlJc w:val="left"/>
      <w:pPr>
        <w:ind w:left="8631" w:hanging="330"/>
      </w:pPr>
      <w:rPr>
        <w:rFonts w:hint="default"/>
      </w:rPr>
    </w:lvl>
  </w:abstractNum>
  <w:abstractNum w:abstractNumId="50">
    <w:multiLevelType w:val="hybridMultilevel"/>
    <w:lvl w:ilvl="0">
      <w:start w:val="1"/>
      <w:numFmt w:val="decimal"/>
      <w:lvlText w:val="%1."/>
      <w:lvlJc w:val="left"/>
      <w:pPr>
        <w:ind w:left="1048" w:hanging="246"/>
        <w:jc w:val="left"/>
      </w:pPr>
      <w:rPr>
        <w:rFonts w:hint="default" w:ascii="Arial" w:hAnsi="Arial" w:eastAsia="Arial" w:cs="Arial"/>
        <w:color w:val="231F20"/>
        <w:spacing w:val="-1"/>
        <w:w w:val="101"/>
        <w:sz w:val="19"/>
        <w:szCs w:val="19"/>
      </w:rPr>
    </w:lvl>
    <w:lvl w:ilvl="1">
      <w:start w:val="1"/>
      <w:numFmt w:val="lowerLetter"/>
      <w:lvlText w:val="%2)"/>
      <w:lvlJc w:val="left"/>
      <w:pPr>
        <w:ind w:left="2033" w:hanging="330"/>
        <w:jc w:val="left"/>
      </w:pPr>
      <w:rPr>
        <w:rFonts w:hint="default" w:ascii="Arial" w:hAnsi="Arial" w:eastAsia="Arial" w:cs="Arial"/>
        <w:color w:val="231F20"/>
        <w:spacing w:val="-1"/>
        <w:w w:val="101"/>
        <w:sz w:val="19"/>
        <w:szCs w:val="19"/>
      </w:rPr>
    </w:lvl>
    <w:lvl w:ilvl="2">
      <w:start w:val="0"/>
      <w:numFmt w:val="bullet"/>
      <w:lvlText w:val="•"/>
      <w:lvlJc w:val="left"/>
      <w:pPr>
        <w:ind w:left="2964" w:hanging="330"/>
      </w:pPr>
      <w:rPr>
        <w:rFonts w:hint="default"/>
      </w:rPr>
    </w:lvl>
    <w:lvl w:ilvl="3">
      <w:start w:val="0"/>
      <w:numFmt w:val="bullet"/>
      <w:lvlText w:val="•"/>
      <w:lvlJc w:val="left"/>
      <w:pPr>
        <w:ind w:left="3889" w:hanging="330"/>
      </w:pPr>
      <w:rPr>
        <w:rFonts w:hint="default"/>
      </w:rPr>
    </w:lvl>
    <w:lvl w:ilvl="4">
      <w:start w:val="0"/>
      <w:numFmt w:val="bullet"/>
      <w:lvlText w:val="•"/>
      <w:lvlJc w:val="left"/>
      <w:pPr>
        <w:ind w:left="4814" w:hanging="330"/>
      </w:pPr>
      <w:rPr>
        <w:rFonts w:hint="default"/>
      </w:rPr>
    </w:lvl>
    <w:lvl w:ilvl="5">
      <w:start w:val="0"/>
      <w:numFmt w:val="bullet"/>
      <w:lvlText w:val="•"/>
      <w:lvlJc w:val="left"/>
      <w:pPr>
        <w:ind w:left="5739" w:hanging="330"/>
      </w:pPr>
      <w:rPr>
        <w:rFonts w:hint="default"/>
      </w:rPr>
    </w:lvl>
    <w:lvl w:ilvl="6">
      <w:start w:val="0"/>
      <w:numFmt w:val="bullet"/>
      <w:lvlText w:val="•"/>
      <w:lvlJc w:val="left"/>
      <w:pPr>
        <w:ind w:left="6664" w:hanging="330"/>
      </w:pPr>
      <w:rPr>
        <w:rFonts w:hint="default"/>
      </w:rPr>
    </w:lvl>
    <w:lvl w:ilvl="7">
      <w:start w:val="0"/>
      <w:numFmt w:val="bullet"/>
      <w:lvlText w:val="•"/>
      <w:lvlJc w:val="left"/>
      <w:pPr>
        <w:ind w:left="7589" w:hanging="330"/>
      </w:pPr>
      <w:rPr>
        <w:rFonts w:hint="default"/>
      </w:rPr>
    </w:lvl>
    <w:lvl w:ilvl="8">
      <w:start w:val="0"/>
      <w:numFmt w:val="bullet"/>
      <w:lvlText w:val="•"/>
      <w:lvlJc w:val="left"/>
      <w:pPr>
        <w:ind w:left="8514" w:hanging="330"/>
      </w:pPr>
      <w:rPr>
        <w:rFonts w:hint="default"/>
      </w:rPr>
    </w:lvl>
  </w:abstractNum>
  <w:abstractNum w:abstractNumId="49">
    <w:multiLevelType w:val="hybridMultilevel"/>
    <w:lvl w:ilvl="0">
      <w:start w:val="5"/>
      <w:numFmt w:val="lowerRoman"/>
      <w:lvlText w:val="%1)"/>
      <w:lvlJc w:val="left"/>
      <w:pPr>
        <w:ind w:left="1261" w:hanging="214"/>
        <w:jc w:val="left"/>
      </w:pPr>
      <w:rPr>
        <w:rFonts w:hint="default" w:ascii="Arial" w:hAnsi="Arial" w:eastAsia="Arial" w:cs="Arial"/>
        <w:color w:val="231F20"/>
        <w:spacing w:val="-2"/>
        <w:w w:val="101"/>
        <w:sz w:val="19"/>
        <w:szCs w:val="19"/>
      </w:rPr>
    </w:lvl>
    <w:lvl w:ilvl="1">
      <w:start w:val="0"/>
      <w:numFmt w:val="bullet"/>
      <w:lvlText w:val="–"/>
      <w:lvlJc w:val="left"/>
      <w:pPr>
        <w:ind w:left="1929" w:hanging="334"/>
      </w:pPr>
      <w:rPr>
        <w:rFonts w:hint="default" w:ascii="Arial" w:hAnsi="Arial" w:eastAsia="Arial" w:cs="Arial"/>
        <w:color w:val="231F20"/>
        <w:w w:val="101"/>
        <w:sz w:val="19"/>
        <w:szCs w:val="19"/>
      </w:rPr>
    </w:lvl>
    <w:lvl w:ilvl="2">
      <w:start w:val="0"/>
      <w:numFmt w:val="bullet"/>
      <w:lvlText w:val=""/>
      <w:lvlJc w:val="left"/>
      <w:pPr>
        <w:ind w:left="2265" w:hanging="330"/>
      </w:pPr>
      <w:rPr>
        <w:rFonts w:hint="default" w:ascii="Symbol" w:hAnsi="Symbol" w:eastAsia="Symbol" w:cs="Symbol"/>
        <w:color w:val="231F20"/>
        <w:w w:val="101"/>
        <w:sz w:val="19"/>
        <w:szCs w:val="19"/>
      </w:rPr>
    </w:lvl>
    <w:lvl w:ilvl="3">
      <w:start w:val="0"/>
      <w:numFmt w:val="bullet"/>
      <w:lvlText w:val="•"/>
      <w:lvlJc w:val="left"/>
      <w:pPr>
        <w:ind w:left="3273" w:hanging="330"/>
      </w:pPr>
      <w:rPr>
        <w:rFonts w:hint="default"/>
      </w:rPr>
    </w:lvl>
    <w:lvl w:ilvl="4">
      <w:start w:val="0"/>
      <w:numFmt w:val="bullet"/>
      <w:lvlText w:val="•"/>
      <w:lvlJc w:val="left"/>
      <w:pPr>
        <w:ind w:left="4286" w:hanging="330"/>
      </w:pPr>
      <w:rPr>
        <w:rFonts w:hint="default"/>
      </w:rPr>
    </w:lvl>
    <w:lvl w:ilvl="5">
      <w:start w:val="0"/>
      <w:numFmt w:val="bullet"/>
      <w:lvlText w:val="•"/>
      <w:lvlJc w:val="left"/>
      <w:pPr>
        <w:ind w:left="5299" w:hanging="330"/>
      </w:pPr>
      <w:rPr>
        <w:rFonts w:hint="default"/>
      </w:rPr>
    </w:lvl>
    <w:lvl w:ilvl="6">
      <w:start w:val="0"/>
      <w:numFmt w:val="bullet"/>
      <w:lvlText w:val="•"/>
      <w:lvlJc w:val="left"/>
      <w:pPr>
        <w:ind w:left="6312" w:hanging="330"/>
      </w:pPr>
      <w:rPr>
        <w:rFonts w:hint="default"/>
      </w:rPr>
    </w:lvl>
    <w:lvl w:ilvl="7">
      <w:start w:val="0"/>
      <w:numFmt w:val="bullet"/>
      <w:lvlText w:val="•"/>
      <w:lvlJc w:val="left"/>
      <w:pPr>
        <w:ind w:left="7325" w:hanging="330"/>
      </w:pPr>
      <w:rPr>
        <w:rFonts w:hint="default"/>
      </w:rPr>
    </w:lvl>
    <w:lvl w:ilvl="8">
      <w:start w:val="0"/>
      <w:numFmt w:val="bullet"/>
      <w:lvlText w:val="•"/>
      <w:lvlJc w:val="left"/>
      <w:pPr>
        <w:ind w:left="8338" w:hanging="330"/>
      </w:pPr>
      <w:rPr>
        <w:rFonts w:hint="default"/>
      </w:rPr>
    </w:lvl>
  </w:abstractNum>
  <w:abstractNum w:abstractNumId="48">
    <w:multiLevelType w:val="hybridMultilevel"/>
    <w:lvl w:ilvl="0">
      <w:start w:val="0"/>
      <w:numFmt w:val="bullet"/>
      <w:lvlText w:val="–"/>
      <w:lvlJc w:val="left"/>
      <w:pPr>
        <w:ind w:left="1929" w:hanging="334"/>
      </w:pPr>
      <w:rPr>
        <w:rFonts w:hint="default" w:ascii="Arial" w:hAnsi="Arial" w:eastAsia="Arial" w:cs="Arial"/>
        <w:color w:val="231F20"/>
        <w:w w:val="101"/>
        <w:sz w:val="19"/>
        <w:szCs w:val="19"/>
      </w:rPr>
    </w:lvl>
    <w:lvl w:ilvl="1">
      <w:start w:val="0"/>
      <w:numFmt w:val="bullet"/>
      <w:lvlText w:val="•"/>
      <w:lvlJc w:val="left"/>
      <w:pPr>
        <w:ind w:left="2764" w:hanging="334"/>
      </w:pPr>
      <w:rPr>
        <w:rFonts w:hint="default"/>
      </w:rPr>
    </w:lvl>
    <w:lvl w:ilvl="2">
      <w:start w:val="0"/>
      <w:numFmt w:val="bullet"/>
      <w:lvlText w:val="•"/>
      <w:lvlJc w:val="left"/>
      <w:pPr>
        <w:ind w:left="3608" w:hanging="334"/>
      </w:pPr>
      <w:rPr>
        <w:rFonts w:hint="default"/>
      </w:rPr>
    </w:lvl>
    <w:lvl w:ilvl="3">
      <w:start w:val="0"/>
      <w:numFmt w:val="bullet"/>
      <w:lvlText w:val="•"/>
      <w:lvlJc w:val="left"/>
      <w:pPr>
        <w:ind w:left="4453" w:hanging="334"/>
      </w:pPr>
      <w:rPr>
        <w:rFonts w:hint="default"/>
      </w:rPr>
    </w:lvl>
    <w:lvl w:ilvl="4">
      <w:start w:val="0"/>
      <w:numFmt w:val="bullet"/>
      <w:lvlText w:val="•"/>
      <w:lvlJc w:val="left"/>
      <w:pPr>
        <w:ind w:left="5297" w:hanging="334"/>
      </w:pPr>
      <w:rPr>
        <w:rFonts w:hint="default"/>
      </w:rPr>
    </w:lvl>
    <w:lvl w:ilvl="5">
      <w:start w:val="0"/>
      <w:numFmt w:val="bullet"/>
      <w:lvlText w:val="•"/>
      <w:lvlJc w:val="left"/>
      <w:pPr>
        <w:ind w:left="6142" w:hanging="334"/>
      </w:pPr>
      <w:rPr>
        <w:rFonts w:hint="default"/>
      </w:rPr>
    </w:lvl>
    <w:lvl w:ilvl="6">
      <w:start w:val="0"/>
      <w:numFmt w:val="bullet"/>
      <w:lvlText w:val="•"/>
      <w:lvlJc w:val="left"/>
      <w:pPr>
        <w:ind w:left="6986" w:hanging="334"/>
      </w:pPr>
      <w:rPr>
        <w:rFonts w:hint="default"/>
      </w:rPr>
    </w:lvl>
    <w:lvl w:ilvl="7">
      <w:start w:val="0"/>
      <w:numFmt w:val="bullet"/>
      <w:lvlText w:val="•"/>
      <w:lvlJc w:val="left"/>
      <w:pPr>
        <w:ind w:left="7831" w:hanging="334"/>
      </w:pPr>
      <w:rPr>
        <w:rFonts w:hint="default"/>
      </w:rPr>
    </w:lvl>
    <w:lvl w:ilvl="8">
      <w:start w:val="0"/>
      <w:numFmt w:val="bullet"/>
      <w:lvlText w:val="•"/>
      <w:lvlJc w:val="left"/>
      <w:pPr>
        <w:ind w:left="8675" w:hanging="334"/>
      </w:pPr>
      <w:rPr>
        <w:rFonts w:hint="default"/>
      </w:rPr>
    </w:lvl>
  </w:abstractNum>
  <w:abstractNum w:abstractNumId="47">
    <w:multiLevelType w:val="hybridMultilevel"/>
    <w:lvl w:ilvl="0">
      <w:start w:val="0"/>
      <w:numFmt w:val="bullet"/>
      <w:lvlText w:val=""/>
      <w:lvlJc w:val="left"/>
      <w:pPr>
        <w:ind w:left="1708" w:hanging="330"/>
      </w:pPr>
      <w:rPr>
        <w:rFonts w:hint="default" w:ascii="Symbol" w:hAnsi="Symbol" w:eastAsia="Symbol" w:cs="Symbol"/>
        <w:color w:val="231F20"/>
        <w:w w:val="101"/>
        <w:sz w:val="19"/>
        <w:szCs w:val="19"/>
      </w:rPr>
    </w:lvl>
    <w:lvl w:ilvl="1">
      <w:start w:val="0"/>
      <w:numFmt w:val="bullet"/>
      <w:lvlText w:val="•"/>
      <w:lvlJc w:val="left"/>
      <w:pPr>
        <w:ind w:left="2566" w:hanging="330"/>
      </w:pPr>
      <w:rPr>
        <w:rFonts w:hint="default"/>
      </w:rPr>
    </w:lvl>
    <w:lvl w:ilvl="2">
      <w:start w:val="0"/>
      <w:numFmt w:val="bullet"/>
      <w:lvlText w:val="•"/>
      <w:lvlJc w:val="left"/>
      <w:pPr>
        <w:ind w:left="3432" w:hanging="330"/>
      </w:pPr>
      <w:rPr>
        <w:rFonts w:hint="default"/>
      </w:rPr>
    </w:lvl>
    <w:lvl w:ilvl="3">
      <w:start w:val="0"/>
      <w:numFmt w:val="bullet"/>
      <w:lvlText w:val="•"/>
      <w:lvlJc w:val="left"/>
      <w:pPr>
        <w:ind w:left="4299" w:hanging="330"/>
      </w:pPr>
      <w:rPr>
        <w:rFonts w:hint="default"/>
      </w:rPr>
    </w:lvl>
    <w:lvl w:ilvl="4">
      <w:start w:val="0"/>
      <w:numFmt w:val="bullet"/>
      <w:lvlText w:val="•"/>
      <w:lvlJc w:val="left"/>
      <w:pPr>
        <w:ind w:left="5165" w:hanging="330"/>
      </w:pPr>
      <w:rPr>
        <w:rFonts w:hint="default"/>
      </w:rPr>
    </w:lvl>
    <w:lvl w:ilvl="5">
      <w:start w:val="0"/>
      <w:numFmt w:val="bullet"/>
      <w:lvlText w:val="•"/>
      <w:lvlJc w:val="left"/>
      <w:pPr>
        <w:ind w:left="6032" w:hanging="330"/>
      </w:pPr>
      <w:rPr>
        <w:rFonts w:hint="default"/>
      </w:rPr>
    </w:lvl>
    <w:lvl w:ilvl="6">
      <w:start w:val="0"/>
      <w:numFmt w:val="bullet"/>
      <w:lvlText w:val="•"/>
      <w:lvlJc w:val="left"/>
      <w:pPr>
        <w:ind w:left="6898" w:hanging="330"/>
      </w:pPr>
      <w:rPr>
        <w:rFonts w:hint="default"/>
      </w:rPr>
    </w:lvl>
    <w:lvl w:ilvl="7">
      <w:start w:val="0"/>
      <w:numFmt w:val="bullet"/>
      <w:lvlText w:val="•"/>
      <w:lvlJc w:val="left"/>
      <w:pPr>
        <w:ind w:left="7765" w:hanging="330"/>
      </w:pPr>
      <w:rPr>
        <w:rFonts w:hint="default"/>
      </w:rPr>
    </w:lvl>
    <w:lvl w:ilvl="8">
      <w:start w:val="0"/>
      <w:numFmt w:val="bullet"/>
      <w:lvlText w:val="•"/>
      <w:lvlJc w:val="left"/>
      <w:pPr>
        <w:ind w:left="8631" w:hanging="330"/>
      </w:pPr>
      <w:rPr>
        <w:rFonts w:hint="default"/>
      </w:rPr>
    </w:lvl>
  </w:abstractNum>
  <w:abstractNum w:abstractNumId="46">
    <w:multiLevelType w:val="hybridMultilevel"/>
    <w:lvl w:ilvl="0">
      <w:start w:val="1"/>
      <w:numFmt w:val="decimal"/>
      <w:lvlText w:val="%1."/>
      <w:lvlJc w:val="left"/>
      <w:pPr>
        <w:ind w:left="1048" w:hanging="244"/>
        <w:jc w:val="left"/>
      </w:pPr>
      <w:rPr>
        <w:rFonts w:hint="default" w:ascii="Arial" w:hAnsi="Arial" w:eastAsia="Arial" w:cs="Arial"/>
        <w:color w:val="231F20"/>
        <w:spacing w:val="-1"/>
        <w:w w:val="101"/>
        <w:sz w:val="19"/>
        <w:szCs w:val="19"/>
      </w:rPr>
    </w:lvl>
    <w:lvl w:ilvl="1">
      <w:start w:val="1"/>
      <w:numFmt w:val="lowerLetter"/>
      <w:lvlText w:val="%2)"/>
      <w:lvlJc w:val="left"/>
      <w:pPr>
        <w:ind w:left="2033" w:hanging="330"/>
        <w:jc w:val="left"/>
      </w:pPr>
      <w:rPr>
        <w:rFonts w:hint="default" w:ascii="Arial" w:hAnsi="Arial" w:eastAsia="Arial" w:cs="Arial"/>
        <w:color w:val="231F20"/>
        <w:spacing w:val="-1"/>
        <w:w w:val="101"/>
        <w:sz w:val="19"/>
        <w:szCs w:val="19"/>
      </w:rPr>
    </w:lvl>
    <w:lvl w:ilvl="2">
      <w:start w:val="0"/>
      <w:numFmt w:val="bullet"/>
      <w:lvlText w:val="•"/>
      <w:lvlJc w:val="left"/>
      <w:pPr>
        <w:ind w:left="2964" w:hanging="330"/>
      </w:pPr>
      <w:rPr>
        <w:rFonts w:hint="default"/>
      </w:rPr>
    </w:lvl>
    <w:lvl w:ilvl="3">
      <w:start w:val="0"/>
      <w:numFmt w:val="bullet"/>
      <w:lvlText w:val="•"/>
      <w:lvlJc w:val="left"/>
      <w:pPr>
        <w:ind w:left="3889" w:hanging="330"/>
      </w:pPr>
      <w:rPr>
        <w:rFonts w:hint="default"/>
      </w:rPr>
    </w:lvl>
    <w:lvl w:ilvl="4">
      <w:start w:val="0"/>
      <w:numFmt w:val="bullet"/>
      <w:lvlText w:val="•"/>
      <w:lvlJc w:val="left"/>
      <w:pPr>
        <w:ind w:left="4814" w:hanging="330"/>
      </w:pPr>
      <w:rPr>
        <w:rFonts w:hint="default"/>
      </w:rPr>
    </w:lvl>
    <w:lvl w:ilvl="5">
      <w:start w:val="0"/>
      <w:numFmt w:val="bullet"/>
      <w:lvlText w:val="•"/>
      <w:lvlJc w:val="left"/>
      <w:pPr>
        <w:ind w:left="5739" w:hanging="330"/>
      </w:pPr>
      <w:rPr>
        <w:rFonts w:hint="default"/>
      </w:rPr>
    </w:lvl>
    <w:lvl w:ilvl="6">
      <w:start w:val="0"/>
      <w:numFmt w:val="bullet"/>
      <w:lvlText w:val="•"/>
      <w:lvlJc w:val="left"/>
      <w:pPr>
        <w:ind w:left="6664" w:hanging="330"/>
      </w:pPr>
      <w:rPr>
        <w:rFonts w:hint="default"/>
      </w:rPr>
    </w:lvl>
    <w:lvl w:ilvl="7">
      <w:start w:val="0"/>
      <w:numFmt w:val="bullet"/>
      <w:lvlText w:val="•"/>
      <w:lvlJc w:val="left"/>
      <w:pPr>
        <w:ind w:left="7589" w:hanging="330"/>
      </w:pPr>
      <w:rPr>
        <w:rFonts w:hint="default"/>
      </w:rPr>
    </w:lvl>
    <w:lvl w:ilvl="8">
      <w:start w:val="0"/>
      <w:numFmt w:val="bullet"/>
      <w:lvlText w:val="•"/>
      <w:lvlJc w:val="left"/>
      <w:pPr>
        <w:ind w:left="8514" w:hanging="330"/>
      </w:pPr>
      <w:rPr>
        <w:rFonts w:hint="default"/>
      </w:rPr>
    </w:lvl>
  </w:abstractNum>
  <w:abstractNum w:abstractNumId="45">
    <w:multiLevelType w:val="hybridMultilevel"/>
    <w:lvl w:ilvl="0">
      <w:start w:val="0"/>
      <w:numFmt w:val="bullet"/>
      <w:lvlText w:val="–"/>
      <w:lvlJc w:val="left"/>
      <w:pPr>
        <w:ind w:left="1448" w:hanging="334"/>
      </w:pPr>
      <w:rPr>
        <w:rFonts w:hint="default" w:ascii="Arial" w:hAnsi="Arial" w:eastAsia="Arial" w:cs="Arial"/>
        <w:color w:val="231F20"/>
        <w:w w:val="101"/>
        <w:sz w:val="19"/>
        <w:szCs w:val="19"/>
      </w:rPr>
    </w:lvl>
    <w:lvl w:ilvl="1">
      <w:start w:val="0"/>
      <w:numFmt w:val="bullet"/>
      <w:lvlText w:val="•"/>
      <w:lvlJc w:val="left"/>
      <w:pPr>
        <w:ind w:left="2332" w:hanging="334"/>
      </w:pPr>
      <w:rPr>
        <w:rFonts w:hint="default"/>
      </w:rPr>
    </w:lvl>
    <w:lvl w:ilvl="2">
      <w:start w:val="0"/>
      <w:numFmt w:val="bullet"/>
      <w:lvlText w:val="•"/>
      <w:lvlJc w:val="left"/>
      <w:pPr>
        <w:ind w:left="3224" w:hanging="334"/>
      </w:pPr>
      <w:rPr>
        <w:rFonts w:hint="default"/>
      </w:rPr>
    </w:lvl>
    <w:lvl w:ilvl="3">
      <w:start w:val="0"/>
      <w:numFmt w:val="bullet"/>
      <w:lvlText w:val="•"/>
      <w:lvlJc w:val="left"/>
      <w:pPr>
        <w:ind w:left="4117" w:hanging="334"/>
      </w:pPr>
      <w:rPr>
        <w:rFonts w:hint="default"/>
      </w:rPr>
    </w:lvl>
    <w:lvl w:ilvl="4">
      <w:start w:val="0"/>
      <w:numFmt w:val="bullet"/>
      <w:lvlText w:val="•"/>
      <w:lvlJc w:val="left"/>
      <w:pPr>
        <w:ind w:left="5009" w:hanging="334"/>
      </w:pPr>
      <w:rPr>
        <w:rFonts w:hint="default"/>
      </w:rPr>
    </w:lvl>
    <w:lvl w:ilvl="5">
      <w:start w:val="0"/>
      <w:numFmt w:val="bullet"/>
      <w:lvlText w:val="•"/>
      <w:lvlJc w:val="left"/>
      <w:pPr>
        <w:ind w:left="5902" w:hanging="334"/>
      </w:pPr>
      <w:rPr>
        <w:rFonts w:hint="default"/>
      </w:rPr>
    </w:lvl>
    <w:lvl w:ilvl="6">
      <w:start w:val="0"/>
      <w:numFmt w:val="bullet"/>
      <w:lvlText w:val="•"/>
      <w:lvlJc w:val="left"/>
      <w:pPr>
        <w:ind w:left="6794" w:hanging="334"/>
      </w:pPr>
      <w:rPr>
        <w:rFonts w:hint="default"/>
      </w:rPr>
    </w:lvl>
    <w:lvl w:ilvl="7">
      <w:start w:val="0"/>
      <w:numFmt w:val="bullet"/>
      <w:lvlText w:val="•"/>
      <w:lvlJc w:val="left"/>
      <w:pPr>
        <w:ind w:left="7687" w:hanging="334"/>
      </w:pPr>
      <w:rPr>
        <w:rFonts w:hint="default"/>
      </w:rPr>
    </w:lvl>
    <w:lvl w:ilvl="8">
      <w:start w:val="0"/>
      <w:numFmt w:val="bullet"/>
      <w:lvlText w:val="•"/>
      <w:lvlJc w:val="left"/>
      <w:pPr>
        <w:ind w:left="8579" w:hanging="334"/>
      </w:pPr>
      <w:rPr>
        <w:rFonts w:hint="default"/>
      </w:rPr>
    </w:lvl>
  </w:abstractNum>
  <w:abstractNum w:abstractNumId="44">
    <w:multiLevelType w:val="hybridMultilevel"/>
    <w:lvl w:ilvl="0">
      <w:start w:val="0"/>
      <w:numFmt w:val="bullet"/>
      <w:lvlText w:val=""/>
      <w:lvlJc w:val="left"/>
      <w:pPr>
        <w:ind w:left="1708" w:hanging="330"/>
      </w:pPr>
      <w:rPr>
        <w:rFonts w:hint="default" w:ascii="Symbol" w:hAnsi="Symbol" w:eastAsia="Symbol" w:cs="Symbol"/>
        <w:color w:val="231F20"/>
        <w:w w:val="101"/>
        <w:sz w:val="19"/>
        <w:szCs w:val="19"/>
      </w:rPr>
    </w:lvl>
    <w:lvl w:ilvl="1">
      <w:start w:val="0"/>
      <w:numFmt w:val="bullet"/>
      <w:lvlText w:val="•"/>
      <w:lvlJc w:val="left"/>
      <w:pPr>
        <w:ind w:left="2566" w:hanging="330"/>
      </w:pPr>
      <w:rPr>
        <w:rFonts w:hint="default"/>
      </w:rPr>
    </w:lvl>
    <w:lvl w:ilvl="2">
      <w:start w:val="0"/>
      <w:numFmt w:val="bullet"/>
      <w:lvlText w:val="•"/>
      <w:lvlJc w:val="left"/>
      <w:pPr>
        <w:ind w:left="3432" w:hanging="330"/>
      </w:pPr>
      <w:rPr>
        <w:rFonts w:hint="default"/>
      </w:rPr>
    </w:lvl>
    <w:lvl w:ilvl="3">
      <w:start w:val="0"/>
      <w:numFmt w:val="bullet"/>
      <w:lvlText w:val="•"/>
      <w:lvlJc w:val="left"/>
      <w:pPr>
        <w:ind w:left="4299" w:hanging="330"/>
      </w:pPr>
      <w:rPr>
        <w:rFonts w:hint="default"/>
      </w:rPr>
    </w:lvl>
    <w:lvl w:ilvl="4">
      <w:start w:val="0"/>
      <w:numFmt w:val="bullet"/>
      <w:lvlText w:val="•"/>
      <w:lvlJc w:val="left"/>
      <w:pPr>
        <w:ind w:left="5165" w:hanging="330"/>
      </w:pPr>
      <w:rPr>
        <w:rFonts w:hint="default"/>
      </w:rPr>
    </w:lvl>
    <w:lvl w:ilvl="5">
      <w:start w:val="0"/>
      <w:numFmt w:val="bullet"/>
      <w:lvlText w:val="•"/>
      <w:lvlJc w:val="left"/>
      <w:pPr>
        <w:ind w:left="6032" w:hanging="330"/>
      </w:pPr>
      <w:rPr>
        <w:rFonts w:hint="default"/>
      </w:rPr>
    </w:lvl>
    <w:lvl w:ilvl="6">
      <w:start w:val="0"/>
      <w:numFmt w:val="bullet"/>
      <w:lvlText w:val="•"/>
      <w:lvlJc w:val="left"/>
      <w:pPr>
        <w:ind w:left="6898" w:hanging="330"/>
      </w:pPr>
      <w:rPr>
        <w:rFonts w:hint="default"/>
      </w:rPr>
    </w:lvl>
    <w:lvl w:ilvl="7">
      <w:start w:val="0"/>
      <w:numFmt w:val="bullet"/>
      <w:lvlText w:val="•"/>
      <w:lvlJc w:val="left"/>
      <w:pPr>
        <w:ind w:left="7765" w:hanging="330"/>
      </w:pPr>
      <w:rPr>
        <w:rFonts w:hint="default"/>
      </w:rPr>
    </w:lvl>
    <w:lvl w:ilvl="8">
      <w:start w:val="0"/>
      <w:numFmt w:val="bullet"/>
      <w:lvlText w:val="•"/>
      <w:lvlJc w:val="left"/>
      <w:pPr>
        <w:ind w:left="8631" w:hanging="330"/>
      </w:pPr>
      <w:rPr>
        <w:rFonts w:hint="default"/>
      </w:rPr>
    </w:lvl>
  </w:abstractNum>
  <w:abstractNum w:abstractNumId="43">
    <w:multiLevelType w:val="hybridMultilevel"/>
    <w:lvl w:ilvl="0">
      <w:start w:val="2"/>
      <w:numFmt w:val="lowerLetter"/>
      <w:lvlText w:val="%1)"/>
      <w:lvlJc w:val="left"/>
      <w:pPr>
        <w:ind w:left="2033" w:hanging="330"/>
        <w:jc w:val="left"/>
      </w:pPr>
      <w:rPr>
        <w:rFonts w:hint="default" w:ascii="Arial" w:hAnsi="Arial" w:eastAsia="Arial" w:cs="Arial"/>
        <w:color w:val="231F20"/>
        <w:spacing w:val="-1"/>
        <w:w w:val="101"/>
        <w:sz w:val="19"/>
        <w:szCs w:val="19"/>
      </w:rPr>
    </w:lvl>
    <w:lvl w:ilvl="1">
      <w:start w:val="0"/>
      <w:numFmt w:val="bullet"/>
      <w:lvlText w:val="•"/>
      <w:lvlJc w:val="left"/>
      <w:pPr>
        <w:ind w:left="2872" w:hanging="330"/>
      </w:pPr>
      <w:rPr>
        <w:rFonts w:hint="default"/>
      </w:rPr>
    </w:lvl>
    <w:lvl w:ilvl="2">
      <w:start w:val="0"/>
      <w:numFmt w:val="bullet"/>
      <w:lvlText w:val="•"/>
      <w:lvlJc w:val="left"/>
      <w:pPr>
        <w:ind w:left="3704" w:hanging="330"/>
      </w:pPr>
      <w:rPr>
        <w:rFonts w:hint="default"/>
      </w:rPr>
    </w:lvl>
    <w:lvl w:ilvl="3">
      <w:start w:val="0"/>
      <w:numFmt w:val="bullet"/>
      <w:lvlText w:val="•"/>
      <w:lvlJc w:val="left"/>
      <w:pPr>
        <w:ind w:left="4537" w:hanging="330"/>
      </w:pPr>
      <w:rPr>
        <w:rFonts w:hint="default"/>
      </w:rPr>
    </w:lvl>
    <w:lvl w:ilvl="4">
      <w:start w:val="0"/>
      <w:numFmt w:val="bullet"/>
      <w:lvlText w:val="•"/>
      <w:lvlJc w:val="left"/>
      <w:pPr>
        <w:ind w:left="5369" w:hanging="330"/>
      </w:pPr>
      <w:rPr>
        <w:rFonts w:hint="default"/>
      </w:rPr>
    </w:lvl>
    <w:lvl w:ilvl="5">
      <w:start w:val="0"/>
      <w:numFmt w:val="bullet"/>
      <w:lvlText w:val="•"/>
      <w:lvlJc w:val="left"/>
      <w:pPr>
        <w:ind w:left="6202" w:hanging="330"/>
      </w:pPr>
      <w:rPr>
        <w:rFonts w:hint="default"/>
      </w:rPr>
    </w:lvl>
    <w:lvl w:ilvl="6">
      <w:start w:val="0"/>
      <w:numFmt w:val="bullet"/>
      <w:lvlText w:val="•"/>
      <w:lvlJc w:val="left"/>
      <w:pPr>
        <w:ind w:left="7034" w:hanging="330"/>
      </w:pPr>
      <w:rPr>
        <w:rFonts w:hint="default"/>
      </w:rPr>
    </w:lvl>
    <w:lvl w:ilvl="7">
      <w:start w:val="0"/>
      <w:numFmt w:val="bullet"/>
      <w:lvlText w:val="•"/>
      <w:lvlJc w:val="left"/>
      <w:pPr>
        <w:ind w:left="7867" w:hanging="330"/>
      </w:pPr>
      <w:rPr>
        <w:rFonts w:hint="default"/>
      </w:rPr>
    </w:lvl>
    <w:lvl w:ilvl="8">
      <w:start w:val="0"/>
      <w:numFmt w:val="bullet"/>
      <w:lvlText w:val="•"/>
      <w:lvlJc w:val="left"/>
      <w:pPr>
        <w:ind w:left="8699" w:hanging="330"/>
      </w:pPr>
      <w:rPr>
        <w:rFonts w:hint="default"/>
      </w:rPr>
    </w:lvl>
  </w:abstractNum>
  <w:abstractNum w:abstractNumId="42">
    <w:multiLevelType w:val="hybridMultilevel"/>
    <w:lvl w:ilvl="0">
      <w:start w:val="1"/>
      <w:numFmt w:val="lowerLetter"/>
      <w:lvlText w:val="%1)"/>
      <w:lvlJc w:val="left"/>
      <w:pPr>
        <w:ind w:left="2033" w:hanging="330"/>
        <w:jc w:val="left"/>
      </w:pPr>
      <w:rPr>
        <w:rFonts w:hint="default" w:ascii="Arial" w:hAnsi="Arial" w:eastAsia="Arial" w:cs="Arial"/>
        <w:color w:val="231F20"/>
        <w:spacing w:val="-1"/>
        <w:w w:val="101"/>
        <w:sz w:val="19"/>
        <w:szCs w:val="19"/>
      </w:rPr>
    </w:lvl>
    <w:lvl w:ilvl="1">
      <w:start w:val="0"/>
      <w:numFmt w:val="bullet"/>
      <w:lvlText w:val="•"/>
      <w:lvlJc w:val="left"/>
      <w:pPr>
        <w:ind w:left="2872" w:hanging="330"/>
      </w:pPr>
      <w:rPr>
        <w:rFonts w:hint="default"/>
      </w:rPr>
    </w:lvl>
    <w:lvl w:ilvl="2">
      <w:start w:val="0"/>
      <w:numFmt w:val="bullet"/>
      <w:lvlText w:val="•"/>
      <w:lvlJc w:val="left"/>
      <w:pPr>
        <w:ind w:left="3704" w:hanging="330"/>
      </w:pPr>
      <w:rPr>
        <w:rFonts w:hint="default"/>
      </w:rPr>
    </w:lvl>
    <w:lvl w:ilvl="3">
      <w:start w:val="0"/>
      <w:numFmt w:val="bullet"/>
      <w:lvlText w:val="•"/>
      <w:lvlJc w:val="left"/>
      <w:pPr>
        <w:ind w:left="4537" w:hanging="330"/>
      </w:pPr>
      <w:rPr>
        <w:rFonts w:hint="default"/>
      </w:rPr>
    </w:lvl>
    <w:lvl w:ilvl="4">
      <w:start w:val="0"/>
      <w:numFmt w:val="bullet"/>
      <w:lvlText w:val="•"/>
      <w:lvlJc w:val="left"/>
      <w:pPr>
        <w:ind w:left="5369" w:hanging="330"/>
      </w:pPr>
      <w:rPr>
        <w:rFonts w:hint="default"/>
      </w:rPr>
    </w:lvl>
    <w:lvl w:ilvl="5">
      <w:start w:val="0"/>
      <w:numFmt w:val="bullet"/>
      <w:lvlText w:val="•"/>
      <w:lvlJc w:val="left"/>
      <w:pPr>
        <w:ind w:left="6202" w:hanging="330"/>
      </w:pPr>
      <w:rPr>
        <w:rFonts w:hint="default"/>
      </w:rPr>
    </w:lvl>
    <w:lvl w:ilvl="6">
      <w:start w:val="0"/>
      <w:numFmt w:val="bullet"/>
      <w:lvlText w:val="•"/>
      <w:lvlJc w:val="left"/>
      <w:pPr>
        <w:ind w:left="7034" w:hanging="330"/>
      </w:pPr>
      <w:rPr>
        <w:rFonts w:hint="default"/>
      </w:rPr>
    </w:lvl>
    <w:lvl w:ilvl="7">
      <w:start w:val="0"/>
      <w:numFmt w:val="bullet"/>
      <w:lvlText w:val="•"/>
      <w:lvlJc w:val="left"/>
      <w:pPr>
        <w:ind w:left="7867" w:hanging="330"/>
      </w:pPr>
      <w:rPr>
        <w:rFonts w:hint="default"/>
      </w:rPr>
    </w:lvl>
    <w:lvl w:ilvl="8">
      <w:start w:val="0"/>
      <w:numFmt w:val="bullet"/>
      <w:lvlText w:val="•"/>
      <w:lvlJc w:val="left"/>
      <w:pPr>
        <w:ind w:left="8699" w:hanging="330"/>
      </w:pPr>
      <w:rPr>
        <w:rFonts w:hint="default"/>
      </w:rPr>
    </w:lvl>
  </w:abstractNum>
  <w:abstractNum w:abstractNumId="41">
    <w:multiLevelType w:val="hybridMultilevel"/>
    <w:lvl w:ilvl="0">
      <w:start w:val="1"/>
      <w:numFmt w:val="decimal"/>
      <w:lvlText w:val="%1."/>
      <w:lvlJc w:val="left"/>
      <w:pPr>
        <w:ind w:left="1048" w:hanging="260"/>
        <w:jc w:val="left"/>
      </w:pPr>
      <w:rPr>
        <w:rFonts w:hint="default" w:ascii="Arial" w:hAnsi="Arial" w:eastAsia="Arial" w:cs="Arial"/>
        <w:color w:val="231F20"/>
        <w:spacing w:val="-1"/>
        <w:w w:val="101"/>
        <w:sz w:val="19"/>
        <w:szCs w:val="19"/>
      </w:rPr>
    </w:lvl>
    <w:lvl w:ilvl="1">
      <w:start w:val="1"/>
      <w:numFmt w:val="lowerLetter"/>
      <w:lvlText w:val="%2)"/>
      <w:lvlJc w:val="left"/>
      <w:pPr>
        <w:ind w:left="2033" w:hanging="330"/>
        <w:jc w:val="left"/>
      </w:pPr>
      <w:rPr>
        <w:rFonts w:hint="default" w:ascii="Arial" w:hAnsi="Arial" w:eastAsia="Arial" w:cs="Arial"/>
        <w:color w:val="231F20"/>
        <w:spacing w:val="-1"/>
        <w:w w:val="101"/>
        <w:sz w:val="19"/>
        <w:szCs w:val="19"/>
      </w:rPr>
    </w:lvl>
    <w:lvl w:ilvl="2">
      <w:start w:val="0"/>
      <w:numFmt w:val="bullet"/>
      <w:lvlText w:val="•"/>
      <w:lvlJc w:val="left"/>
      <w:pPr>
        <w:ind w:left="2964" w:hanging="330"/>
      </w:pPr>
      <w:rPr>
        <w:rFonts w:hint="default"/>
      </w:rPr>
    </w:lvl>
    <w:lvl w:ilvl="3">
      <w:start w:val="0"/>
      <w:numFmt w:val="bullet"/>
      <w:lvlText w:val="•"/>
      <w:lvlJc w:val="left"/>
      <w:pPr>
        <w:ind w:left="3889" w:hanging="330"/>
      </w:pPr>
      <w:rPr>
        <w:rFonts w:hint="default"/>
      </w:rPr>
    </w:lvl>
    <w:lvl w:ilvl="4">
      <w:start w:val="0"/>
      <w:numFmt w:val="bullet"/>
      <w:lvlText w:val="•"/>
      <w:lvlJc w:val="left"/>
      <w:pPr>
        <w:ind w:left="4814" w:hanging="330"/>
      </w:pPr>
      <w:rPr>
        <w:rFonts w:hint="default"/>
      </w:rPr>
    </w:lvl>
    <w:lvl w:ilvl="5">
      <w:start w:val="0"/>
      <w:numFmt w:val="bullet"/>
      <w:lvlText w:val="•"/>
      <w:lvlJc w:val="left"/>
      <w:pPr>
        <w:ind w:left="5739" w:hanging="330"/>
      </w:pPr>
      <w:rPr>
        <w:rFonts w:hint="default"/>
      </w:rPr>
    </w:lvl>
    <w:lvl w:ilvl="6">
      <w:start w:val="0"/>
      <w:numFmt w:val="bullet"/>
      <w:lvlText w:val="•"/>
      <w:lvlJc w:val="left"/>
      <w:pPr>
        <w:ind w:left="6664" w:hanging="330"/>
      </w:pPr>
      <w:rPr>
        <w:rFonts w:hint="default"/>
      </w:rPr>
    </w:lvl>
    <w:lvl w:ilvl="7">
      <w:start w:val="0"/>
      <w:numFmt w:val="bullet"/>
      <w:lvlText w:val="•"/>
      <w:lvlJc w:val="left"/>
      <w:pPr>
        <w:ind w:left="7589" w:hanging="330"/>
      </w:pPr>
      <w:rPr>
        <w:rFonts w:hint="default"/>
      </w:rPr>
    </w:lvl>
    <w:lvl w:ilvl="8">
      <w:start w:val="0"/>
      <w:numFmt w:val="bullet"/>
      <w:lvlText w:val="•"/>
      <w:lvlJc w:val="left"/>
      <w:pPr>
        <w:ind w:left="8514" w:hanging="330"/>
      </w:pPr>
      <w:rPr>
        <w:rFonts w:hint="default"/>
      </w:rPr>
    </w:lvl>
  </w:abstractNum>
  <w:abstractNum w:abstractNumId="40">
    <w:multiLevelType w:val="hybridMultilevel"/>
    <w:lvl w:ilvl="0">
      <w:start w:val="15"/>
      <w:numFmt w:val="lowerLetter"/>
      <w:lvlText w:val="%1)"/>
      <w:lvlJc w:val="left"/>
      <w:pPr>
        <w:ind w:left="1272" w:hanging="225"/>
        <w:jc w:val="left"/>
      </w:pPr>
      <w:rPr>
        <w:rFonts w:hint="default" w:ascii="Arial" w:hAnsi="Arial" w:eastAsia="Arial" w:cs="Arial"/>
        <w:color w:val="231F20"/>
        <w:spacing w:val="-1"/>
        <w:w w:val="101"/>
        <w:sz w:val="19"/>
        <w:szCs w:val="19"/>
      </w:rPr>
    </w:lvl>
    <w:lvl w:ilvl="1">
      <w:start w:val="0"/>
      <w:numFmt w:val="bullet"/>
      <w:lvlText w:val="–"/>
      <w:lvlJc w:val="left"/>
      <w:pPr>
        <w:ind w:left="1929" w:hanging="334"/>
      </w:pPr>
      <w:rPr>
        <w:rFonts w:hint="default" w:ascii="Arial" w:hAnsi="Arial" w:eastAsia="Arial" w:cs="Arial"/>
        <w:color w:val="231F20"/>
        <w:w w:val="101"/>
        <w:sz w:val="19"/>
        <w:szCs w:val="19"/>
      </w:rPr>
    </w:lvl>
    <w:lvl w:ilvl="2">
      <w:start w:val="0"/>
      <w:numFmt w:val="bullet"/>
      <w:lvlText w:val=""/>
      <w:lvlJc w:val="left"/>
      <w:pPr>
        <w:ind w:left="2439" w:hanging="330"/>
      </w:pPr>
      <w:rPr>
        <w:rFonts w:hint="default" w:ascii="Symbol" w:hAnsi="Symbol" w:eastAsia="Symbol" w:cs="Symbol"/>
        <w:color w:val="231F20"/>
        <w:w w:val="101"/>
        <w:sz w:val="19"/>
        <w:szCs w:val="19"/>
      </w:rPr>
    </w:lvl>
    <w:lvl w:ilvl="3">
      <w:start w:val="0"/>
      <w:numFmt w:val="bullet"/>
      <w:lvlText w:val="•"/>
      <w:lvlJc w:val="left"/>
      <w:pPr>
        <w:ind w:left="3430" w:hanging="330"/>
      </w:pPr>
      <w:rPr>
        <w:rFonts w:hint="default"/>
      </w:rPr>
    </w:lvl>
    <w:lvl w:ilvl="4">
      <w:start w:val="0"/>
      <w:numFmt w:val="bullet"/>
      <w:lvlText w:val="•"/>
      <w:lvlJc w:val="left"/>
      <w:pPr>
        <w:ind w:left="4421" w:hanging="330"/>
      </w:pPr>
      <w:rPr>
        <w:rFonts w:hint="default"/>
      </w:rPr>
    </w:lvl>
    <w:lvl w:ilvl="5">
      <w:start w:val="0"/>
      <w:numFmt w:val="bullet"/>
      <w:lvlText w:val="•"/>
      <w:lvlJc w:val="left"/>
      <w:pPr>
        <w:ind w:left="5411" w:hanging="330"/>
      </w:pPr>
      <w:rPr>
        <w:rFonts w:hint="default"/>
      </w:rPr>
    </w:lvl>
    <w:lvl w:ilvl="6">
      <w:start w:val="0"/>
      <w:numFmt w:val="bullet"/>
      <w:lvlText w:val="•"/>
      <w:lvlJc w:val="left"/>
      <w:pPr>
        <w:ind w:left="6402" w:hanging="330"/>
      </w:pPr>
      <w:rPr>
        <w:rFonts w:hint="default"/>
      </w:rPr>
    </w:lvl>
    <w:lvl w:ilvl="7">
      <w:start w:val="0"/>
      <w:numFmt w:val="bullet"/>
      <w:lvlText w:val="•"/>
      <w:lvlJc w:val="left"/>
      <w:pPr>
        <w:ind w:left="7392" w:hanging="330"/>
      </w:pPr>
      <w:rPr>
        <w:rFonts w:hint="default"/>
      </w:rPr>
    </w:lvl>
    <w:lvl w:ilvl="8">
      <w:start w:val="0"/>
      <w:numFmt w:val="bullet"/>
      <w:lvlText w:val="•"/>
      <w:lvlJc w:val="left"/>
      <w:pPr>
        <w:ind w:left="8383" w:hanging="330"/>
      </w:pPr>
      <w:rPr>
        <w:rFonts w:hint="default"/>
      </w:rPr>
    </w:lvl>
  </w:abstractNum>
  <w:abstractNum w:abstractNumId="39">
    <w:multiLevelType w:val="hybridMultilevel"/>
    <w:lvl w:ilvl="0">
      <w:start w:val="0"/>
      <w:numFmt w:val="bullet"/>
      <w:lvlText w:val="–"/>
      <w:lvlJc w:val="left"/>
      <w:pPr>
        <w:ind w:left="1929" w:hanging="334"/>
      </w:pPr>
      <w:rPr>
        <w:rFonts w:hint="default" w:ascii="Arial" w:hAnsi="Arial" w:eastAsia="Arial" w:cs="Arial"/>
        <w:color w:val="231F20"/>
        <w:w w:val="101"/>
        <w:sz w:val="19"/>
        <w:szCs w:val="19"/>
      </w:rPr>
    </w:lvl>
    <w:lvl w:ilvl="1">
      <w:start w:val="0"/>
      <w:numFmt w:val="bullet"/>
      <w:lvlText w:val="•"/>
      <w:lvlJc w:val="left"/>
      <w:pPr>
        <w:ind w:left="2764" w:hanging="334"/>
      </w:pPr>
      <w:rPr>
        <w:rFonts w:hint="default"/>
      </w:rPr>
    </w:lvl>
    <w:lvl w:ilvl="2">
      <w:start w:val="0"/>
      <w:numFmt w:val="bullet"/>
      <w:lvlText w:val="•"/>
      <w:lvlJc w:val="left"/>
      <w:pPr>
        <w:ind w:left="3608" w:hanging="334"/>
      </w:pPr>
      <w:rPr>
        <w:rFonts w:hint="default"/>
      </w:rPr>
    </w:lvl>
    <w:lvl w:ilvl="3">
      <w:start w:val="0"/>
      <w:numFmt w:val="bullet"/>
      <w:lvlText w:val="•"/>
      <w:lvlJc w:val="left"/>
      <w:pPr>
        <w:ind w:left="4453" w:hanging="334"/>
      </w:pPr>
      <w:rPr>
        <w:rFonts w:hint="default"/>
      </w:rPr>
    </w:lvl>
    <w:lvl w:ilvl="4">
      <w:start w:val="0"/>
      <w:numFmt w:val="bullet"/>
      <w:lvlText w:val="•"/>
      <w:lvlJc w:val="left"/>
      <w:pPr>
        <w:ind w:left="5297" w:hanging="334"/>
      </w:pPr>
      <w:rPr>
        <w:rFonts w:hint="default"/>
      </w:rPr>
    </w:lvl>
    <w:lvl w:ilvl="5">
      <w:start w:val="0"/>
      <w:numFmt w:val="bullet"/>
      <w:lvlText w:val="•"/>
      <w:lvlJc w:val="left"/>
      <w:pPr>
        <w:ind w:left="6142" w:hanging="334"/>
      </w:pPr>
      <w:rPr>
        <w:rFonts w:hint="default"/>
      </w:rPr>
    </w:lvl>
    <w:lvl w:ilvl="6">
      <w:start w:val="0"/>
      <w:numFmt w:val="bullet"/>
      <w:lvlText w:val="•"/>
      <w:lvlJc w:val="left"/>
      <w:pPr>
        <w:ind w:left="6986" w:hanging="334"/>
      </w:pPr>
      <w:rPr>
        <w:rFonts w:hint="default"/>
      </w:rPr>
    </w:lvl>
    <w:lvl w:ilvl="7">
      <w:start w:val="0"/>
      <w:numFmt w:val="bullet"/>
      <w:lvlText w:val="•"/>
      <w:lvlJc w:val="left"/>
      <w:pPr>
        <w:ind w:left="7831" w:hanging="334"/>
      </w:pPr>
      <w:rPr>
        <w:rFonts w:hint="default"/>
      </w:rPr>
    </w:lvl>
    <w:lvl w:ilvl="8">
      <w:start w:val="0"/>
      <w:numFmt w:val="bullet"/>
      <w:lvlText w:val="•"/>
      <w:lvlJc w:val="left"/>
      <w:pPr>
        <w:ind w:left="8675" w:hanging="334"/>
      </w:pPr>
      <w:rPr>
        <w:rFonts w:hint="default"/>
      </w:rPr>
    </w:lvl>
  </w:abstractNum>
  <w:abstractNum w:abstractNumId="38">
    <w:multiLevelType w:val="hybridMultilevel"/>
    <w:lvl w:ilvl="0">
      <w:start w:val="0"/>
      <w:numFmt w:val="bullet"/>
      <w:lvlText w:val=""/>
      <w:lvlJc w:val="left"/>
      <w:pPr>
        <w:ind w:left="1708" w:hanging="330"/>
      </w:pPr>
      <w:rPr>
        <w:rFonts w:hint="default" w:ascii="Symbol" w:hAnsi="Symbol" w:eastAsia="Symbol" w:cs="Symbol"/>
        <w:color w:val="231F20"/>
        <w:w w:val="101"/>
        <w:sz w:val="19"/>
        <w:szCs w:val="19"/>
      </w:rPr>
    </w:lvl>
    <w:lvl w:ilvl="1">
      <w:start w:val="0"/>
      <w:numFmt w:val="bullet"/>
      <w:lvlText w:val="•"/>
      <w:lvlJc w:val="left"/>
      <w:pPr>
        <w:ind w:left="2566" w:hanging="330"/>
      </w:pPr>
      <w:rPr>
        <w:rFonts w:hint="default"/>
      </w:rPr>
    </w:lvl>
    <w:lvl w:ilvl="2">
      <w:start w:val="0"/>
      <w:numFmt w:val="bullet"/>
      <w:lvlText w:val="•"/>
      <w:lvlJc w:val="left"/>
      <w:pPr>
        <w:ind w:left="3432" w:hanging="330"/>
      </w:pPr>
      <w:rPr>
        <w:rFonts w:hint="default"/>
      </w:rPr>
    </w:lvl>
    <w:lvl w:ilvl="3">
      <w:start w:val="0"/>
      <w:numFmt w:val="bullet"/>
      <w:lvlText w:val="•"/>
      <w:lvlJc w:val="left"/>
      <w:pPr>
        <w:ind w:left="4299" w:hanging="330"/>
      </w:pPr>
      <w:rPr>
        <w:rFonts w:hint="default"/>
      </w:rPr>
    </w:lvl>
    <w:lvl w:ilvl="4">
      <w:start w:val="0"/>
      <w:numFmt w:val="bullet"/>
      <w:lvlText w:val="•"/>
      <w:lvlJc w:val="left"/>
      <w:pPr>
        <w:ind w:left="5165" w:hanging="330"/>
      </w:pPr>
      <w:rPr>
        <w:rFonts w:hint="default"/>
      </w:rPr>
    </w:lvl>
    <w:lvl w:ilvl="5">
      <w:start w:val="0"/>
      <w:numFmt w:val="bullet"/>
      <w:lvlText w:val="•"/>
      <w:lvlJc w:val="left"/>
      <w:pPr>
        <w:ind w:left="6032" w:hanging="330"/>
      </w:pPr>
      <w:rPr>
        <w:rFonts w:hint="default"/>
      </w:rPr>
    </w:lvl>
    <w:lvl w:ilvl="6">
      <w:start w:val="0"/>
      <w:numFmt w:val="bullet"/>
      <w:lvlText w:val="•"/>
      <w:lvlJc w:val="left"/>
      <w:pPr>
        <w:ind w:left="6898" w:hanging="330"/>
      </w:pPr>
      <w:rPr>
        <w:rFonts w:hint="default"/>
      </w:rPr>
    </w:lvl>
    <w:lvl w:ilvl="7">
      <w:start w:val="0"/>
      <w:numFmt w:val="bullet"/>
      <w:lvlText w:val="•"/>
      <w:lvlJc w:val="left"/>
      <w:pPr>
        <w:ind w:left="7765" w:hanging="330"/>
      </w:pPr>
      <w:rPr>
        <w:rFonts w:hint="default"/>
      </w:rPr>
    </w:lvl>
    <w:lvl w:ilvl="8">
      <w:start w:val="0"/>
      <w:numFmt w:val="bullet"/>
      <w:lvlText w:val="•"/>
      <w:lvlJc w:val="left"/>
      <w:pPr>
        <w:ind w:left="8631" w:hanging="330"/>
      </w:pPr>
      <w:rPr>
        <w:rFonts w:hint="default"/>
      </w:rPr>
    </w:lvl>
  </w:abstractNum>
  <w:abstractNum w:abstractNumId="37">
    <w:multiLevelType w:val="hybridMultilevel"/>
    <w:lvl w:ilvl="0">
      <w:start w:val="1"/>
      <w:numFmt w:val="decimal"/>
      <w:lvlText w:val="%1."/>
      <w:lvlJc w:val="left"/>
      <w:pPr>
        <w:ind w:left="1048" w:hanging="244"/>
        <w:jc w:val="left"/>
      </w:pPr>
      <w:rPr>
        <w:rFonts w:hint="default" w:ascii="Arial" w:hAnsi="Arial" w:eastAsia="Arial" w:cs="Arial"/>
        <w:color w:val="231F20"/>
        <w:spacing w:val="-1"/>
        <w:w w:val="101"/>
        <w:sz w:val="19"/>
        <w:szCs w:val="19"/>
      </w:rPr>
    </w:lvl>
    <w:lvl w:ilvl="1">
      <w:start w:val="1"/>
      <w:numFmt w:val="lowerLetter"/>
      <w:lvlText w:val="%2)"/>
      <w:lvlJc w:val="left"/>
      <w:pPr>
        <w:ind w:left="2033" w:hanging="330"/>
        <w:jc w:val="left"/>
      </w:pPr>
      <w:rPr>
        <w:rFonts w:hint="default" w:ascii="Arial" w:hAnsi="Arial" w:eastAsia="Arial" w:cs="Arial"/>
        <w:color w:val="231F20"/>
        <w:spacing w:val="-1"/>
        <w:w w:val="101"/>
        <w:sz w:val="19"/>
        <w:szCs w:val="19"/>
      </w:rPr>
    </w:lvl>
    <w:lvl w:ilvl="2">
      <w:start w:val="0"/>
      <w:numFmt w:val="bullet"/>
      <w:lvlText w:val="•"/>
      <w:lvlJc w:val="left"/>
      <w:pPr>
        <w:ind w:left="2964" w:hanging="330"/>
      </w:pPr>
      <w:rPr>
        <w:rFonts w:hint="default"/>
      </w:rPr>
    </w:lvl>
    <w:lvl w:ilvl="3">
      <w:start w:val="0"/>
      <w:numFmt w:val="bullet"/>
      <w:lvlText w:val="•"/>
      <w:lvlJc w:val="left"/>
      <w:pPr>
        <w:ind w:left="3889" w:hanging="330"/>
      </w:pPr>
      <w:rPr>
        <w:rFonts w:hint="default"/>
      </w:rPr>
    </w:lvl>
    <w:lvl w:ilvl="4">
      <w:start w:val="0"/>
      <w:numFmt w:val="bullet"/>
      <w:lvlText w:val="•"/>
      <w:lvlJc w:val="left"/>
      <w:pPr>
        <w:ind w:left="4814" w:hanging="330"/>
      </w:pPr>
      <w:rPr>
        <w:rFonts w:hint="default"/>
      </w:rPr>
    </w:lvl>
    <w:lvl w:ilvl="5">
      <w:start w:val="0"/>
      <w:numFmt w:val="bullet"/>
      <w:lvlText w:val="•"/>
      <w:lvlJc w:val="left"/>
      <w:pPr>
        <w:ind w:left="5739" w:hanging="330"/>
      </w:pPr>
      <w:rPr>
        <w:rFonts w:hint="default"/>
      </w:rPr>
    </w:lvl>
    <w:lvl w:ilvl="6">
      <w:start w:val="0"/>
      <w:numFmt w:val="bullet"/>
      <w:lvlText w:val="•"/>
      <w:lvlJc w:val="left"/>
      <w:pPr>
        <w:ind w:left="6664" w:hanging="330"/>
      </w:pPr>
      <w:rPr>
        <w:rFonts w:hint="default"/>
      </w:rPr>
    </w:lvl>
    <w:lvl w:ilvl="7">
      <w:start w:val="0"/>
      <w:numFmt w:val="bullet"/>
      <w:lvlText w:val="•"/>
      <w:lvlJc w:val="left"/>
      <w:pPr>
        <w:ind w:left="7589" w:hanging="330"/>
      </w:pPr>
      <w:rPr>
        <w:rFonts w:hint="default"/>
      </w:rPr>
    </w:lvl>
    <w:lvl w:ilvl="8">
      <w:start w:val="0"/>
      <w:numFmt w:val="bullet"/>
      <w:lvlText w:val="•"/>
      <w:lvlJc w:val="left"/>
      <w:pPr>
        <w:ind w:left="8514" w:hanging="330"/>
      </w:pPr>
      <w:rPr>
        <w:rFonts w:hint="default"/>
      </w:rPr>
    </w:lvl>
  </w:abstractNum>
  <w:abstractNum w:abstractNumId="36">
    <w:multiLevelType w:val="hybridMultilevel"/>
    <w:lvl w:ilvl="0">
      <w:start w:val="0"/>
      <w:numFmt w:val="bullet"/>
      <w:lvlText w:val="–"/>
      <w:lvlJc w:val="left"/>
      <w:pPr>
        <w:ind w:left="1928" w:hanging="334"/>
      </w:pPr>
      <w:rPr>
        <w:rFonts w:hint="default" w:ascii="Arial" w:hAnsi="Arial" w:eastAsia="Arial" w:cs="Arial"/>
        <w:color w:val="231F20"/>
        <w:w w:val="101"/>
        <w:sz w:val="19"/>
        <w:szCs w:val="19"/>
      </w:rPr>
    </w:lvl>
    <w:lvl w:ilvl="1">
      <w:start w:val="0"/>
      <w:numFmt w:val="bullet"/>
      <w:lvlText w:val="•"/>
      <w:lvlJc w:val="left"/>
      <w:pPr>
        <w:ind w:left="2764" w:hanging="334"/>
      </w:pPr>
      <w:rPr>
        <w:rFonts w:hint="default"/>
      </w:rPr>
    </w:lvl>
    <w:lvl w:ilvl="2">
      <w:start w:val="0"/>
      <w:numFmt w:val="bullet"/>
      <w:lvlText w:val="•"/>
      <w:lvlJc w:val="left"/>
      <w:pPr>
        <w:ind w:left="3608" w:hanging="334"/>
      </w:pPr>
      <w:rPr>
        <w:rFonts w:hint="default"/>
      </w:rPr>
    </w:lvl>
    <w:lvl w:ilvl="3">
      <w:start w:val="0"/>
      <w:numFmt w:val="bullet"/>
      <w:lvlText w:val="•"/>
      <w:lvlJc w:val="left"/>
      <w:pPr>
        <w:ind w:left="4453" w:hanging="334"/>
      </w:pPr>
      <w:rPr>
        <w:rFonts w:hint="default"/>
      </w:rPr>
    </w:lvl>
    <w:lvl w:ilvl="4">
      <w:start w:val="0"/>
      <w:numFmt w:val="bullet"/>
      <w:lvlText w:val="•"/>
      <w:lvlJc w:val="left"/>
      <w:pPr>
        <w:ind w:left="5297" w:hanging="334"/>
      </w:pPr>
      <w:rPr>
        <w:rFonts w:hint="default"/>
      </w:rPr>
    </w:lvl>
    <w:lvl w:ilvl="5">
      <w:start w:val="0"/>
      <w:numFmt w:val="bullet"/>
      <w:lvlText w:val="•"/>
      <w:lvlJc w:val="left"/>
      <w:pPr>
        <w:ind w:left="6142" w:hanging="334"/>
      </w:pPr>
      <w:rPr>
        <w:rFonts w:hint="default"/>
      </w:rPr>
    </w:lvl>
    <w:lvl w:ilvl="6">
      <w:start w:val="0"/>
      <w:numFmt w:val="bullet"/>
      <w:lvlText w:val="•"/>
      <w:lvlJc w:val="left"/>
      <w:pPr>
        <w:ind w:left="6986" w:hanging="334"/>
      </w:pPr>
      <w:rPr>
        <w:rFonts w:hint="default"/>
      </w:rPr>
    </w:lvl>
    <w:lvl w:ilvl="7">
      <w:start w:val="0"/>
      <w:numFmt w:val="bullet"/>
      <w:lvlText w:val="•"/>
      <w:lvlJc w:val="left"/>
      <w:pPr>
        <w:ind w:left="7831" w:hanging="334"/>
      </w:pPr>
      <w:rPr>
        <w:rFonts w:hint="default"/>
      </w:rPr>
    </w:lvl>
    <w:lvl w:ilvl="8">
      <w:start w:val="0"/>
      <w:numFmt w:val="bullet"/>
      <w:lvlText w:val="•"/>
      <w:lvlJc w:val="left"/>
      <w:pPr>
        <w:ind w:left="8675" w:hanging="334"/>
      </w:pPr>
      <w:rPr>
        <w:rFonts w:hint="default"/>
      </w:rPr>
    </w:lvl>
  </w:abstractNum>
  <w:abstractNum w:abstractNumId="35">
    <w:multiLevelType w:val="hybridMultilevel"/>
    <w:lvl w:ilvl="0">
      <w:start w:val="0"/>
      <w:numFmt w:val="bullet"/>
      <w:lvlText w:val=""/>
      <w:lvlJc w:val="left"/>
      <w:pPr>
        <w:ind w:left="1709" w:hanging="330"/>
      </w:pPr>
      <w:rPr>
        <w:rFonts w:hint="default" w:ascii="Symbol" w:hAnsi="Symbol" w:eastAsia="Symbol" w:cs="Symbol"/>
        <w:color w:val="231F20"/>
        <w:w w:val="101"/>
        <w:sz w:val="19"/>
        <w:szCs w:val="19"/>
      </w:rPr>
    </w:lvl>
    <w:lvl w:ilvl="1">
      <w:start w:val="0"/>
      <w:numFmt w:val="bullet"/>
      <w:lvlText w:val="•"/>
      <w:lvlJc w:val="left"/>
      <w:pPr>
        <w:ind w:left="2566" w:hanging="330"/>
      </w:pPr>
      <w:rPr>
        <w:rFonts w:hint="default"/>
      </w:rPr>
    </w:lvl>
    <w:lvl w:ilvl="2">
      <w:start w:val="0"/>
      <w:numFmt w:val="bullet"/>
      <w:lvlText w:val="•"/>
      <w:lvlJc w:val="left"/>
      <w:pPr>
        <w:ind w:left="3432" w:hanging="330"/>
      </w:pPr>
      <w:rPr>
        <w:rFonts w:hint="default"/>
      </w:rPr>
    </w:lvl>
    <w:lvl w:ilvl="3">
      <w:start w:val="0"/>
      <w:numFmt w:val="bullet"/>
      <w:lvlText w:val="•"/>
      <w:lvlJc w:val="left"/>
      <w:pPr>
        <w:ind w:left="4299" w:hanging="330"/>
      </w:pPr>
      <w:rPr>
        <w:rFonts w:hint="default"/>
      </w:rPr>
    </w:lvl>
    <w:lvl w:ilvl="4">
      <w:start w:val="0"/>
      <w:numFmt w:val="bullet"/>
      <w:lvlText w:val="•"/>
      <w:lvlJc w:val="left"/>
      <w:pPr>
        <w:ind w:left="5165" w:hanging="330"/>
      </w:pPr>
      <w:rPr>
        <w:rFonts w:hint="default"/>
      </w:rPr>
    </w:lvl>
    <w:lvl w:ilvl="5">
      <w:start w:val="0"/>
      <w:numFmt w:val="bullet"/>
      <w:lvlText w:val="•"/>
      <w:lvlJc w:val="left"/>
      <w:pPr>
        <w:ind w:left="6032" w:hanging="330"/>
      </w:pPr>
      <w:rPr>
        <w:rFonts w:hint="default"/>
      </w:rPr>
    </w:lvl>
    <w:lvl w:ilvl="6">
      <w:start w:val="0"/>
      <w:numFmt w:val="bullet"/>
      <w:lvlText w:val="•"/>
      <w:lvlJc w:val="left"/>
      <w:pPr>
        <w:ind w:left="6898" w:hanging="330"/>
      </w:pPr>
      <w:rPr>
        <w:rFonts w:hint="default"/>
      </w:rPr>
    </w:lvl>
    <w:lvl w:ilvl="7">
      <w:start w:val="0"/>
      <w:numFmt w:val="bullet"/>
      <w:lvlText w:val="•"/>
      <w:lvlJc w:val="left"/>
      <w:pPr>
        <w:ind w:left="7765" w:hanging="330"/>
      </w:pPr>
      <w:rPr>
        <w:rFonts w:hint="default"/>
      </w:rPr>
    </w:lvl>
    <w:lvl w:ilvl="8">
      <w:start w:val="0"/>
      <w:numFmt w:val="bullet"/>
      <w:lvlText w:val="•"/>
      <w:lvlJc w:val="left"/>
      <w:pPr>
        <w:ind w:left="8631" w:hanging="330"/>
      </w:pPr>
      <w:rPr>
        <w:rFonts w:hint="default"/>
      </w:rPr>
    </w:lvl>
  </w:abstractNum>
  <w:abstractNum w:abstractNumId="34">
    <w:multiLevelType w:val="hybridMultilevel"/>
    <w:lvl w:ilvl="0">
      <w:start w:val="1"/>
      <w:numFmt w:val="decimal"/>
      <w:lvlText w:val="%1."/>
      <w:lvlJc w:val="left"/>
      <w:pPr>
        <w:ind w:left="1048" w:hanging="304"/>
        <w:jc w:val="left"/>
      </w:pPr>
      <w:rPr>
        <w:rFonts w:hint="default" w:ascii="Arial" w:hAnsi="Arial" w:eastAsia="Arial" w:cs="Arial"/>
        <w:color w:val="231F20"/>
        <w:spacing w:val="-1"/>
        <w:w w:val="101"/>
        <w:sz w:val="19"/>
        <w:szCs w:val="19"/>
      </w:rPr>
    </w:lvl>
    <w:lvl w:ilvl="1">
      <w:start w:val="1"/>
      <w:numFmt w:val="lowerLetter"/>
      <w:lvlText w:val="%2)"/>
      <w:lvlJc w:val="left"/>
      <w:pPr>
        <w:ind w:left="2033" w:hanging="330"/>
        <w:jc w:val="left"/>
      </w:pPr>
      <w:rPr>
        <w:rFonts w:hint="default" w:ascii="Arial" w:hAnsi="Arial" w:eastAsia="Arial" w:cs="Arial"/>
        <w:color w:val="231F20"/>
        <w:spacing w:val="-1"/>
        <w:w w:val="101"/>
        <w:sz w:val="19"/>
        <w:szCs w:val="19"/>
      </w:rPr>
    </w:lvl>
    <w:lvl w:ilvl="2">
      <w:start w:val="0"/>
      <w:numFmt w:val="bullet"/>
      <w:lvlText w:val="•"/>
      <w:lvlJc w:val="left"/>
      <w:pPr>
        <w:ind w:left="2964" w:hanging="330"/>
      </w:pPr>
      <w:rPr>
        <w:rFonts w:hint="default"/>
      </w:rPr>
    </w:lvl>
    <w:lvl w:ilvl="3">
      <w:start w:val="0"/>
      <w:numFmt w:val="bullet"/>
      <w:lvlText w:val="•"/>
      <w:lvlJc w:val="left"/>
      <w:pPr>
        <w:ind w:left="3889" w:hanging="330"/>
      </w:pPr>
      <w:rPr>
        <w:rFonts w:hint="default"/>
      </w:rPr>
    </w:lvl>
    <w:lvl w:ilvl="4">
      <w:start w:val="0"/>
      <w:numFmt w:val="bullet"/>
      <w:lvlText w:val="•"/>
      <w:lvlJc w:val="left"/>
      <w:pPr>
        <w:ind w:left="4814" w:hanging="330"/>
      </w:pPr>
      <w:rPr>
        <w:rFonts w:hint="default"/>
      </w:rPr>
    </w:lvl>
    <w:lvl w:ilvl="5">
      <w:start w:val="0"/>
      <w:numFmt w:val="bullet"/>
      <w:lvlText w:val="•"/>
      <w:lvlJc w:val="left"/>
      <w:pPr>
        <w:ind w:left="5739" w:hanging="330"/>
      </w:pPr>
      <w:rPr>
        <w:rFonts w:hint="default"/>
      </w:rPr>
    </w:lvl>
    <w:lvl w:ilvl="6">
      <w:start w:val="0"/>
      <w:numFmt w:val="bullet"/>
      <w:lvlText w:val="•"/>
      <w:lvlJc w:val="left"/>
      <w:pPr>
        <w:ind w:left="6664" w:hanging="330"/>
      </w:pPr>
      <w:rPr>
        <w:rFonts w:hint="default"/>
      </w:rPr>
    </w:lvl>
    <w:lvl w:ilvl="7">
      <w:start w:val="0"/>
      <w:numFmt w:val="bullet"/>
      <w:lvlText w:val="•"/>
      <w:lvlJc w:val="left"/>
      <w:pPr>
        <w:ind w:left="7589" w:hanging="330"/>
      </w:pPr>
      <w:rPr>
        <w:rFonts w:hint="default"/>
      </w:rPr>
    </w:lvl>
    <w:lvl w:ilvl="8">
      <w:start w:val="0"/>
      <w:numFmt w:val="bullet"/>
      <w:lvlText w:val="•"/>
      <w:lvlJc w:val="left"/>
      <w:pPr>
        <w:ind w:left="8514" w:hanging="330"/>
      </w:pPr>
      <w:rPr>
        <w:rFonts w:hint="default"/>
      </w:rPr>
    </w:lvl>
  </w:abstractNum>
  <w:abstractNum w:abstractNumId="33">
    <w:multiLevelType w:val="hybridMultilevel"/>
    <w:lvl w:ilvl="0">
      <w:start w:val="0"/>
      <w:numFmt w:val="bullet"/>
      <w:lvlText w:val="–"/>
      <w:lvlJc w:val="left"/>
      <w:pPr>
        <w:ind w:left="1929" w:hanging="334"/>
      </w:pPr>
      <w:rPr>
        <w:rFonts w:hint="default" w:ascii="Arial" w:hAnsi="Arial" w:eastAsia="Arial" w:cs="Arial"/>
        <w:color w:val="231F20"/>
        <w:w w:val="101"/>
        <w:sz w:val="19"/>
        <w:szCs w:val="19"/>
      </w:rPr>
    </w:lvl>
    <w:lvl w:ilvl="1">
      <w:start w:val="0"/>
      <w:numFmt w:val="bullet"/>
      <w:lvlText w:val="•"/>
      <w:lvlJc w:val="left"/>
      <w:pPr>
        <w:ind w:left="2764" w:hanging="334"/>
      </w:pPr>
      <w:rPr>
        <w:rFonts w:hint="default"/>
      </w:rPr>
    </w:lvl>
    <w:lvl w:ilvl="2">
      <w:start w:val="0"/>
      <w:numFmt w:val="bullet"/>
      <w:lvlText w:val="•"/>
      <w:lvlJc w:val="left"/>
      <w:pPr>
        <w:ind w:left="3608" w:hanging="334"/>
      </w:pPr>
      <w:rPr>
        <w:rFonts w:hint="default"/>
      </w:rPr>
    </w:lvl>
    <w:lvl w:ilvl="3">
      <w:start w:val="0"/>
      <w:numFmt w:val="bullet"/>
      <w:lvlText w:val="•"/>
      <w:lvlJc w:val="left"/>
      <w:pPr>
        <w:ind w:left="4453" w:hanging="334"/>
      </w:pPr>
      <w:rPr>
        <w:rFonts w:hint="default"/>
      </w:rPr>
    </w:lvl>
    <w:lvl w:ilvl="4">
      <w:start w:val="0"/>
      <w:numFmt w:val="bullet"/>
      <w:lvlText w:val="•"/>
      <w:lvlJc w:val="left"/>
      <w:pPr>
        <w:ind w:left="5297" w:hanging="334"/>
      </w:pPr>
      <w:rPr>
        <w:rFonts w:hint="default"/>
      </w:rPr>
    </w:lvl>
    <w:lvl w:ilvl="5">
      <w:start w:val="0"/>
      <w:numFmt w:val="bullet"/>
      <w:lvlText w:val="•"/>
      <w:lvlJc w:val="left"/>
      <w:pPr>
        <w:ind w:left="6142" w:hanging="334"/>
      </w:pPr>
      <w:rPr>
        <w:rFonts w:hint="default"/>
      </w:rPr>
    </w:lvl>
    <w:lvl w:ilvl="6">
      <w:start w:val="0"/>
      <w:numFmt w:val="bullet"/>
      <w:lvlText w:val="•"/>
      <w:lvlJc w:val="left"/>
      <w:pPr>
        <w:ind w:left="6986" w:hanging="334"/>
      </w:pPr>
      <w:rPr>
        <w:rFonts w:hint="default"/>
      </w:rPr>
    </w:lvl>
    <w:lvl w:ilvl="7">
      <w:start w:val="0"/>
      <w:numFmt w:val="bullet"/>
      <w:lvlText w:val="•"/>
      <w:lvlJc w:val="left"/>
      <w:pPr>
        <w:ind w:left="7831" w:hanging="334"/>
      </w:pPr>
      <w:rPr>
        <w:rFonts w:hint="default"/>
      </w:rPr>
    </w:lvl>
    <w:lvl w:ilvl="8">
      <w:start w:val="0"/>
      <w:numFmt w:val="bullet"/>
      <w:lvlText w:val="•"/>
      <w:lvlJc w:val="left"/>
      <w:pPr>
        <w:ind w:left="8675" w:hanging="334"/>
      </w:pPr>
      <w:rPr>
        <w:rFonts w:hint="default"/>
      </w:rPr>
    </w:lvl>
  </w:abstractNum>
  <w:abstractNum w:abstractNumId="32">
    <w:multiLevelType w:val="hybridMultilevel"/>
    <w:lvl w:ilvl="0">
      <w:start w:val="0"/>
      <w:numFmt w:val="bullet"/>
      <w:lvlText w:val=""/>
      <w:lvlJc w:val="left"/>
      <w:pPr>
        <w:ind w:left="1048" w:hanging="330"/>
      </w:pPr>
      <w:rPr>
        <w:rFonts w:hint="default" w:ascii="Symbol" w:hAnsi="Symbol" w:eastAsia="Symbol" w:cs="Symbol"/>
        <w:color w:val="231F20"/>
        <w:w w:val="101"/>
        <w:sz w:val="19"/>
        <w:szCs w:val="19"/>
      </w:rPr>
    </w:lvl>
    <w:lvl w:ilvl="1">
      <w:start w:val="0"/>
      <w:numFmt w:val="bullet"/>
      <w:lvlText w:val="•"/>
      <w:lvlJc w:val="left"/>
      <w:pPr>
        <w:ind w:left="1972" w:hanging="330"/>
      </w:pPr>
      <w:rPr>
        <w:rFonts w:hint="default"/>
      </w:rPr>
    </w:lvl>
    <w:lvl w:ilvl="2">
      <w:start w:val="0"/>
      <w:numFmt w:val="bullet"/>
      <w:lvlText w:val="•"/>
      <w:lvlJc w:val="left"/>
      <w:pPr>
        <w:ind w:left="2904" w:hanging="330"/>
      </w:pPr>
      <w:rPr>
        <w:rFonts w:hint="default"/>
      </w:rPr>
    </w:lvl>
    <w:lvl w:ilvl="3">
      <w:start w:val="0"/>
      <w:numFmt w:val="bullet"/>
      <w:lvlText w:val="•"/>
      <w:lvlJc w:val="left"/>
      <w:pPr>
        <w:ind w:left="3837" w:hanging="330"/>
      </w:pPr>
      <w:rPr>
        <w:rFonts w:hint="default"/>
      </w:rPr>
    </w:lvl>
    <w:lvl w:ilvl="4">
      <w:start w:val="0"/>
      <w:numFmt w:val="bullet"/>
      <w:lvlText w:val="•"/>
      <w:lvlJc w:val="left"/>
      <w:pPr>
        <w:ind w:left="4769" w:hanging="330"/>
      </w:pPr>
      <w:rPr>
        <w:rFonts w:hint="default"/>
      </w:rPr>
    </w:lvl>
    <w:lvl w:ilvl="5">
      <w:start w:val="0"/>
      <w:numFmt w:val="bullet"/>
      <w:lvlText w:val="•"/>
      <w:lvlJc w:val="left"/>
      <w:pPr>
        <w:ind w:left="5702" w:hanging="330"/>
      </w:pPr>
      <w:rPr>
        <w:rFonts w:hint="default"/>
      </w:rPr>
    </w:lvl>
    <w:lvl w:ilvl="6">
      <w:start w:val="0"/>
      <w:numFmt w:val="bullet"/>
      <w:lvlText w:val="•"/>
      <w:lvlJc w:val="left"/>
      <w:pPr>
        <w:ind w:left="6634" w:hanging="330"/>
      </w:pPr>
      <w:rPr>
        <w:rFonts w:hint="default"/>
      </w:rPr>
    </w:lvl>
    <w:lvl w:ilvl="7">
      <w:start w:val="0"/>
      <w:numFmt w:val="bullet"/>
      <w:lvlText w:val="•"/>
      <w:lvlJc w:val="left"/>
      <w:pPr>
        <w:ind w:left="7567" w:hanging="330"/>
      </w:pPr>
      <w:rPr>
        <w:rFonts w:hint="default"/>
      </w:rPr>
    </w:lvl>
    <w:lvl w:ilvl="8">
      <w:start w:val="0"/>
      <w:numFmt w:val="bullet"/>
      <w:lvlText w:val="•"/>
      <w:lvlJc w:val="left"/>
      <w:pPr>
        <w:ind w:left="8499" w:hanging="330"/>
      </w:pPr>
      <w:rPr>
        <w:rFonts w:hint="default"/>
      </w:rPr>
    </w:lvl>
  </w:abstractNum>
  <w:abstractNum w:abstractNumId="31">
    <w:multiLevelType w:val="hybridMultilevel"/>
    <w:lvl w:ilvl="0">
      <w:start w:val="1"/>
      <w:numFmt w:val="decimal"/>
      <w:lvlText w:val="%1."/>
      <w:lvlJc w:val="left"/>
      <w:pPr>
        <w:ind w:left="1048" w:hanging="223"/>
        <w:jc w:val="left"/>
      </w:pPr>
      <w:rPr>
        <w:rFonts w:hint="default" w:ascii="Arial" w:hAnsi="Arial" w:eastAsia="Arial" w:cs="Arial"/>
        <w:color w:val="231F20"/>
        <w:spacing w:val="-1"/>
        <w:w w:val="101"/>
        <w:sz w:val="19"/>
        <w:szCs w:val="19"/>
      </w:rPr>
    </w:lvl>
    <w:lvl w:ilvl="1">
      <w:start w:val="1"/>
      <w:numFmt w:val="lowerLetter"/>
      <w:lvlText w:val="%2)"/>
      <w:lvlJc w:val="left"/>
      <w:pPr>
        <w:ind w:left="2033" w:hanging="330"/>
        <w:jc w:val="left"/>
      </w:pPr>
      <w:rPr>
        <w:rFonts w:hint="default" w:ascii="Arial" w:hAnsi="Arial" w:eastAsia="Arial" w:cs="Arial"/>
        <w:color w:val="231F20"/>
        <w:spacing w:val="-1"/>
        <w:w w:val="101"/>
        <w:sz w:val="19"/>
        <w:szCs w:val="19"/>
      </w:rPr>
    </w:lvl>
    <w:lvl w:ilvl="2">
      <w:start w:val="0"/>
      <w:numFmt w:val="bullet"/>
      <w:lvlText w:val="•"/>
      <w:lvlJc w:val="left"/>
      <w:pPr>
        <w:ind w:left="2964" w:hanging="330"/>
      </w:pPr>
      <w:rPr>
        <w:rFonts w:hint="default"/>
      </w:rPr>
    </w:lvl>
    <w:lvl w:ilvl="3">
      <w:start w:val="0"/>
      <w:numFmt w:val="bullet"/>
      <w:lvlText w:val="•"/>
      <w:lvlJc w:val="left"/>
      <w:pPr>
        <w:ind w:left="3889" w:hanging="330"/>
      </w:pPr>
      <w:rPr>
        <w:rFonts w:hint="default"/>
      </w:rPr>
    </w:lvl>
    <w:lvl w:ilvl="4">
      <w:start w:val="0"/>
      <w:numFmt w:val="bullet"/>
      <w:lvlText w:val="•"/>
      <w:lvlJc w:val="left"/>
      <w:pPr>
        <w:ind w:left="4814" w:hanging="330"/>
      </w:pPr>
      <w:rPr>
        <w:rFonts w:hint="default"/>
      </w:rPr>
    </w:lvl>
    <w:lvl w:ilvl="5">
      <w:start w:val="0"/>
      <w:numFmt w:val="bullet"/>
      <w:lvlText w:val="•"/>
      <w:lvlJc w:val="left"/>
      <w:pPr>
        <w:ind w:left="5739" w:hanging="330"/>
      </w:pPr>
      <w:rPr>
        <w:rFonts w:hint="default"/>
      </w:rPr>
    </w:lvl>
    <w:lvl w:ilvl="6">
      <w:start w:val="0"/>
      <w:numFmt w:val="bullet"/>
      <w:lvlText w:val="•"/>
      <w:lvlJc w:val="left"/>
      <w:pPr>
        <w:ind w:left="6664" w:hanging="330"/>
      </w:pPr>
      <w:rPr>
        <w:rFonts w:hint="default"/>
      </w:rPr>
    </w:lvl>
    <w:lvl w:ilvl="7">
      <w:start w:val="0"/>
      <w:numFmt w:val="bullet"/>
      <w:lvlText w:val="•"/>
      <w:lvlJc w:val="left"/>
      <w:pPr>
        <w:ind w:left="7589" w:hanging="330"/>
      </w:pPr>
      <w:rPr>
        <w:rFonts w:hint="default"/>
      </w:rPr>
    </w:lvl>
    <w:lvl w:ilvl="8">
      <w:start w:val="0"/>
      <w:numFmt w:val="bullet"/>
      <w:lvlText w:val="•"/>
      <w:lvlJc w:val="left"/>
      <w:pPr>
        <w:ind w:left="8514" w:hanging="330"/>
      </w:pPr>
      <w:rPr>
        <w:rFonts w:hint="default"/>
      </w:rPr>
    </w:lvl>
  </w:abstractNum>
  <w:abstractNum w:abstractNumId="30">
    <w:multiLevelType w:val="hybridMultilevel"/>
    <w:lvl w:ilvl="0">
      <w:start w:val="0"/>
      <w:numFmt w:val="bullet"/>
      <w:lvlText w:val="–"/>
      <w:lvlJc w:val="left"/>
      <w:pPr>
        <w:ind w:left="1929" w:hanging="334"/>
      </w:pPr>
      <w:rPr>
        <w:rFonts w:hint="default" w:ascii="Arial" w:hAnsi="Arial" w:eastAsia="Arial" w:cs="Arial"/>
        <w:color w:val="231F20"/>
        <w:w w:val="101"/>
        <w:sz w:val="19"/>
        <w:szCs w:val="19"/>
      </w:rPr>
    </w:lvl>
    <w:lvl w:ilvl="1">
      <w:start w:val="0"/>
      <w:numFmt w:val="bullet"/>
      <w:lvlText w:val="•"/>
      <w:lvlJc w:val="left"/>
      <w:pPr>
        <w:ind w:left="2764" w:hanging="334"/>
      </w:pPr>
      <w:rPr>
        <w:rFonts w:hint="default"/>
      </w:rPr>
    </w:lvl>
    <w:lvl w:ilvl="2">
      <w:start w:val="0"/>
      <w:numFmt w:val="bullet"/>
      <w:lvlText w:val="•"/>
      <w:lvlJc w:val="left"/>
      <w:pPr>
        <w:ind w:left="3608" w:hanging="334"/>
      </w:pPr>
      <w:rPr>
        <w:rFonts w:hint="default"/>
      </w:rPr>
    </w:lvl>
    <w:lvl w:ilvl="3">
      <w:start w:val="0"/>
      <w:numFmt w:val="bullet"/>
      <w:lvlText w:val="•"/>
      <w:lvlJc w:val="left"/>
      <w:pPr>
        <w:ind w:left="4453" w:hanging="334"/>
      </w:pPr>
      <w:rPr>
        <w:rFonts w:hint="default"/>
      </w:rPr>
    </w:lvl>
    <w:lvl w:ilvl="4">
      <w:start w:val="0"/>
      <w:numFmt w:val="bullet"/>
      <w:lvlText w:val="•"/>
      <w:lvlJc w:val="left"/>
      <w:pPr>
        <w:ind w:left="5297" w:hanging="334"/>
      </w:pPr>
      <w:rPr>
        <w:rFonts w:hint="default"/>
      </w:rPr>
    </w:lvl>
    <w:lvl w:ilvl="5">
      <w:start w:val="0"/>
      <w:numFmt w:val="bullet"/>
      <w:lvlText w:val="•"/>
      <w:lvlJc w:val="left"/>
      <w:pPr>
        <w:ind w:left="6142" w:hanging="334"/>
      </w:pPr>
      <w:rPr>
        <w:rFonts w:hint="default"/>
      </w:rPr>
    </w:lvl>
    <w:lvl w:ilvl="6">
      <w:start w:val="0"/>
      <w:numFmt w:val="bullet"/>
      <w:lvlText w:val="•"/>
      <w:lvlJc w:val="left"/>
      <w:pPr>
        <w:ind w:left="6986" w:hanging="334"/>
      </w:pPr>
      <w:rPr>
        <w:rFonts w:hint="default"/>
      </w:rPr>
    </w:lvl>
    <w:lvl w:ilvl="7">
      <w:start w:val="0"/>
      <w:numFmt w:val="bullet"/>
      <w:lvlText w:val="•"/>
      <w:lvlJc w:val="left"/>
      <w:pPr>
        <w:ind w:left="7831" w:hanging="334"/>
      </w:pPr>
      <w:rPr>
        <w:rFonts w:hint="default"/>
      </w:rPr>
    </w:lvl>
    <w:lvl w:ilvl="8">
      <w:start w:val="0"/>
      <w:numFmt w:val="bullet"/>
      <w:lvlText w:val="•"/>
      <w:lvlJc w:val="left"/>
      <w:pPr>
        <w:ind w:left="8675" w:hanging="334"/>
      </w:pPr>
      <w:rPr>
        <w:rFonts w:hint="default"/>
      </w:rPr>
    </w:lvl>
  </w:abstractNum>
  <w:abstractNum w:abstractNumId="29">
    <w:multiLevelType w:val="hybridMultilevel"/>
    <w:lvl w:ilvl="0">
      <w:start w:val="0"/>
      <w:numFmt w:val="bullet"/>
      <w:lvlText w:val=""/>
      <w:lvlJc w:val="left"/>
      <w:pPr>
        <w:ind w:left="1048" w:hanging="330"/>
      </w:pPr>
      <w:rPr>
        <w:rFonts w:hint="default" w:ascii="Symbol" w:hAnsi="Symbol" w:eastAsia="Symbol" w:cs="Symbol"/>
        <w:color w:val="231F20"/>
        <w:w w:val="101"/>
        <w:sz w:val="19"/>
        <w:szCs w:val="19"/>
      </w:rPr>
    </w:lvl>
    <w:lvl w:ilvl="1">
      <w:start w:val="0"/>
      <w:numFmt w:val="bullet"/>
      <w:lvlText w:val="•"/>
      <w:lvlJc w:val="left"/>
      <w:pPr>
        <w:ind w:left="1972" w:hanging="330"/>
      </w:pPr>
      <w:rPr>
        <w:rFonts w:hint="default"/>
      </w:rPr>
    </w:lvl>
    <w:lvl w:ilvl="2">
      <w:start w:val="0"/>
      <w:numFmt w:val="bullet"/>
      <w:lvlText w:val="•"/>
      <w:lvlJc w:val="left"/>
      <w:pPr>
        <w:ind w:left="2904" w:hanging="330"/>
      </w:pPr>
      <w:rPr>
        <w:rFonts w:hint="default"/>
      </w:rPr>
    </w:lvl>
    <w:lvl w:ilvl="3">
      <w:start w:val="0"/>
      <w:numFmt w:val="bullet"/>
      <w:lvlText w:val="•"/>
      <w:lvlJc w:val="left"/>
      <w:pPr>
        <w:ind w:left="3837" w:hanging="330"/>
      </w:pPr>
      <w:rPr>
        <w:rFonts w:hint="default"/>
      </w:rPr>
    </w:lvl>
    <w:lvl w:ilvl="4">
      <w:start w:val="0"/>
      <w:numFmt w:val="bullet"/>
      <w:lvlText w:val="•"/>
      <w:lvlJc w:val="left"/>
      <w:pPr>
        <w:ind w:left="4769" w:hanging="330"/>
      </w:pPr>
      <w:rPr>
        <w:rFonts w:hint="default"/>
      </w:rPr>
    </w:lvl>
    <w:lvl w:ilvl="5">
      <w:start w:val="0"/>
      <w:numFmt w:val="bullet"/>
      <w:lvlText w:val="•"/>
      <w:lvlJc w:val="left"/>
      <w:pPr>
        <w:ind w:left="5702" w:hanging="330"/>
      </w:pPr>
      <w:rPr>
        <w:rFonts w:hint="default"/>
      </w:rPr>
    </w:lvl>
    <w:lvl w:ilvl="6">
      <w:start w:val="0"/>
      <w:numFmt w:val="bullet"/>
      <w:lvlText w:val="•"/>
      <w:lvlJc w:val="left"/>
      <w:pPr>
        <w:ind w:left="6634" w:hanging="330"/>
      </w:pPr>
      <w:rPr>
        <w:rFonts w:hint="default"/>
      </w:rPr>
    </w:lvl>
    <w:lvl w:ilvl="7">
      <w:start w:val="0"/>
      <w:numFmt w:val="bullet"/>
      <w:lvlText w:val="•"/>
      <w:lvlJc w:val="left"/>
      <w:pPr>
        <w:ind w:left="7567" w:hanging="330"/>
      </w:pPr>
      <w:rPr>
        <w:rFonts w:hint="default"/>
      </w:rPr>
    </w:lvl>
    <w:lvl w:ilvl="8">
      <w:start w:val="0"/>
      <w:numFmt w:val="bullet"/>
      <w:lvlText w:val="•"/>
      <w:lvlJc w:val="left"/>
      <w:pPr>
        <w:ind w:left="8499" w:hanging="330"/>
      </w:pPr>
      <w:rPr>
        <w:rFonts w:hint="default"/>
      </w:rPr>
    </w:lvl>
  </w:abstractNum>
  <w:abstractNum w:abstractNumId="28">
    <w:multiLevelType w:val="hybridMultilevel"/>
    <w:lvl w:ilvl="0">
      <w:start w:val="1"/>
      <w:numFmt w:val="decimal"/>
      <w:lvlText w:val="%1."/>
      <w:lvlJc w:val="left"/>
      <w:pPr>
        <w:ind w:left="1048" w:hanging="309"/>
        <w:jc w:val="left"/>
      </w:pPr>
      <w:rPr>
        <w:rFonts w:hint="default" w:ascii="Arial" w:hAnsi="Arial" w:eastAsia="Arial" w:cs="Arial"/>
        <w:color w:val="231F20"/>
        <w:spacing w:val="-1"/>
        <w:w w:val="101"/>
        <w:sz w:val="19"/>
        <w:szCs w:val="19"/>
      </w:rPr>
    </w:lvl>
    <w:lvl w:ilvl="1">
      <w:start w:val="1"/>
      <w:numFmt w:val="lowerLetter"/>
      <w:lvlText w:val="%2)"/>
      <w:lvlJc w:val="left"/>
      <w:pPr>
        <w:ind w:left="2033" w:hanging="330"/>
        <w:jc w:val="left"/>
      </w:pPr>
      <w:rPr>
        <w:rFonts w:hint="default" w:ascii="Arial" w:hAnsi="Arial" w:eastAsia="Arial" w:cs="Arial"/>
        <w:color w:val="231F20"/>
        <w:spacing w:val="-1"/>
        <w:w w:val="101"/>
        <w:sz w:val="19"/>
        <w:szCs w:val="19"/>
      </w:rPr>
    </w:lvl>
    <w:lvl w:ilvl="2">
      <w:start w:val="0"/>
      <w:numFmt w:val="bullet"/>
      <w:lvlText w:val="•"/>
      <w:lvlJc w:val="left"/>
      <w:pPr>
        <w:ind w:left="2964" w:hanging="330"/>
      </w:pPr>
      <w:rPr>
        <w:rFonts w:hint="default"/>
      </w:rPr>
    </w:lvl>
    <w:lvl w:ilvl="3">
      <w:start w:val="0"/>
      <w:numFmt w:val="bullet"/>
      <w:lvlText w:val="•"/>
      <w:lvlJc w:val="left"/>
      <w:pPr>
        <w:ind w:left="3889" w:hanging="330"/>
      </w:pPr>
      <w:rPr>
        <w:rFonts w:hint="default"/>
      </w:rPr>
    </w:lvl>
    <w:lvl w:ilvl="4">
      <w:start w:val="0"/>
      <w:numFmt w:val="bullet"/>
      <w:lvlText w:val="•"/>
      <w:lvlJc w:val="left"/>
      <w:pPr>
        <w:ind w:left="4814" w:hanging="330"/>
      </w:pPr>
      <w:rPr>
        <w:rFonts w:hint="default"/>
      </w:rPr>
    </w:lvl>
    <w:lvl w:ilvl="5">
      <w:start w:val="0"/>
      <w:numFmt w:val="bullet"/>
      <w:lvlText w:val="•"/>
      <w:lvlJc w:val="left"/>
      <w:pPr>
        <w:ind w:left="5739" w:hanging="330"/>
      </w:pPr>
      <w:rPr>
        <w:rFonts w:hint="default"/>
      </w:rPr>
    </w:lvl>
    <w:lvl w:ilvl="6">
      <w:start w:val="0"/>
      <w:numFmt w:val="bullet"/>
      <w:lvlText w:val="•"/>
      <w:lvlJc w:val="left"/>
      <w:pPr>
        <w:ind w:left="6664" w:hanging="330"/>
      </w:pPr>
      <w:rPr>
        <w:rFonts w:hint="default"/>
      </w:rPr>
    </w:lvl>
    <w:lvl w:ilvl="7">
      <w:start w:val="0"/>
      <w:numFmt w:val="bullet"/>
      <w:lvlText w:val="•"/>
      <w:lvlJc w:val="left"/>
      <w:pPr>
        <w:ind w:left="7589" w:hanging="330"/>
      </w:pPr>
      <w:rPr>
        <w:rFonts w:hint="default"/>
      </w:rPr>
    </w:lvl>
    <w:lvl w:ilvl="8">
      <w:start w:val="0"/>
      <w:numFmt w:val="bullet"/>
      <w:lvlText w:val="•"/>
      <w:lvlJc w:val="left"/>
      <w:pPr>
        <w:ind w:left="8514" w:hanging="330"/>
      </w:pPr>
      <w:rPr>
        <w:rFonts w:hint="default"/>
      </w:rPr>
    </w:lvl>
  </w:abstractNum>
  <w:abstractNum w:abstractNumId="27">
    <w:multiLevelType w:val="hybridMultilevel"/>
    <w:lvl w:ilvl="0">
      <w:start w:val="14"/>
      <w:numFmt w:val="lowerLetter"/>
      <w:lvlText w:val="%1)"/>
      <w:lvlJc w:val="left"/>
      <w:pPr>
        <w:ind w:left="1273" w:hanging="225"/>
        <w:jc w:val="left"/>
      </w:pPr>
      <w:rPr>
        <w:rFonts w:hint="default" w:ascii="Arial" w:hAnsi="Arial" w:eastAsia="Arial" w:cs="Arial"/>
        <w:color w:val="231F20"/>
        <w:spacing w:val="-1"/>
        <w:w w:val="101"/>
        <w:sz w:val="19"/>
        <w:szCs w:val="19"/>
      </w:rPr>
    </w:lvl>
    <w:lvl w:ilvl="1">
      <w:start w:val="0"/>
      <w:numFmt w:val="bullet"/>
      <w:lvlText w:val="–"/>
      <w:lvlJc w:val="left"/>
      <w:pPr>
        <w:ind w:left="1929" w:hanging="334"/>
      </w:pPr>
      <w:rPr>
        <w:rFonts w:hint="default" w:ascii="Arial" w:hAnsi="Arial" w:eastAsia="Arial" w:cs="Arial"/>
        <w:color w:val="231F20"/>
        <w:w w:val="101"/>
        <w:sz w:val="19"/>
        <w:szCs w:val="19"/>
      </w:rPr>
    </w:lvl>
    <w:lvl w:ilvl="2">
      <w:start w:val="0"/>
      <w:numFmt w:val="bullet"/>
      <w:lvlText w:val="•"/>
      <w:lvlJc w:val="left"/>
      <w:pPr>
        <w:ind w:left="2858" w:hanging="334"/>
      </w:pPr>
      <w:rPr>
        <w:rFonts w:hint="default"/>
      </w:rPr>
    </w:lvl>
    <w:lvl w:ilvl="3">
      <w:start w:val="0"/>
      <w:numFmt w:val="bullet"/>
      <w:lvlText w:val="•"/>
      <w:lvlJc w:val="left"/>
      <w:pPr>
        <w:ind w:left="3796" w:hanging="334"/>
      </w:pPr>
      <w:rPr>
        <w:rFonts w:hint="default"/>
      </w:rPr>
    </w:lvl>
    <w:lvl w:ilvl="4">
      <w:start w:val="0"/>
      <w:numFmt w:val="bullet"/>
      <w:lvlText w:val="•"/>
      <w:lvlJc w:val="left"/>
      <w:pPr>
        <w:ind w:left="4734" w:hanging="334"/>
      </w:pPr>
      <w:rPr>
        <w:rFonts w:hint="default"/>
      </w:rPr>
    </w:lvl>
    <w:lvl w:ilvl="5">
      <w:start w:val="0"/>
      <w:numFmt w:val="bullet"/>
      <w:lvlText w:val="•"/>
      <w:lvlJc w:val="left"/>
      <w:pPr>
        <w:ind w:left="5673" w:hanging="334"/>
      </w:pPr>
      <w:rPr>
        <w:rFonts w:hint="default"/>
      </w:rPr>
    </w:lvl>
    <w:lvl w:ilvl="6">
      <w:start w:val="0"/>
      <w:numFmt w:val="bullet"/>
      <w:lvlText w:val="•"/>
      <w:lvlJc w:val="left"/>
      <w:pPr>
        <w:ind w:left="6611" w:hanging="334"/>
      </w:pPr>
      <w:rPr>
        <w:rFonts w:hint="default"/>
      </w:rPr>
    </w:lvl>
    <w:lvl w:ilvl="7">
      <w:start w:val="0"/>
      <w:numFmt w:val="bullet"/>
      <w:lvlText w:val="•"/>
      <w:lvlJc w:val="left"/>
      <w:pPr>
        <w:ind w:left="7549" w:hanging="334"/>
      </w:pPr>
      <w:rPr>
        <w:rFonts w:hint="default"/>
      </w:rPr>
    </w:lvl>
    <w:lvl w:ilvl="8">
      <w:start w:val="0"/>
      <w:numFmt w:val="bullet"/>
      <w:lvlText w:val="•"/>
      <w:lvlJc w:val="left"/>
      <w:pPr>
        <w:ind w:left="8487" w:hanging="334"/>
      </w:pPr>
      <w:rPr>
        <w:rFonts w:hint="default"/>
      </w:rPr>
    </w:lvl>
  </w:abstractNum>
  <w:abstractNum w:abstractNumId="26">
    <w:multiLevelType w:val="hybridMultilevel"/>
    <w:lvl w:ilvl="0">
      <w:start w:val="0"/>
      <w:numFmt w:val="bullet"/>
      <w:lvlText w:val="–"/>
      <w:lvlJc w:val="left"/>
      <w:pPr>
        <w:ind w:left="1929" w:hanging="334"/>
      </w:pPr>
      <w:rPr>
        <w:rFonts w:hint="default" w:ascii="Arial" w:hAnsi="Arial" w:eastAsia="Arial" w:cs="Arial"/>
        <w:color w:val="231F20"/>
        <w:w w:val="101"/>
        <w:sz w:val="19"/>
        <w:szCs w:val="19"/>
      </w:rPr>
    </w:lvl>
    <w:lvl w:ilvl="1">
      <w:start w:val="0"/>
      <w:numFmt w:val="bullet"/>
      <w:lvlText w:val="•"/>
      <w:lvlJc w:val="left"/>
      <w:pPr>
        <w:ind w:left="2764" w:hanging="334"/>
      </w:pPr>
      <w:rPr>
        <w:rFonts w:hint="default"/>
      </w:rPr>
    </w:lvl>
    <w:lvl w:ilvl="2">
      <w:start w:val="0"/>
      <w:numFmt w:val="bullet"/>
      <w:lvlText w:val="•"/>
      <w:lvlJc w:val="left"/>
      <w:pPr>
        <w:ind w:left="3608" w:hanging="334"/>
      </w:pPr>
      <w:rPr>
        <w:rFonts w:hint="default"/>
      </w:rPr>
    </w:lvl>
    <w:lvl w:ilvl="3">
      <w:start w:val="0"/>
      <w:numFmt w:val="bullet"/>
      <w:lvlText w:val="•"/>
      <w:lvlJc w:val="left"/>
      <w:pPr>
        <w:ind w:left="4453" w:hanging="334"/>
      </w:pPr>
      <w:rPr>
        <w:rFonts w:hint="default"/>
      </w:rPr>
    </w:lvl>
    <w:lvl w:ilvl="4">
      <w:start w:val="0"/>
      <w:numFmt w:val="bullet"/>
      <w:lvlText w:val="•"/>
      <w:lvlJc w:val="left"/>
      <w:pPr>
        <w:ind w:left="5297" w:hanging="334"/>
      </w:pPr>
      <w:rPr>
        <w:rFonts w:hint="default"/>
      </w:rPr>
    </w:lvl>
    <w:lvl w:ilvl="5">
      <w:start w:val="0"/>
      <w:numFmt w:val="bullet"/>
      <w:lvlText w:val="•"/>
      <w:lvlJc w:val="left"/>
      <w:pPr>
        <w:ind w:left="6142" w:hanging="334"/>
      </w:pPr>
      <w:rPr>
        <w:rFonts w:hint="default"/>
      </w:rPr>
    </w:lvl>
    <w:lvl w:ilvl="6">
      <w:start w:val="0"/>
      <w:numFmt w:val="bullet"/>
      <w:lvlText w:val="•"/>
      <w:lvlJc w:val="left"/>
      <w:pPr>
        <w:ind w:left="6986" w:hanging="334"/>
      </w:pPr>
      <w:rPr>
        <w:rFonts w:hint="default"/>
      </w:rPr>
    </w:lvl>
    <w:lvl w:ilvl="7">
      <w:start w:val="0"/>
      <w:numFmt w:val="bullet"/>
      <w:lvlText w:val="•"/>
      <w:lvlJc w:val="left"/>
      <w:pPr>
        <w:ind w:left="7831" w:hanging="334"/>
      </w:pPr>
      <w:rPr>
        <w:rFonts w:hint="default"/>
      </w:rPr>
    </w:lvl>
    <w:lvl w:ilvl="8">
      <w:start w:val="0"/>
      <w:numFmt w:val="bullet"/>
      <w:lvlText w:val="•"/>
      <w:lvlJc w:val="left"/>
      <w:pPr>
        <w:ind w:left="8675" w:hanging="334"/>
      </w:pPr>
      <w:rPr>
        <w:rFonts w:hint="default"/>
      </w:rPr>
    </w:lvl>
  </w:abstractNum>
  <w:abstractNum w:abstractNumId="25">
    <w:multiLevelType w:val="hybridMultilevel"/>
    <w:lvl w:ilvl="0">
      <w:start w:val="0"/>
      <w:numFmt w:val="bullet"/>
      <w:lvlText w:val=""/>
      <w:lvlJc w:val="left"/>
      <w:pPr>
        <w:ind w:left="1708" w:hanging="330"/>
      </w:pPr>
      <w:rPr>
        <w:rFonts w:hint="default" w:ascii="Symbol" w:hAnsi="Symbol" w:eastAsia="Symbol" w:cs="Symbol"/>
        <w:color w:val="231F20"/>
        <w:w w:val="101"/>
        <w:sz w:val="19"/>
        <w:szCs w:val="19"/>
      </w:rPr>
    </w:lvl>
    <w:lvl w:ilvl="1">
      <w:start w:val="0"/>
      <w:numFmt w:val="bullet"/>
      <w:lvlText w:val="■"/>
      <w:lvlJc w:val="left"/>
      <w:pPr>
        <w:ind w:left="1048" w:hanging="348"/>
      </w:pPr>
      <w:rPr>
        <w:rFonts w:hint="default" w:ascii="Arial" w:hAnsi="Arial" w:eastAsia="Arial" w:cs="Arial"/>
        <w:color w:val="231F20"/>
        <w:w w:val="76"/>
        <w:sz w:val="19"/>
        <w:szCs w:val="19"/>
      </w:rPr>
    </w:lvl>
    <w:lvl w:ilvl="2">
      <w:start w:val="0"/>
      <w:numFmt w:val="bullet"/>
      <w:lvlText w:val="•"/>
      <w:lvlJc w:val="left"/>
      <w:pPr>
        <w:ind w:left="2100" w:hanging="348"/>
      </w:pPr>
      <w:rPr>
        <w:rFonts w:hint="default"/>
      </w:rPr>
    </w:lvl>
    <w:lvl w:ilvl="3">
      <w:start w:val="0"/>
      <w:numFmt w:val="bullet"/>
      <w:lvlText w:val="•"/>
      <w:lvlJc w:val="left"/>
      <w:pPr>
        <w:ind w:left="3133" w:hanging="348"/>
      </w:pPr>
      <w:rPr>
        <w:rFonts w:hint="default"/>
      </w:rPr>
    </w:lvl>
    <w:lvl w:ilvl="4">
      <w:start w:val="0"/>
      <w:numFmt w:val="bullet"/>
      <w:lvlText w:val="•"/>
      <w:lvlJc w:val="left"/>
      <w:pPr>
        <w:ind w:left="4166" w:hanging="348"/>
      </w:pPr>
      <w:rPr>
        <w:rFonts w:hint="default"/>
      </w:rPr>
    </w:lvl>
    <w:lvl w:ilvl="5">
      <w:start w:val="0"/>
      <w:numFmt w:val="bullet"/>
      <w:lvlText w:val="•"/>
      <w:lvlJc w:val="left"/>
      <w:pPr>
        <w:ind w:left="5199" w:hanging="348"/>
      </w:pPr>
      <w:rPr>
        <w:rFonts w:hint="default"/>
      </w:rPr>
    </w:lvl>
    <w:lvl w:ilvl="6">
      <w:start w:val="0"/>
      <w:numFmt w:val="bullet"/>
      <w:lvlText w:val="•"/>
      <w:lvlJc w:val="left"/>
      <w:pPr>
        <w:ind w:left="6232" w:hanging="348"/>
      </w:pPr>
      <w:rPr>
        <w:rFonts w:hint="default"/>
      </w:rPr>
    </w:lvl>
    <w:lvl w:ilvl="7">
      <w:start w:val="0"/>
      <w:numFmt w:val="bullet"/>
      <w:lvlText w:val="•"/>
      <w:lvlJc w:val="left"/>
      <w:pPr>
        <w:ind w:left="7265" w:hanging="348"/>
      </w:pPr>
      <w:rPr>
        <w:rFonts w:hint="default"/>
      </w:rPr>
    </w:lvl>
    <w:lvl w:ilvl="8">
      <w:start w:val="0"/>
      <w:numFmt w:val="bullet"/>
      <w:lvlText w:val="•"/>
      <w:lvlJc w:val="left"/>
      <w:pPr>
        <w:ind w:left="8298" w:hanging="348"/>
      </w:pPr>
      <w:rPr>
        <w:rFonts w:hint="default"/>
      </w:rPr>
    </w:lvl>
  </w:abstractNum>
  <w:abstractNum w:abstractNumId="24">
    <w:multiLevelType w:val="hybridMultilevel"/>
    <w:lvl w:ilvl="0">
      <w:start w:val="1"/>
      <w:numFmt w:val="decimal"/>
      <w:lvlText w:val="%1."/>
      <w:lvlJc w:val="left"/>
      <w:pPr>
        <w:ind w:left="1048" w:hanging="253"/>
        <w:jc w:val="left"/>
      </w:pPr>
      <w:rPr>
        <w:rFonts w:hint="default" w:ascii="Arial" w:hAnsi="Arial" w:eastAsia="Arial" w:cs="Arial"/>
        <w:color w:val="231F20"/>
        <w:spacing w:val="-1"/>
        <w:w w:val="101"/>
        <w:sz w:val="19"/>
        <w:szCs w:val="19"/>
      </w:rPr>
    </w:lvl>
    <w:lvl w:ilvl="1">
      <w:start w:val="1"/>
      <w:numFmt w:val="lowerLetter"/>
      <w:lvlText w:val="%2)"/>
      <w:lvlJc w:val="left"/>
      <w:pPr>
        <w:ind w:left="2033" w:hanging="330"/>
        <w:jc w:val="left"/>
      </w:pPr>
      <w:rPr>
        <w:rFonts w:hint="default" w:ascii="Arial" w:hAnsi="Arial" w:eastAsia="Arial" w:cs="Arial"/>
        <w:color w:val="231F20"/>
        <w:spacing w:val="-1"/>
        <w:w w:val="101"/>
        <w:sz w:val="19"/>
        <w:szCs w:val="19"/>
      </w:rPr>
    </w:lvl>
    <w:lvl w:ilvl="2">
      <w:start w:val="0"/>
      <w:numFmt w:val="bullet"/>
      <w:lvlText w:val="•"/>
      <w:lvlJc w:val="left"/>
      <w:pPr>
        <w:ind w:left="2964" w:hanging="330"/>
      </w:pPr>
      <w:rPr>
        <w:rFonts w:hint="default"/>
      </w:rPr>
    </w:lvl>
    <w:lvl w:ilvl="3">
      <w:start w:val="0"/>
      <w:numFmt w:val="bullet"/>
      <w:lvlText w:val="•"/>
      <w:lvlJc w:val="left"/>
      <w:pPr>
        <w:ind w:left="3889" w:hanging="330"/>
      </w:pPr>
      <w:rPr>
        <w:rFonts w:hint="default"/>
      </w:rPr>
    </w:lvl>
    <w:lvl w:ilvl="4">
      <w:start w:val="0"/>
      <w:numFmt w:val="bullet"/>
      <w:lvlText w:val="•"/>
      <w:lvlJc w:val="left"/>
      <w:pPr>
        <w:ind w:left="4814" w:hanging="330"/>
      </w:pPr>
      <w:rPr>
        <w:rFonts w:hint="default"/>
      </w:rPr>
    </w:lvl>
    <w:lvl w:ilvl="5">
      <w:start w:val="0"/>
      <w:numFmt w:val="bullet"/>
      <w:lvlText w:val="•"/>
      <w:lvlJc w:val="left"/>
      <w:pPr>
        <w:ind w:left="5739" w:hanging="330"/>
      </w:pPr>
      <w:rPr>
        <w:rFonts w:hint="default"/>
      </w:rPr>
    </w:lvl>
    <w:lvl w:ilvl="6">
      <w:start w:val="0"/>
      <w:numFmt w:val="bullet"/>
      <w:lvlText w:val="•"/>
      <w:lvlJc w:val="left"/>
      <w:pPr>
        <w:ind w:left="6664" w:hanging="330"/>
      </w:pPr>
      <w:rPr>
        <w:rFonts w:hint="default"/>
      </w:rPr>
    </w:lvl>
    <w:lvl w:ilvl="7">
      <w:start w:val="0"/>
      <w:numFmt w:val="bullet"/>
      <w:lvlText w:val="•"/>
      <w:lvlJc w:val="left"/>
      <w:pPr>
        <w:ind w:left="7589" w:hanging="330"/>
      </w:pPr>
      <w:rPr>
        <w:rFonts w:hint="default"/>
      </w:rPr>
    </w:lvl>
    <w:lvl w:ilvl="8">
      <w:start w:val="0"/>
      <w:numFmt w:val="bullet"/>
      <w:lvlText w:val="•"/>
      <w:lvlJc w:val="left"/>
      <w:pPr>
        <w:ind w:left="8514" w:hanging="330"/>
      </w:pPr>
      <w:rPr>
        <w:rFonts w:hint="default"/>
      </w:rPr>
    </w:lvl>
  </w:abstractNum>
  <w:abstractNum w:abstractNumId="23">
    <w:multiLevelType w:val="hybridMultilevel"/>
    <w:lvl w:ilvl="0">
      <w:start w:val="0"/>
      <w:numFmt w:val="bullet"/>
      <w:lvlText w:val="–"/>
      <w:lvlJc w:val="left"/>
      <w:pPr>
        <w:ind w:left="1929" w:hanging="334"/>
      </w:pPr>
      <w:rPr>
        <w:rFonts w:hint="default" w:ascii="Arial" w:hAnsi="Arial" w:eastAsia="Arial" w:cs="Arial"/>
        <w:color w:val="231F20"/>
        <w:w w:val="101"/>
        <w:sz w:val="19"/>
        <w:szCs w:val="19"/>
      </w:rPr>
    </w:lvl>
    <w:lvl w:ilvl="1">
      <w:start w:val="0"/>
      <w:numFmt w:val="bullet"/>
      <w:lvlText w:val="•"/>
      <w:lvlJc w:val="left"/>
      <w:pPr>
        <w:ind w:left="2764" w:hanging="334"/>
      </w:pPr>
      <w:rPr>
        <w:rFonts w:hint="default"/>
      </w:rPr>
    </w:lvl>
    <w:lvl w:ilvl="2">
      <w:start w:val="0"/>
      <w:numFmt w:val="bullet"/>
      <w:lvlText w:val="•"/>
      <w:lvlJc w:val="left"/>
      <w:pPr>
        <w:ind w:left="3608" w:hanging="334"/>
      </w:pPr>
      <w:rPr>
        <w:rFonts w:hint="default"/>
      </w:rPr>
    </w:lvl>
    <w:lvl w:ilvl="3">
      <w:start w:val="0"/>
      <w:numFmt w:val="bullet"/>
      <w:lvlText w:val="•"/>
      <w:lvlJc w:val="left"/>
      <w:pPr>
        <w:ind w:left="4453" w:hanging="334"/>
      </w:pPr>
      <w:rPr>
        <w:rFonts w:hint="default"/>
      </w:rPr>
    </w:lvl>
    <w:lvl w:ilvl="4">
      <w:start w:val="0"/>
      <w:numFmt w:val="bullet"/>
      <w:lvlText w:val="•"/>
      <w:lvlJc w:val="left"/>
      <w:pPr>
        <w:ind w:left="5297" w:hanging="334"/>
      </w:pPr>
      <w:rPr>
        <w:rFonts w:hint="default"/>
      </w:rPr>
    </w:lvl>
    <w:lvl w:ilvl="5">
      <w:start w:val="0"/>
      <w:numFmt w:val="bullet"/>
      <w:lvlText w:val="•"/>
      <w:lvlJc w:val="left"/>
      <w:pPr>
        <w:ind w:left="6142" w:hanging="334"/>
      </w:pPr>
      <w:rPr>
        <w:rFonts w:hint="default"/>
      </w:rPr>
    </w:lvl>
    <w:lvl w:ilvl="6">
      <w:start w:val="0"/>
      <w:numFmt w:val="bullet"/>
      <w:lvlText w:val="•"/>
      <w:lvlJc w:val="left"/>
      <w:pPr>
        <w:ind w:left="6986" w:hanging="334"/>
      </w:pPr>
      <w:rPr>
        <w:rFonts w:hint="default"/>
      </w:rPr>
    </w:lvl>
    <w:lvl w:ilvl="7">
      <w:start w:val="0"/>
      <w:numFmt w:val="bullet"/>
      <w:lvlText w:val="•"/>
      <w:lvlJc w:val="left"/>
      <w:pPr>
        <w:ind w:left="7831" w:hanging="334"/>
      </w:pPr>
      <w:rPr>
        <w:rFonts w:hint="default"/>
      </w:rPr>
    </w:lvl>
    <w:lvl w:ilvl="8">
      <w:start w:val="0"/>
      <w:numFmt w:val="bullet"/>
      <w:lvlText w:val="•"/>
      <w:lvlJc w:val="left"/>
      <w:pPr>
        <w:ind w:left="8675" w:hanging="334"/>
      </w:pPr>
      <w:rPr>
        <w:rFonts w:hint="default"/>
      </w:rPr>
    </w:lvl>
  </w:abstractNum>
  <w:abstractNum w:abstractNumId="22">
    <w:multiLevelType w:val="hybridMultilevel"/>
    <w:lvl w:ilvl="0">
      <w:start w:val="0"/>
      <w:numFmt w:val="bullet"/>
      <w:lvlText w:val=""/>
      <w:lvlJc w:val="left"/>
      <w:pPr>
        <w:ind w:left="1708" w:hanging="330"/>
      </w:pPr>
      <w:rPr>
        <w:rFonts w:hint="default" w:ascii="Symbol" w:hAnsi="Symbol" w:eastAsia="Symbol" w:cs="Symbol"/>
        <w:color w:val="231F20"/>
        <w:w w:val="101"/>
        <w:sz w:val="19"/>
        <w:szCs w:val="19"/>
      </w:rPr>
    </w:lvl>
    <w:lvl w:ilvl="1">
      <w:start w:val="0"/>
      <w:numFmt w:val="bullet"/>
      <w:lvlText w:val="•"/>
      <w:lvlJc w:val="left"/>
      <w:pPr>
        <w:ind w:left="1871" w:hanging="277"/>
      </w:pPr>
      <w:rPr>
        <w:rFonts w:hint="default" w:ascii="Lucida Sans" w:hAnsi="Lucida Sans" w:eastAsia="Lucida Sans" w:cs="Lucida Sans"/>
        <w:color w:val="231F20"/>
        <w:w w:val="96"/>
        <w:sz w:val="19"/>
        <w:szCs w:val="19"/>
      </w:rPr>
    </w:lvl>
    <w:lvl w:ilvl="2">
      <w:start w:val="0"/>
      <w:numFmt w:val="bullet"/>
      <w:lvlText w:val="•"/>
      <w:lvlJc w:val="left"/>
      <w:pPr>
        <w:ind w:left="2822" w:hanging="277"/>
      </w:pPr>
      <w:rPr>
        <w:rFonts w:hint="default"/>
      </w:rPr>
    </w:lvl>
    <w:lvl w:ilvl="3">
      <w:start w:val="0"/>
      <w:numFmt w:val="bullet"/>
      <w:lvlText w:val="•"/>
      <w:lvlJc w:val="left"/>
      <w:pPr>
        <w:ind w:left="3765" w:hanging="277"/>
      </w:pPr>
      <w:rPr>
        <w:rFonts w:hint="default"/>
      </w:rPr>
    </w:lvl>
    <w:lvl w:ilvl="4">
      <w:start w:val="0"/>
      <w:numFmt w:val="bullet"/>
      <w:lvlText w:val="•"/>
      <w:lvlJc w:val="left"/>
      <w:pPr>
        <w:ind w:left="4708" w:hanging="277"/>
      </w:pPr>
      <w:rPr>
        <w:rFonts w:hint="default"/>
      </w:rPr>
    </w:lvl>
    <w:lvl w:ilvl="5">
      <w:start w:val="0"/>
      <w:numFmt w:val="bullet"/>
      <w:lvlText w:val="•"/>
      <w:lvlJc w:val="left"/>
      <w:pPr>
        <w:ind w:left="5650" w:hanging="277"/>
      </w:pPr>
      <w:rPr>
        <w:rFonts w:hint="default"/>
      </w:rPr>
    </w:lvl>
    <w:lvl w:ilvl="6">
      <w:start w:val="0"/>
      <w:numFmt w:val="bullet"/>
      <w:lvlText w:val="•"/>
      <w:lvlJc w:val="left"/>
      <w:pPr>
        <w:ind w:left="6593" w:hanging="277"/>
      </w:pPr>
      <w:rPr>
        <w:rFonts w:hint="default"/>
      </w:rPr>
    </w:lvl>
    <w:lvl w:ilvl="7">
      <w:start w:val="0"/>
      <w:numFmt w:val="bullet"/>
      <w:lvlText w:val="•"/>
      <w:lvlJc w:val="left"/>
      <w:pPr>
        <w:ind w:left="7536" w:hanging="277"/>
      </w:pPr>
      <w:rPr>
        <w:rFonts w:hint="default"/>
      </w:rPr>
    </w:lvl>
    <w:lvl w:ilvl="8">
      <w:start w:val="0"/>
      <w:numFmt w:val="bullet"/>
      <w:lvlText w:val="•"/>
      <w:lvlJc w:val="left"/>
      <w:pPr>
        <w:ind w:left="8478" w:hanging="277"/>
      </w:pPr>
      <w:rPr>
        <w:rFonts w:hint="default"/>
      </w:rPr>
    </w:lvl>
  </w:abstractNum>
  <w:abstractNum w:abstractNumId="21">
    <w:multiLevelType w:val="hybridMultilevel"/>
    <w:lvl w:ilvl="0">
      <w:start w:val="1"/>
      <w:numFmt w:val="decimal"/>
      <w:lvlText w:val="%1."/>
      <w:lvlJc w:val="left"/>
      <w:pPr>
        <w:ind w:left="1048" w:hanging="251"/>
        <w:jc w:val="left"/>
      </w:pPr>
      <w:rPr>
        <w:rFonts w:hint="default" w:ascii="Arial" w:hAnsi="Arial" w:eastAsia="Arial" w:cs="Arial"/>
        <w:color w:val="231F20"/>
        <w:spacing w:val="-1"/>
        <w:w w:val="101"/>
        <w:sz w:val="19"/>
        <w:szCs w:val="19"/>
      </w:rPr>
    </w:lvl>
    <w:lvl w:ilvl="1">
      <w:start w:val="1"/>
      <w:numFmt w:val="lowerLetter"/>
      <w:lvlText w:val="%2)"/>
      <w:lvlJc w:val="left"/>
      <w:pPr>
        <w:ind w:left="2091" w:hanging="348"/>
        <w:jc w:val="left"/>
      </w:pPr>
      <w:rPr>
        <w:rFonts w:hint="default" w:ascii="Arial" w:hAnsi="Arial" w:eastAsia="Arial" w:cs="Arial"/>
        <w:color w:val="231F20"/>
        <w:spacing w:val="-1"/>
        <w:w w:val="101"/>
        <w:sz w:val="19"/>
        <w:szCs w:val="19"/>
      </w:rPr>
    </w:lvl>
    <w:lvl w:ilvl="2">
      <w:start w:val="0"/>
      <w:numFmt w:val="bullet"/>
      <w:lvlText w:val="•"/>
      <w:lvlJc w:val="left"/>
      <w:pPr>
        <w:ind w:left="2100" w:hanging="348"/>
      </w:pPr>
      <w:rPr>
        <w:rFonts w:hint="default"/>
      </w:rPr>
    </w:lvl>
    <w:lvl w:ilvl="3">
      <w:start w:val="0"/>
      <w:numFmt w:val="bullet"/>
      <w:lvlText w:val="•"/>
      <w:lvlJc w:val="left"/>
      <w:pPr>
        <w:ind w:left="3133" w:hanging="348"/>
      </w:pPr>
      <w:rPr>
        <w:rFonts w:hint="default"/>
      </w:rPr>
    </w:lvl>
    <w:lvl w:ilvl="4">
      <w:start w:val="0"/>
      <w:numFmt w:val="bullet"/>
      <w:lvlText w:val="•"/>
      <w:lvlJc w:val="left"/>
      <w:pPr>
        <w:ind w:left="4166" w:hanging="348"/>
      </w:pPr>
      <w:rPr>
        <w:rFonts w:hint="default"/>
      </w:rPr>
    </w:lvl>
    <w:lvl w:ilvl="5">
      <w:start w:val="0"/>
      <w:numFmt w:val="bullet"/>
      <w:lvlText w:val="•"/>
      <w:lvlJc w:val="left"/>
      <w:pPr>
        <w:ind w:left="5199" w:hanging="348"/>
      </w:pPr>
      <w:rPr>
        <w:rFonts w:hint="default"/>
      </w:rPr>
    </w:lvl>
    <w:lvl w:ilvl="6">
      <w:start w:val="0"/>
      <w:numFmt w:val="bullet"/>
      <w:lvlText w:val="•"/>
      <w:lvlJc w:val="left"/>
      <w:pPr>
        <w:ind w:left="6232" w:hanging="348"/>
      </w:pPr>
      <w:rPr>
        <w:rFonts w:hint="default"/>
      </w:rPr>
    </w:lvl>
    <w:lvl w:ilvl="7">
      <w:start w:val="0"/>
      <w:numFmt w:val="bullet"/>
      <w:lvlText w:val="•"/>
      <w:lvlJc w:val="left"/>
      <w:pPr>
        <w:ind w:left="7265" w:hanging="348"/>
      </w:pPr>
      <w:rPr>
        <w:rFonts w:hint="default"/>
      </w:rPr>
    </w:lvl>
    <w:lvl w:ilvl="8">
      <w:start w:val="0"/>
      <w:numFmt w:val="bullet"/>
      <w:lvlText w:val="•"/>
      <w:lvlJc w:val="left"/>
      <w:pPr>
        <w:ind w:left="8298" w:hanging="348"/>
      </w:pPr>
      <w:rPr>
        <w:rFonts w:hint="default"/>
      </w:rPr>
    </w:lvl>
  </w:abstractNum>
  <w:abstractNum w:abstractNumId="20">
    <w:multiLevelType w:val="hybridMultilevel"/>
    <w:lvl w:ilvl="0">
      <w:start w:val="1"/>
      <w:numFmt w:val="lowerLetter"/>
      <w:lvlText w:val="%1)"/>
      <w:lvlJc w:val="left"/>
      <w:pPr>
        <w:ind w:left="2034" w:hanging="238"/>
        <w:jc w:val="left"/>
      </w:pPr>
      <w:rPr>
        <w:rFonts w:hint="default" w:ascii="Arial" w:hAnsi="Arial" w:eastAsia="Arial" w:cs="Arial"/>
        <w:color w:val="231F20"/>
        <w:w w:val="99"/>
        <w:sz w:val="20"/>
        <w:szCs w:val="20"/>
      </w:rPr>
    </w:lvl>
    <w:lvl w:ilvl="1">
      <w:start w:val="0"/>
      <w:numFmt w:val="bullet"/>
      <w:lvlText w:val="•"/>
      <w:lvlJc w:val="left"/>
      <w:pPr>
        <w:ind w:left="2872" w:hanging="238"/>
      </w:pPr>
      <w:rPr>
        <w:rFonts w:hint="default"/>
      </w:rPr>
    </w:lvl>
    <w:lvl w:ilvl="2">
      <w:start w:val="0"/>
      <w:numFmt w:val="bullet"/>
      <w:lvlText w:val="•"/>
      <w:lvlJc w:val="left"/>
      <w:pPr>
        <w:ind w:left="3704" w:hanging="238"/>
      </w:pPr>
      <w:rPr>
        <w:rFonts w:hint="default"/>
      </w:rPr>
    </w:lvl>
    <w:lvl w:ilvl="3">
      <w:start w:val="0"/>
      <w:numFmt w:val="bullet"/>
      <w:lvlText w:val="•"/>
      <w:lvlJc w:val="left"/>
      <w:pPr>
        <w:ind w:left="4537" w:hanging="238"/>
      </w:pPr>
      <w:rPr>
        <w:rFonts w:hint="default"/>
      </w:rPr>
    </w:lvl>
    <w:lvl w:ilvl="4">
      <w:start w:val="0"/>
      <w:numFmt w:val="bullet"/>
      <w:lvlText w:val="•"/>
      <w:lvlJc w:val="left"/>
      <w:pPr>
        <w:ind w:left="5369" w:hanging="238"/>
      </w:pPr>
      <w:rPr>
        <w:rFonts w:hint="default"/>
      </w:rPr>
    </w:lvl>
    <w:lvl w:ilvl="5">
      <w:start w:val="0"/>
      <w:numFmt w:val="bullet"/>
      <w:lvlText w:val="•"/>
      <w:lvlJc w:val="left"/>
      <w:pPr>
        <w:ind w:left="6202" w:hanging="238"/>
      </w:pPr>
      <w:rPr>
        <w:rFonts w:hint="default"/>
      </w:rPr>
    </w:lvl>
    <w:lvl w:ilvl="6">
      <w:start w:val="0"/>
      <w:numFmt w:val="bullet"/>
      <w:lvlText w:val="•"/>
      <w:lvlJc w:val="left"/>
      <w:pPr>
        <w:ind w:left="7034" w:hanging="238"/>
      </w:pPr>
      <w:rPr>
        <w:rFonts w:hint="default"/>
      </w:rPr>
    </w:lvl>
    <w:lvl w:ilvl="7">
      <w:start w:val="0"/>
      <w:numFmt w:val="bullet"/>
      <w:lvlText w:val="•"/>
      <w:lvlJc w:val="left"/>
      <w:pPr>
        <w:ind w:left="7867" w:hanging="238"/>
      </w:pPr>
      <w:rPr>
        <w:rFonts w:hint="default"/>
      </w:rPr>
    </w:lvl>
    <w:lvl w:ilvl="8">
      <w:start w:val="0"/>
      <w:numFmt w:val="bullet"/>
      <w:lvlText w:val="•"/>
      <w:lvlJc w:val="left"/>
      <w:pPr>
        <w:ind w:left="8699" w:hanging="238"/>
      </w:pPr>
      <w:rPr>
        <w:rFonts w:hint="default"/>
      </w:rPr>
    </w:lvl>
  </w:abstractNum>
  <w:abstractNum w:abstractNumId="19">
    <w:multiLevelType w:val="hybridMultilevel"/>
    <w:lvl w:ilvl="0">
      <w:start w:val="1"/>
      <w:numFmt w:val="decimal"/>
      <w:lvlText w:val="%1."/>
      <w:lvlJc w:val="left"/>
      <w:pPr>
        <w:ind w:left="2034" w:hanging="228"/>
        <w:jc w:val="left"/>
      </w:pPr>
      <w:rPr>
        <w:rFonts w:hint="default" w:ascii="Arial" w:hAnsi="Arial" w:eastAsia="Arial" w:cs="Arial"/>
        <w:color w:val="231F20"/>
        <w:w w:val="100"/>
        <w:sz w:val="20"/>
        <w:szCs w:val="20"/>
      </w:rPr>
    </w:lvl>
    <w:lvl w:ilvl="1">
      <w:start w:val="0"/>
      <w:numFmt w:val="bullet"/>
      <w:lvlText w:val="•"/>
      <w:lvlJc w:val="left"/>
      <w:pPr>
        <w:ind w:left="2872" w:hanging="228"/>
      </w:pPr>
      <w:rPr>
        <w:rFonts w:hint="default"/>
      </w:rPr>
    </w:lvl>
    <w:lvl w:ilvl="2">
      <w:start w:val="0"/>
      <w:numFmt w:val="bullet"/>
      <w:lvlText w:val="•"/>
      <w:lvlJc w:val="left"/>
      <w:pPr>
        <w:ind w:left="3704" w:hanging="228"/>
      </w:pPr>
      <w:rPr>
        <w:rFonts w:hint="default"/>
      </w:rPr>
    </w:lvl>
    <w:lvl w:ilvl="3">
      <w:start w:val="0"/>
      <w:numFmt w:val="bullet"/>
      <w:lvlText w:val="•"/>
      <w:lvlJc w:val="left"/>
      <w:pPr>
        <w:ind w:left="4537" w:hanging="228"/>
      </w:pPr>
      <w:rPr>
        <w:rFonts w:hint="default"/>
      </w:rPr>
    </w:lvl>
    <w:lvl w:ilvl="4">
      <w:start w:val="0"/>
      <w:numFmt w:val="bullet"/>
      <w:lvlText w:val="•"/>
      <w:lvlJc w:val="left"/>
      <w:pPr>
        <w:ind w:left="5369" w:hanging="228"/>
      </w:pPr>
      <w:rPr>
        <w:rFonts w:hint="default"/>
      </w:rPr>
    </w:lvl>
    <w:lvl w:ilvl="5">
      <w:start w:val="0"/>
      <w:numFmt w:val="bullet"/>
      <w:lvlText w:val="•"/>
      <w:lvlJc w:val="left"/>
      <w:pPr>
        <w:ind w:left="6202" w:hanging="228"/>
      </w:pPr>
      <w:rPr>
        <w:rFonts w:hint="default"/>
      </w:rPr>
    </w:lvl>
    <w:lvl w:ilvl="6">
      <w:start w:val="0"/>
      <w:numFmt w:val="bullet"/>
      <w:lvlText w:val="•"/>
      <w:lvlJc w:val="left"/>
      <w:pPr>
        <w:ind w:left="7034" w:hanging="228"/>
      </w:pPr>
      <w:rPr>
        <w:rFonts w:hint="default"/>
      </w:rPr>
    </w:lvl>
    <w:lvl w:ilvl="7">
      <w:start w:val="0"/>
      <w:numFmt w:val="bullet"/>
      <w:lvlText w:val="•"/>
      <w:lvlJc w:val="left"/>
      <w:pPr>
        <w:ind w:left="7867" w:hanging="228"/>
      </w:pPr>
      <w:rPr>
        <w:rFonts w:hint="default"/>
      </w:rPr>
    </w:lvl>
    <w:lvl w:ilvl="8">
      <w:start w:val="0"/>
      <w:numFmt w:val="bullet"/>
      <w:lvlText w:val="•"/>
      <w:lvlJc w:val="left"/>
      <w:pPr>
        <w:ind w:left="8699" w:hanging="228"/>
      </w:pPr>
      <w:rPr>
        <w:rFonts w:hint="default"/>
      </w:rPr>
    </w:lvl>
  </w:abstractNum>
  <w:abstractNum w:abstractNumId="18">
    <w:multiLevelType w:val="hybridMultilevel"/>
    <w:lvl w:ilvl="0">
      <w:start w:val="1"/>
      <w:numFmt w:val="lowerLetter"/>
      <w:lvlText w:val="%1)"/>
      <w:lvlJc w:val="left"/>
      <w:pPr>
        <w:ind w:left="2547" w:hanging="230"/>
        <w:jc w:val="left"/>
      </w:pPr>
      <w:rPr>
        <w:rFonts w:hint="default" w:ascii="Arial" w:hAnsi="Arial" w:eastAsia="Arial" w:cs="Arial"/>
        <w:color w:val="231F20"/>
        <w:w w:val="99"/>
        <w:sz w:val="20"/>
        <w:szCs w:val="20"/>
      </w:rPr>
    </w:lvl>
    <w:lvl w:ilvl="1">
      <w:start w:val="0"/>
      <w:numFmt w:val="bullet"/>
      <w:lvlText w:val="•"/>
      <w:lvlJc w:val="left"/>
      <w:pPr>
        <w:ind w:left="3322" w:hanging="230"/>
      </w:pPr>
      <w:rPr>
        <w:rFonts w:hint="default"/>
      </w:rPr>
    </w:lvl>
    <w:lvl w:ilvl="2">
      <w:start w:val="0"/>
      <w:numFmt w:val="bullet"/>
      <w:lvlText w:val="•"/>
      <w:lvlJc w:val="left"/>
      <w:pPr>
        <w:ind w:left="4104" w:hanging="230"/>
      </w:pPr>
      <w:rPr>
        <w:rFonts w:hint="default"/>
      </w:rPr>
    </w:lvl>
    <w:lvl w:ilvl="3">
      <w:start w:val="0"/>
      <w:numFmt w:val="bullet"/>
      <w:lvlText w:val="•"/>
      <w:lvlJc w:val="left"/>
      <w:pPr>
        <w:ind w:left="4887" w:hanging="230"/>
      </w:pPr>
      <w:rPr>
        <w:rFonts w:hint="default"/>
      </w:rPr>
    </w:lvl>
    <w:lvl w:ilvl="4">
      <w:start w:val="0"/>
      <w:numFmt w:val="bullet"/>
      <w:lvlText w:val="•"/>
      <w:lvlJc w:val="left"/>
      <w:pPr>
        <w:ind w:left="5669" w:hanging="230"/>
      </w:pPr>
      <w:rPr>
        <w:rFonts w:hint="default"/>
      </w:rPr>
    </w:lvl>
    <w:lvl w:ilvl="5">
      <w:start w:val="0"/>
      <w:numFmt w:val="bullet"/>
      <w:lvlText w:val="•"/>
      <w:lvlJc w:val="left"/>
      <w:pPr>
        <w:ind w:left="6452" w:hanging="230"/>
      </w:pPr>
      <w:rPr>
        <w:rFonts w:hint="default"/>
      </w:rPr>
    </w:lvl>
    <w:lvl w:ilvl="6">
      <w:start w:val="0"/>
      <w:numFmt w:val="bullet"/>
      <w:lvlText w:val="•"/>
      <w:lvlJc w:val="left"/>
      <w:pPr>
        <w:ind w:left="7234" w:hanging="230"/>
      </w:pPr>
      <w:rPr>
        <w:rFonts w:hint="default"/>
      </w:rPr>
    </w:lvl>
    <w:lvl w:ilvl="7">
      <w:start w:val="0"/>
      <w:numFmt w:val="bullet"/>
      <w:lvlText w:val="•"/>
      <w:lvlJc w:val="left"/>
      <w:pPr>
        <w:ind w:left="8017" w:hanging="230"/>
      </w:pPr>
      <w:rPr>
        <w:rFonts w:hint="default"/>
      </w:rPr>
    </w:lvl>
    <w:lvl w:ilvl="8">
      <w:start w:val="0"/>
      <w:numFmt w:val="bullet"/>
      <w:lvlText w:val="•"/>
      <w:lvlJc w:val="left"/>
      <w:pPr>
        <w:ind w:left="8799" w:hanging="230"/>
      </w:pPr>
      <w:rPr>
        <w:rFonts w:hint="default"/>
      </w:rPr>
    </w:lvl>
  </w:abstractNum>
  <w:abstractNum w:abstractNumId="17">
    <w:multiLevelType w:val="hybridMultilevel"/>
    <w:lvl w:ilvl="0">
      <w:start w:val="1"/>
      <w:numFmt w:val="decimal"/>
      <w:lvlText w:val="%1."/>
      <w:lvlJc w:val="left"/>
      <w:pPr>
        <w:ind w:left="2034" w:hanging="236"/>
        <w:jc w:val="left"/>
      </w:pPr>
      <w:rPr>
        <w:rFonts w:hint="default" w:ascii="Arial" w:hAnsi="Arial" w:eastAsia="Arial" w:cs="Arial"/>
        <w:color w:val="231F20"/>
        <w:w w:val="100"/>
        <w:sz w:val="20"/>
        <w:szCs w:val="20"/>
      </w:rPr>
    </w:lvl>
    <w:lvl w:ilvl="1">
      <w:start w:val="0"/>
      <w:numFmt w:val="bullet"/>
      <w:lvlText w:val="•"/>
      <w:lvlJc w:val="left"/>
      <w:pPr>
        <w:ind w:left="2872" w:hanging="236"/>
      </w:pPr>
      <w:rPr>
        <w:rFonts w:hint="default"/>
      </w:rPr>
    </w:lvl>
    <w:lvl w:ilvl="2">
      <w:start w:val="0"/>
      <w:numFmt w:val="bullet"/>
      <w:lvlText w:val="•"/>
      <w:lvlJc w:val="left"/>
      <w:pPr>
        <w:ind w:left="3704" w:hanging="236"/>
      </w:pPr>
      <w:rPr>
        <w:rFonts w:hint="default"/>
      </w:rPr>
    </w:lvl>
    <w:lvl w:ilvl="3">
      <w:start w:val="0"/>
      <w:numFmt w:val="bullet"/>
      <w:lvlText w:val="•"/>
      <w:lvlJc w:val="left"/>
      <w:pPr>
        <w:ind w:left="4537" w:hanging="236"/>
      </w:pPr>
      <w:rPr>
        <w:rFonts w:hint="default"/>
      </w:rPr>
    </w:lvl>
    <w:lvl w:ilvl="4">
      <w:start w:val="0"/>
      <w:numFmt w:val="bullet"/>
      <w:lvlText w:val="•"/>
      <w:lvlJc w:val="left"/>
      <w:pPr>
        <w:ind w:left="5369" w:hanging="236"/>
      </w:pPr>
      <w:rPr>
        <w:rFonts w:hint="default"/>
      </w:rPr>
    </w:lvl>
    <w:lvl w:ilvl="5">
      <w:start w:val="0"/>
      <w:numFmt w:val="bullet"/>
      <w:lvlText w:val="•"/>
      <w:lvlJc w:val="left"/>
      <w:pPr>
        <w:ind w:left="6202" w:hanging="236"/>
      </w:pPr>
      <w:rPr>
        <w:rFonts w:hint="default"/>
      </w:rPr>
    </w:lvl>
    <w:lvl w:ilvl="6">
      <w:start w:val="0"/>
      <w:numFmt w:val="bullet"/>
      <w:lvlText w:val="•"/>
      <w:lvlJc w:val="left"/>
      <w:pPr>
        <w:ind w:left="7034" w:hanging="236"/>
      </w:pPr>
      <w:rPr>
        <w:rFonts w:hint="default"/>
      </w:rPr>
    </w:lvl>
    <w:lvl w:ilvl="7">
      <w:start w:val="0"/>
      <w:numFmt w:val="bullet"/>
      <w:lvlText w:val="•"/>
      <w:lvlJc w:val="left"/>
      <w:pPr>
        <w:ind w:left="7867" w:hanging="236"/>
      </w:pPr>
      <w:rPr>
        <w:rFonts w:hint="default"/>
      </w:rPr>
    </w:lvl>
    <w:lvl w:ilvl="8">
      <w:start w:val="0"/>
      <w:numFmt w:val="bullet"/>
      <w:lvlText w:val="•"/>
      <w:lvlJc w:val="left"/>
      <w:pPr>
        <w:ind w:left="8699" w:hanging="236"/>
      </w:pPr>
      <w:rPr>
        <w:rFonts w:hint="default"/>
      </w:rPr>
    </w:lvl>
  </w:abstractNum>
  <w:abstractNum w:abstractNumId="16">
    <w:multiLevelType w:val="hybridMultilevel"/>
    <w:lvl w:ilvl="0">
      <w:start w:val="1"/>
      <w:numFmt w:val="decimal"/>
      <w:lvlText w:val="%1."/>
      <w:lvlJc w:val="left"/>
      <w:pPr>
        <w:ind w:left="2034" w:hanging="214"/>
        <w:jc w:val="left"/>
      </w:pPr>
      <w:rPr>
        <w:rFonts w:hint="default" w:ascii="Arial" w:hAnsi="Arial" w:eastAsia="Arial" w:cs="Arial"/>
        <w:color w:val="231F20"/>
        <w:w w:val="100"/>
        <w:sz w:val="20"/>
        <w:szCs w:val="20"/>
      </w:rPr>
    </w:lvl>
    <w:lvl w:ilvl="1">
      <w:start w:val="0"/>
      <w:numFmt w:val="bullet"/>
      <w:lvlText w:val="•"/>
      <w:lvlJc w:val="left"/>
      <w:pPr>
        <w:ind w:left="2872" w:hanging="214"/>
      </w:pPr>
      <w:rPr>
        <w:rFonts w:hint="default"/>
      </w:rPr>
    </w:lvl>
    <w:lvl w:ilvl="2">
      <w:start w:val="0"/>
      <w:numFmt w:val="bullet"/>
      <w:lvlText w:val="•"/>
      <w:lvlJc w:val="left"/>
      <w:pPr>
        <w:ind w:left="3704" w:hanging="214"/>
      </w:pPr>
      <w:rPr>
        <w:rFonts w:hint="default"/>
      </w:rPr>
    </w:lvl>
    <w:lvl w:ilvl="3">
      <w:start w:val="0"/>
      <w:numFmt w:val="bullet"/>
      <w:lvlText w:val="•"/>
      <w:lvlJc w:val="left"/>
      <w:pPr>
        <w:ind w:left="4537" w:hanging="214"/>
      </w:pPr>
      <w:rPr>
        <w:rFonts w:hint="default"/>
      </w:rPr>
    </w:lvl>
    <w:lvl w:ilvl="4">
      <w:start w:val="0"/>
      <w:numFmt w:val="bullet"/>
      <w:lvlText w:val="•"/>
      <w:lvlJc w:val="left"/>
      <w:pPr>
        <w:ind w:left="5369" w:hanging="214"/>
      </w:pPr>
      <w:rPr>
        <w:rFonts w:hint="default"/>
      </w:rPr>
    </w:lvl>
    <w:lvl w:ilvl="5">
      <w:start w:val="0"/>
      <w:numFmt w:val="bullet"/>
      <w:lvlText w:val="•"/>
      <w:lvlJc w:val="left"/>
      <w:pPr>
        <w:ind w:left="6202" w:hanging="214"/>
      </w:pPr>
      <w:rPr>
        <w:rFonts w:hint="default"/>
      </w:rPr>
    </w:lvl>
    <w:lvl w:ilvl="6">
      <w:start w:val="0"/>
      <w:numFmt w:val="bullet"/>
      <w:lvlText w:val="•"/>
      <w:lvlJc w:val="left"/>
      <w:pPr>
        <w:ind w:left="7034" w:hanging="214"/>
      </w:pPr>
      <w:rPr>
        <w:rFonts w:hint="default"/>
      </w:rPr>
    </w:lvl>
    <w:lvl w:ilvl="7">
      <w:start w:val="0"/>
      <w:numFmt w:val="bullet"/>
      <w:lvlText w:val="•"/>
      <w:lvlJc w:val="left"/>
      <w:pPr>
        <w:ind w:left="7867" w:hanging="214"/>
      </w:pPr>
      <w:rPr>
        <w:rFonts w:hint="default"/>
      </w:rPr>
    </w:lvl>
    <w:lvl w:ilvl="8">
      <w:start w:val="0"/>
      <w:numFmt w:val="bullet"/>
      <w:lvlText w:val="•"/>
      <w:lvlJc w:val="left"/>
      <w:pPr>
        <w:ind w:left="8699" w:hanging="214"/>
      </w:pPr>
      <w:rPr>
        <w:rFonts w:hint="default"/>
      </w:rPr>
    </w:lvl>
  </w:abstractNum>
  <w:abstractNum w:abstractNumId="15">
    <w:multiLevelType w:val="hybridMultilevel"/>
    <w:lvl w:ilvl="0">
      <w:start w:val="1"/>
      <w:numFmt w:val="decimal"/>
      <w:lvlText w:val="%1."/>
      <w:lvlJc w:val="left"/>
      <w:pPr>
        <w:ind w:left="2034" w:hanging="237"/>
        <w:jc w:val="left"/>
      </w:pPr>
      <w:rPr>
        <w:rFonts w:hint="default" w:ascii="Arial" w:hAnsi="Arial" w:eastAsia="Arial" w:cs="Arial"/>
        <w:color w:val="231F20"/>
        <w:w w:val="100"/>
        <w:sz w:val="20"/>
        <w:szCs w:val="20"/>
      </w:rPr>
    </w:lvl>
    <w:lvl w:ilvl="1">
      <w:start w:val="0"/>
      <w:numFmt w:val="bullet"/>
      <w:lvlText w:val="•"/>
      <w:lvlJc w:val="left"/>
      <w:pPr>
        <w:ind w:left="2872" w:hanging="237"/>
      </w:pPr>
      <w:rPr>
        <w:rFonts w:hint="default"/>
      </w:rPr>
    </w:lvl>
    <w:lvl w:ilvl="2">
      <w:start w:val="0"/>
      <w:numFmt w:val="bullet"/>
      <w:lvlText w:val="•"/>
      <w:lvlJc w:val="left"/>
      <w:pPr>
        <w:ind w:left="3704" w:hanging="237"/>
      </w:pPr>
      <w:rPr>
        <w:rFonts w:hint="default"/>
      </w:rPr>
    </w:lvl>
    <w:lvl w:ilvl="3">
      <w:start w:val="0"/>
      <w:numFmt w:val="bullet"/>
      <w:lvlText w:val="•"/>
      <w:lvlJc w:val="left"/>
      <w:pPr>
        <w:ind w:left="4537" w:hanging="237"/>
      </w:pPr>
      <w:rPr>
        <w:rFonts w:hint="default"/>
      </w:rPr>
    </w:lvl>
    <w:lvl w:ilvl="4">
      <w:start w:val="0"/>
      <w:numFmt w:val="bullet"/>
      <w:lvlText w:val="•"/>
      <w:lvlJc w:val="left"/>
      <w:pPr>
        <w:ind w:left="5369" w:hanging="237"/>
      </w:pPr>
      <w:rPr>
        <w:rFonts w:hint="default"/>
      </w:rPr>
    </w:lvl>
    <w:lvl w:ilvl="5">
      <w:start w:val="0"/>
      <w:numFmt w:val="bullet"/>
      <w:lvlText w:val="•"/>
      <w:lvlJc w:val="left"/>
      <w:pPr>
        <w:ind w:left="6202" w:hanging="237"/>
      </w:pPr>
      <w:rPr>
        <w:rFonts w:hint="default"/>
      </w:rPr>
    </w:lvl>
    <w:lvl w:ilvl="6">
      <w:start w:val="0"/>
      <w:numFmt w:val="bullet"/>
      <w:lvlText w:val="•"/>
      <w:lvlJc w:val="left"/>
      <w:pPr>
        <w:ind w:left="7034" w:hanging="237"/>
      </w:pPr>
      <w:rPr>
        <w:rFonts w:hint="default"/>
      </w:rPr>
    </w:lvl>
    <w:lvl w:ilvl="7">
      <w:start w:val="0"/>
      <w:numFmt w:val="bullet"/>
      <w:lvlText w:val="•"/>
      <w:lvlJc w:val="left"/>
      <w:pPr>
        <w:ind w:left="7867" w:hanging="237"/>
      </w:pPr>
      <w:rPr>
        <w:rFonts w:hint="default"/>
      </w:rPr>
    </w:lvl>
    <w:lvl w:ilvl="8">
      <w:start w:val="0"/>
      <w:numFmt w:val="bullet"/>
      <w:lvlText w:val="•"/>
      <w:lvlJc w:val="left"/>
      <w:pPr>
        <w:ind w:left="8699" w:hanging="237"/>
      </w:pPr>
      <w:rPr>
        <w:rFonts w:hint="default"/>
      </w:rPr>
    </w:lvl>
  </w:abstractNum>
  <w:abstractNum w:abstractNumId="14">
    <w:multiLevelType w:val="hybridMultilevel"/>
    <w:lvl w:ilvl="0">
      <w:start w:val="1"/>
      <w:numFmt w:val="decimal"/>
      <w:lvlText w:val="%1."/>
      <w:lvlJc w:val="left"/>
      <w:pPr>
        <w:ind w:left="2034" w:hanging="238"/>
        <w:jc w:val="left"/>
      </w:pPr>
      <w:rPr>
        <w:rFonts w:hint="default" w:ascii="Arial" w:hAnsi="Arial" w:eastAsia="Arial" w:cs="Arial"/>
        <w:color w:val="231F20"/>
        <w:w w:val="100"/>
        <w:sz w:val="20"/>
        <w:szCs w:val="20"/>
      </w:rPr>
    </w:lvl>
    <w:lvl w:ilvl="1">
      <w:start w:val="0"/>
      <w:numFmt w:val="bullet"/>
      <w:lvlText w:val="•"/>
      <w:lvlJc w:val="left"/>
      <w:pPr>
        <w:ind w:left="2872" w:hanging="238"/>
      </w:pPr>
      <w:rPr>
        <w:rFonts w:hint="default"/>
      </w:rPr>
    </w:lvl>
    <w:lvl w:ilvl="2">
      <w:start w:val="0"/>
      <w:numFmt w:val="bullet"/>
      <w:lvlText w:val="•"/>
      <w:lvlJc w:val="left"/>
      <w:pPr>
        <w:ind w:left="3704" w:hanging="238"/>
      </w:pPr>
      <w:rPr>
        <w:rFonts w:hint="default"/>
      </w:rPr>
    </w:lvl>
    <w:lvl w:ilvl="3">
      <w:start w:val="0"/>
      <w:numFmt w:val="bullet"/>
      <w:lvlText w:val="•"/>
      <w:lvlJc w:val="left"/>
      <w:pPr>
        <w:ind w:left="4537" w:hanging="238"/>
      </w:pPr>
      <w:rPr>
        <w:rFonts w:hint="default"/>
      </w:rPr>
    </w:lvl>
    <w:lvl w:ilvl="4">
      <w:start w:val="0"/>
      <w:numFmt w:val="bullet"/>
      <w:lvlText w:val="•"/>
      <w:lvlJc w:val="left"/>
      <w:pPr>
        <w:ind w:left="5369" w:hanging="238"/>
      </w:pPr>
      <w:rPr>
        <w:rFonts w:hint="default"/>
      </w:rPr>
    </w:lvl>
    <w:lvl w:ilvl="5">
      <w:start w:val="0"/>
      <w:numFmt w:val="bullet"/>
      <w:lvlText w:val="•"/>
      <w:lvlJc w:val="left"/>
      <w:pPr>
        <w:ind w:left="6202" w:hanging="238"/>
      </w:pPr>
      <w:rPr>
        <w:rFonts w:hint="default"/>
      </w:rPr>
    </w:lvl>
    <w:lvl w:ilvl="6">
      <w:start w:val="0"/>
      <w:numFmt w:val="bullet"/>
      <w:lvlText w:val="•"/>
      <w:lvlJc w:val="left"/>
      <w:pPr>
        <w:ind w:left="7034" w:hanging="238"/>
      </w:pPr>
      <w:rPr>
        <w:rFonts w:hint="default"/>
      </w:rPr>
    </w:lvl>
    <w:lvl w:ilvl="7">
      <w:start w:val="0"/>
      <w:numFmt w:val="bullet"/>
      <w:lvlText w:val="•"/>
      <w:lvlJc w:val="left"/>
      <w:pPr>
        <w:ind w:left="7867" w:hanging="238"/>
      </w:pPr>
      <w:rPr>
        <w:rFonts w:hint="default"/>
      </w:rPr>
    </w:lvl>
    <w:lvl w:ilvl="8">
      <w:start w:val="0"/>
      <w:numFmt w:val="bullet"/>
      <w:lvlText w:val="•"/>
      <w:lvlJc w:val="left"/>
      <w:pPr>
        <w:ind w:left="8699" w:hanging="238"/>
      </w:pPr>
      <w:rPr>
        <w:rFonts w:hint="default"/>
      </w:rPr>
    </w:lvl>
  </w:abstractNum>
  <w:abstractNum w:abstractNumId="13">
    <w:multiLevelType w:val="hybridMultilevel"/>
    <w:lvl w:ilvl="0">
      <w:start w:val="1"/>
      <w:numFmt w:val="decimal"/>
      <w:lvlText w:val="%1."/>
      <w:lvlJc w:val="left"/>
      <w:pPr>
        <w:ind w:left="2034" w:hanging="227"/>
        <w:jc w:val="left"/>
      </w:pPr>
      <w:rPr>
        <w:rFonts w:hint="default" w:ascii="Arial" w:hAnsi="Arial" w:eastAsia="Arial" w:cs="Arial"/>
        <w:color w:val="231F20"/>
        <w:w w:val="100"/>
        <w:sz w:val="20"/>
        <w:szCs w:val="20"/>
      </w:rPr>
    </w:lvl>
    <w:lvl w:ilvl="1">
      <w:start w:val="0"/>
      <w:numFmt w:val="bullet"/>
      <w:lvlText w:val="•"/>
      <w:lvlJc w:val="left"/>
      <w:pPr>
        <w:ind w:left="2872" w:hanging="227"/>
      </w:pPr>
      <w:rPr>
        <w:rFonts w:hint="default"/>
      </w:rPr>
    </w:lvl>
    <w:lvl w:ilvl="2">
      <w:start w:val="0"/>
      <w:numFmt w:val="bullet"/>
      <w:lvlText w:val="•"/>
      <w:lvlJc w:val="left"/>
      <w:pPr>
        <w:ind w:left="3704" w:hanging="227"/>
      </w:pPr>
      <w:rPr>
        <w:rFonts w:hint="default"/>
      </w:rPr>
    </w:lvl>
    <w:lvl w:ilvl="3">
      <w:start w:val="0"/>
      <w:numFmt w:val="bullet"/>
      <w:lvlText w:val="•"/>
      <w:lvlJc w:val="left"/>
      <w:pPr>
        <w:ind w:left="4537" w:hanging="227"/>
      </w:pPr>
      <w:rPr>
        <w:rFonts w:hint="default"/>
      </w:rPr>
    </w:lvl>
    <w:lvl w:ilvl="4">
      <w:start w:val="0"/>
      <w:numFmt w:val="bullet"/>
      <w:lvlText w:val="•"/>
      <w:lvlJc w:val="left"/>
      <w:pPr>
        <w:ind w:left="5369" w:hanging="227"/>
      </w:pPr>
      <w:rPr>
        <w:rFonts w:hint="default"/>
      </w:rPr>
    </w:lvl>
    <w:lvl w:ilvl="5">
      <w:start w:val="0"/>
      <w:numFmt w:val="bullet"/>
      <w:lvlText w:val="•"/>
      <w:lvlJc w:val="left"/>
      <w:pPr>
        <w:ind w:left="6202" w:hanging="227"/>
      </w:pPr>
      <w:rPr>
        <w:rFonts w:hint="default"/>
      </w:rPr>
    </w:lvl>
    <w:lvl w:ilvl="6">
      <w:start w:val="0"/>
      <w:numFmt w:val="bullet"/>
      <w:lvlText w:val="•"/>
      <w:lvlJc w:val="left"/>
      <w:pPr>
        <w:ind w:left="7034" w:hanging="227"/>
      </w:pPr>
      <w:rPr>
        <w:rFonts w:hint="default"/>
      </w:rPr>
    </w:lvl>
    <w:lvl w:ilvl="7">
      <w:start w:val="0"/>
      <w:numFmt w:val="bullet"/>
      <w:lvlText w:val="•"/>
      <w:lvlJc w:val="left"/>
      <w:pPr>
        <w:ind w:left="7867" w:hanging="227"/>
      </w:pPr>
      <w:rPr>
        <w:rFonts w:hint="default"/>
      </w:rPr>
    </w:lvl>
    <w:lvl w:ilvl="8">
      <w:start w:val="0"/>
      <w:numFmt w:val="bullet"/>
      <w:lvlText w:val="•"/>
      <w:lvlJc w:val="left"/>
      <w:pPr>
        <w:ind w:left="8699" w:hanging="227"/>
      </w:pPr>
      <w:rPr>
        <w:rFonts w:hint="default"/>
      </w:rPr>
    </w:lvl>
  </w:abstractNum>
  <w:abstractNum w:abstractNumId="12">
    <w:multiLevelType w:val="hybridMultilevel"/>
    <w:lvl w:ilvl="0">
      <w:start w:val="1"/>
      <w:numFmt w:val="lowerLetter"/>
      <w:lvlText w:val="%1)"/>
      <w:lvlJc w:val="left"/>
      <w:pPr>
        <w:ind w:left="2034" w:hanging="241"/>
        <w:jc w:val="left"/>
      </w:pPr>
      <w:rPr>
        <w:rFonts w:hint="default" w:ascii="Arial" w:hAnsi="Arial" w:eastAsia="Arial" w:cs="Arial"/>
        <w:color w:val="231F20"/>
        <w:w w:val="99"/>
        <w:sz w:val="20"/>
        <w:szCs w:val="20"/>
      </w:rPr>
    </w:lvl>
    <w:lvl w:ilvl="1">
      <w:start w:val="0"/>
      <w:numFmt w:val="bullet"/>
      <w:lvlText w:val="•"/>
      <w:lvlJc w:val="left"/>
      <w:pPr>
        <w:ind w:left="2872" w:hanging="241"/>
      </w:pPr>
      <w:rPr>
        <w:rFonts w:hint="default"/>
      </w:rPr>
    </w:lvl>
    <w:lvl w:ilvl="2">
      <w:start w:val="0"/>
      <w:numFmt w:val="bullet"/>
      <w:lvlText w:val="•"/>
      <w:lvlJc w:val="left"/>
      <w:pPr>
        <w:ind w:left="3704" w:hanging="241"/>
      </w:pPr>
      <w:rPr>
        <w:rFonts w:hint="default"/>
      </w:rPr>
    </w:lvl>
    <w:lvl w:ilvl="3">
      <w:start w:val="0"/>
      <w:numFmt w:val="bullet"/>
      <w:lvlText w:val="•"/>
      <w:lvlJc w:val="left"/>
      <w:pPr>
        <w:ind w:left="4537" w:hanging="241"/>
      </w:pPr>
      <w:rPr>
        <w:rFonts w:hint="default"/>
      </w:rPr>
    </w:lvl>
    <w:lvl w:ilvl="4">
      <w:start w:val="0"/>
      <w:numFmt w:val="bullet"/>
      <w:lvlText w:val="•"/>
      <w:lvlJc w:val="left"/>
      <w:pPr>
        <w:ind w:left="5369" w:hanging="241"/>
      </w:pPr>
      <w:rPr>
        <w:rFonts w:hint="default"/>
      </w:rPr>
    </w:lvl>
    <w:lvl w:ilvl="5">
      <w:start w:val="0"/>
      <w:numFmt w:val="bullet"/>
      <w:lvlText w:val="•"/>
      <w:lvlJc w:val="left"/>
      <w:pPr>
        <w:ind w:left="6202" w:hanging="241"/>
      </w:pPr>
      <w:rPr>
        <w:rFonts w:hint="default"/>
      </w:rPr>
    </w:lvl>
    <w:lvl w:ilvl="6">
      <w:start w:val="0"/>
      <w:numFmt w:val="bullet"/>
      <w:lvlText w:val="•"/>
      <w:lvlJc w:val="left"/>
      <w:pPr>
        <w:ind w:left="7034" w:hanging="241"/>
      </w:pPr>
      <w:rPr>
        <w:rFonts w:hint="default"/>
      </w:rPr>
    </w:lvl>
    <w:lvl w:ilvl="7">
      <w:start w:val="0"/>
      <w:numFmt w:val="bullet"/>
      <w:lvlText w:val="•"/>
      <w:lvlJc w:val="left"/>
      <w:pPr>
        <w:ind w:left="7867" w:hanging="241"/>
      </w:pPr>
      <w:rPr>
        <w:rFonts w:hint="default"/>
      </w:rPr>
    </w:lvl>
    <w:lvl w:ilvl="8">
      <w:start w:val="0"/>
      <w:numFmt w:val="bullet"/>
      <w:lvlText w:val="•"/>
      <w:lvlJc w:val="left"/>
      <w:pPr>
        <w:ind w:left="8699" w:hanging="241"/>
      </w:pPr>
      <w:rPr>
        <w:rFonts w:hint="default"/>
      </w:rPr>
    </w:lvl>
  </w:abstractNum>
  <w:abstractNum w:abstractNumId="11">
    <w:multiLevelType w:val="hybridMultilevel"/>
    <w:lvl w:ilvl="0">
      <w:start w:val="2"/>
      <w:numFmt w:val="upperLetter"/>
      <w:lvlText w:val="%1)"/>
      <w:lvlJc w:val="left"/>
      <w:pPr>
        <w:ind w:left="2290" w:hanging="256"/>
        <w:jc w:val="left"/>
      </w:pPr>
      <w:rPr>
        <w:rFonts w:hint="default" w:ascii="Arial" w:hAnsi="Arial" w:eastAsia="Arial" w:cs="Arial"/>
        <w:color w:val="231F20"/>
        <w:w w:val="99"/>
        <w:sz w:val="20"/>
        <w:szCs w:val="20"/>
      </w:rPr>
    </w:lvl>
    <w:lvl w:ilvl="1">
      <w:start w:val="0"/>
      <w:numFmt w:val="bullet"/>
      <w:lvlText w:val="-"/>
      <w:lvlJc w:val="left"/>
      <w:pPr>
        <w:ind w:left="2034" w:hanging="119"/>
      </w:pPr>
      <w:rPr>
        <w:rFonts w:hint="default" w:ascii="Arial" w:hAnsi="Arial" w:eastAsia="Arial" w:cs="Arial"/>
        <w:color w:val="231F20"/>
        <w:w w:val="99"/>
        <w:sz w:val="20"/>
        <w:szCs w:val="20"/>
      </w:rPr>
    </w:lvl>
    <w:lvl w:ilvl="2">
      <w:start w:val="0"/>
      <w:numFmt w:val="bullet"/>
      <w:lvlText w:val="•"/>
      <w:lvlJc w:val="left"/>
      <w:pPr>
        <w:ind w:left="3196" w:hanging="119"/>
      </w:pPr>
      <w:rPr>
        <w:rFonts w:hint="default"/>
      </w:rPr>
    </w:lvl>
    <w:lvl w:ilvl="3">
      <w:start w:val="0"/>
      <w:numFmt w:val="bullet"/>
      <w:lvlText w:val="•"/>
      <w:lvlJc w:val="left"/>
      <w:pPr>
        <w:ind w:left="4092" w:hanging="119"/>
      </w:pPr>
      <w:rPr>
        <w:rFonts w:hint="default"/>
      </w:rPr>
    </w:lvl>
    <w:lvl w:ilvl="4">
      <w:start w:val="0"/>
      <w:numFmt w:val="bullet"/>
      <w:lvlText w:val="•"/>
      <w:lvlJc w:val="left"/>
      <w:pPr>
        <w:ind w:left="4988" w:hanging="119"/>
      </w:pPr>
      <w:rPr>
        <w:rFonts w:hint="default"/>
      </w:rPr>
    </w:lvl>
    <w:lvl w:ilvl="5">
      <w:start w:val="0"/>
      <w:numFmt w:val="bullet"/>
      <w:lvlText w:val="•"/>
      <w:lvlJc w:val="left"/>
      <w:pPr>
        <w:ind w:left="5884" w:hanging="119"/>
      </w:pPr>
      <w:rPr>
        <w:rFonts w:hint="default"/>
      </w:rPr>
    </w:lvl>
    <w:lvl w:ilvl="6">
      <w:start w:val="0"/>
      <w:numFmt w:val="bullet"/>
      <w:lvlText w:val="•"/>
      <w:lvlJc w:val="left"/>
      <w:pPr>
        <w:ind w:left="6780" w:hanging="119"/>
      </w:pPr>
      <w:rPr>
        <w:rFonts w:hint="default"/>
      </w:rPr>
    </w:lvl>
    <w:lvl w:ilvl="7">
      <w:start w:val="0"/>
      <w:numFmt w:val="bullet"/>
      <w:lvlText w:val="•"/>
      <w:lvlJc w:val="left"/>
      <w:pPr>
        <w:ind w:left="7676" w:hanging="119"/>
      </w:pPr>
      <w:rPr>
        <w:rFonts w:hint="default"/>
      </w:rPr>
    </w:lvl>
    <w:lvl w:ilvl="8">
      <w:start w:val="0"/>
      <w:numFmt w:val="bullet"/>
      <w:lvlText w:val="•"/>
      <w:lvlJc w:val="left"/>
      <w:pPr>
        <w:ind w:left="8572" w:hanging="119"/>
      </w:pPr>
      <w:rPr>
        <w:rFonts w:hint="default"/>
      </w:rPr>
    </w:lvl>
  </w:abstractNum>
  <w:abstractNum w:abstractNumId="10">
    <w:multiLevelType w:val="hybridMultilevel"/>
    <w:lvl w:ilvl="0">
      <w:start w:val="1"/>
      <w:numFmt w:val="decimal"/>
      <w:lvlText w:val="%1."/>
      <w:lvlJc w:val="left"/>
      <w:pPr>
        <w:ind w:left="2034" w:hanging="221"/>
        <w:jc w:val="left"/>
      </w:pPr>
      <w:rPr>
        <w:rFonts w:hint="default" w:ascii="Arial" w:hAnsi="Arial" w:eastAsia="Arial" w:cs="Arial"/>
        <w:color w:val="231F20"/>
        <w:w w:val="100"/>
        <w:sz w:val="20"/>
        <w:szCs w:val="20"/>
      </w:rPr>
    </w:lvl>
    <w:lvl w:ilvl="1">
      <w:start w:val="0"/>
      <w:numFmt w:val="bullet"/>
      <w:lvlText w:val="•"/>
      <w:lvlJc w:val="left"/>
      <w:pPr>
        <w:ind w:left="2872" w:hanging="221"/>
      </w:pPr>
      <w:rPr>
        <w:rFonts w:hint="default"/>
      </w:rPr>
    </w:lvl>
    <w:lvl w:ilvl="2">
      <w:start w:val="0"/>
      <w:numFmt w:val="bullet"/>
      <w:lvlText w:val="•"/>
      <w:lvlJc w:val="left"/>
      <w:pPr>
        <w:ind w:left="3704" w:hanging="221"/>
      </w:pPr>
      <w:rPr>
        <w:rFonts w:hint="default"/>
      </w:rPr>
    </w:lvl>
    <w:lvl w:ilvl="3">
      <w:start w:val="0"/>
      <w:numFmt w:val="bullet"/>
      <w:lvlText w:val="•"/>
      <w:lvlJc w:val="left"/>
      <w:pPr>
        <w:ind w:left="4537" w:hanging="221"/>
      </w:pPr>
      <w:rPr>
        <w:rFonts w:hint="default"/>
      </w:rPr>
    </w:lvl>
    <w:lvl w:ilvl="4">
      <w:start w:val="0"/>
      <w:numFmt w:val="bullet"/>
      <w:lvlText w:val="•"/>
      <w:lvlJc w:val="left"/>
      <w:pPr>
        <w:ind w:left="5369" w:hanging="221"/>
      </w:pPr>
      <w:rPr>
        <w:rFonts w:hint="default"/>
      </w:rPr>
    </w:lvl>
    <w:lvl w:ilvl="5">
      <w:start w:val="0"/>
      <w:numFmt w:val="bullet"/>
      <w:lvlText w:val="•"/>
      <w:lvlJc w:val="left"/>
      <w:pPr>
        <w:ind w:left="6202" w:hanging="221"/>
      </w:pPr>
      <w:rPr>
        <w:rFonts w:hint="default"/>
      </w:rPr>
    </w:lvl>
    <w:lvl w:ilvl="6">
      <w:start w:val="0"/>
      <w:numFmt w:val="bullet"/>
      <w:lvlText w:val="•"/>
      <w:lvlJc w:val="left"/>
      <w:pPr>
        <w:ind w:left="7034" w:hanging="221"/>
      </w:pPr>
      <w:rPr>
        <w:rFonts w:hint="default"/>
      </w:rPr>
    </w:lvl>
    <w:lvl w:ilvl="7">
      <w:start w:val="0"/>
      <w:numFmt w:val="bullet"/>
      <w:lvlText w:val="•"/>
      <w:lvlJc w:val="left"/>
      <w:pPr>
        <w:ind w:left="7867" w:hanging="221"/>
      </w:pPr>
      <w:rPr>
        <w:rFonts w:hint="default"/>
      </w:rPr>
    </w:lvl>
    <w:lvl w:ilvl="8">
      <w:start w:val="0"/>
      <w:numFmt w:val="bullet"/>
      <w:lvlText w:val="•"/>
      <w:lvlJc w:val="left"/>
      <w:pPr>
        <w:ind w:left="8699" w:hanging="221"/>
      </w:pPr>
      <w:rPr>
        <w:rFonts w:hint="default"/>
      </w:rPr>
    </w:lvl>
  </w:abstractNum>
  <w:abstractNum w:abstractNumId="9">
    <w:multiLevelType w:val="hybridMultilevel"/>
    <w:lvl w:ilvl="0">
      <w:start w:val="1"/>
      <w:numFmt w:val="decimal"/>
      <w:lvlText w:val="%1."/>
      <w:lvlJc w:val="left"/>
      <w:pPr>
        <w:ind w:left="2034" w:hanging="226"/>
        <w:jc w:val="left"/>
      </w:pPr>
      <w:rPr>
        <w:rFonts w:hint="default" w:ascii="Arial" w:hAnsi="Arial" w:eastAsia="Arial" w:cs="Arial"/>
        <w:color w:val="231F20"/>
        <w:w w:val="100"/>
        <w:sz w:val="20"/>
        <w:szCs w:val="20"/>
      </w:rPr>
    </w:lvl>
    <w:lvl w:ilvl="1">
      <w:start w:val="0"/>
      <w:numFmt w:val="bullet"/>
      <w:lvlText w:val="•"/>
      <w:lvlJc w:val="left"/>
      <w:pPr>
        <w:ind w:left="2872" w:hanging="226"/>
      </w:pPr>
      <w:rPr>
        <w:rFonts w:hint="default"/>
      </w:rPr>
    </w:lvl>
    <w:lvl w:ilvl="2">
      <w:start w:val="0"/>
      <w:numFmt w:val="bullet"/>
      <w:lvlText w:val="•"/>
      <w:lvlJc w:val="left"/>
      <w:pPr>
        <w:ind w:left="3704" w:hanging="226"/>
      </w:pPr>
      <w:rPr>
        <w:rFonts w:hint="default"/>
      </w:rPr>
    </w:lvl>
    <w:lvl w:ilvl="3">
      <w:start w:val="0"/>
      <w:numFmt w:val="bullet"/>
      <w:lvlText w:val="•"/>
      <w:lvlJc w:val="left"/>
      <w:pPr>
        <w:ind w:left="4537" w:hanging="226"/>
      </w:pPr>
      <w:rPr>
        <w:rFonts w:hint="default"/>
      </w:rPr>
    </w:lvl>
    <w:lvl w:ilvl="4">
      <w:start w:val="0"/>
      <w:numFmt w:val="bullet"/>
      <w:lvlText w:val="•"/>
      <w:lvlJc w:val="left"/>
      <w:pPr>
        <w:ind w:left="5369" w:hanging="226"/>
      </w:pPr>
      <w:rPr>
        <w:rFonts w:hint="default"/>
      </w:rPr>
    </w:lvl>
    <w:lvl w:ilvl="5">
      <w:start w:val="0"/>
      <w:numFmt w:val="bullet"/>
      <w:lvlText w:val="•"/>
      <w:lvlJc w:val="left"/>
      <w:pPr>
        <w:ind w:left="6202" w:hanging="226"/>
      </w:pPr>
      <w:rPr>
        <w:rFonts w:hint="default"/>
      </w:rPr>
    </w:lvl>
    <w:lvl w:ilvl="6">
      <w:start w:val="0"/>
      <w:numFmt w:val="bullet"/>
      <w:lvlText w:val="•"/>
      <w:lvlJc w:val="left"/>
      <w:pPr>
        <w:ind w:left="7034" w:hanging="226"/>
      </w:pPr>
      <w:rPr>
        <w:rFonts w:hint="default"/>
      </w:rPr>
    </w:lvl>
    <w:lvl w:ilvl="7">
      <w:start w:val="0"/>
      <w:numFmt w:val="bullet"/>
      <w:lvlText w:val="•"/>
      <w:lvlJc w:val="left"/>
      <w:pPr>
        <w:ind w:left="7867" w:hanging="226"/>
      </w:pPr>
      <w:rPr>
        <w:rFonts w:hint="default"/>
      </w:rPr>
    </w:lvl>
    <w:lvl w:ilvl="8">
      <w:start w:val="0"/>
      <w:numFmt w:val="bullet"/>
      <w:lvlText w:val="•"/>
      <w:lvlJc w:val="left"/>
      <w:pPr>
        <w:ind w:left="8699" w:hanging="226"/>
      </w:pPr>
      <w:rPr>
        <w:rFonts w:hint="default"/>
      </w:rPr>
    </w:lvl>
  </w:abstractNum>
  <w:abstractNum w:abstractNumId="8">
    <w:multiLevelType w:val="hybridMultilevel"/>
    <w:lvl w:ilvl="0">
      <w:start w:val="1"/>
      <w:numFmt w:val="decimal"/>
      <w:lvlText w:val="%1."/>
      <w:lvlJc w:val="left"/>
      <w:pPr>
        <w:ind w:left="2034" w:hanging="233"/>
        <w:jc w:val="left"/>
      </w:pPr>
      <w:rPr>
        <w:rFonts w:hint="default" w:ascii="Arial" w:hAnsi="Arial" w:eastAsia="Arial" w:cs="Arial"/>
        <w:color w:val="231F20"/>
        <w:w w:val="100"/>
        <w:sz w:val="20"/>
        <w:szCs w:val="20"/>
      </w:rPr>
    </w:lvl>
    <w:lvl w:ilvl="1">
      <w:start w:val="0"/>
      <w:numFmt w:val="bullet"/>
      <w:lvlText w:val="•"/>
      <w:lvlJc w:val="left"/>
      <w:pPr>
        <w:ind w:left="2872" w:hanging="233"/>
      </w:pPr>
      <w:rPr>
        <w:rFonts w:hint="default"/>
      </w:rPr>
    </w:lvl>
    <w:lvl w:ilvl="2">
      <w:start w:val="0"/>
      <w:numFmt w:val="bullet"/>
      <w:lvlText w:val="•"/>
      <w:lvlJc w:val="left"/>
      <w:pPr>
        <w:ind w:left="3704" w:hanging="233"/>
      </w:pPr>
      <w:rPr>
        <w:rFonts w:hint="default"/>
      </w:rPr>
    </w:lvl>
    <w:lvl w:ilvl="3">
      <w:start w:val="0"/>
      <w:numFmt w:val="bullet"/>
      <w:lvlText w:val="•"/>
      <w:lvlJc w:val="left"/>
      <w:pPr>
        <w:ind w:left="4537" w:hanging="233"/>
      </w:pPr>
      <w:rPr>
        <w:rFonts w:hint="default"/>
      </w:rPr>
    </w:lvl>
    <w:lvl w:ilvl="4">
      <w:start w:val="0"/>
      <w:numFmt w:val="bullet"/>
      <w:lvlText w:val="•"/>
      <w:lvlJc w:val="left"/>
      <w:pPr>
        <w:ind w:left="5369" w:hanging="233"/>
      </w:pPr>
      <w:rPr>
        <w:rFonts w:hint="default"/>
      </w:rPr>
    </w:lvl>
    <w:lvl w:ilvl="5">
      <w:start w:val="0"/>
      <w:numFmt w:val="bullet"/>
      <w:lvlText w:val="•"/>
      <w:lvlJc w:val="left"/>
      <w:pPr>
        <w:ind w:left="6202" w:hanging="233"/>
      </w:pPr>
      <w:rPr>
        <w:rFonts w:hint="default"/>
      </w:rPr>
    </w:lvl>
    <w:lvl w:ilvl="6">
      <w:start w:val="0"/>
      <w:numFmt w:val="bullet"/>
      <w:lvlText w:val="•"/>
      <w:lvlJc w:val="left"/>
      <w:pPr>
        <w:ind w:left="7034" w:hanging="233"/>
      </w:pPr>
      <w:rPr>
        <w:rFonts w:hint="default"/>
      </w:rPr>
    </w:lvl>
    <w:lvl w:ilvl="7">
      <w:start w:val="0"/>
      <w:numFmt w:val="bullet"/>
      <w:lvlText w:val="•"/>
      <w:lvlJc w:val="left"/>
      <w:pPr>
        <w:ind w:left="7867" w:hanging="233"/>
      </w:pPr>
      <w:rPr>
        <w:rFonts w:hint="default"/>
      </w:rPr>
    </w:lvl>
    <w:lvl w:ilvl="8">
      <w:start w:val="0"/>
      <w:numFmt w:val="bullet"/>
      <w:lvlText w:val="•"/>
      <w:lvlJc w:val="left"/>
      <w:pPr>
        <w:ind w:left="8699" w:hanging="233"/>
      </w:pPr>
      <w:rPr>
        <w:rFonts w:hint="default"/>
      </w:rPr>
    </w:lvl>
  </w:abstractNum>
  <w:abstractNum w:abstractNumId="7">
    <w:multiLevelType w:val="hybridMultilevel"/>
    <w:lvl w:ilvl="0">
      <w:start w:val="1"/>
      <w:numFmt w:val="lowerLetter"/>
      <w:lvlText w:val="%1)"/>
      <w:lvlJc w:val="left"/>
      <w:pPr>
        <w:ind w:left="2034" w:hanging="249"/>
        <w:jc w:val="left"/>
      </w:pPr>
      <w:rPr>
        <w:rFonts w:hint="default" w:ascii="Arial" w:hAnsi="Arial" w:eastAsia="Arial" w:cs="Arial"/>
        <w:color w:val="231F20"/>
        <w:w w:val="99"/>
        <w:sz w:val="20"/>
        <w:szCs w:val="20"/>
      </w:rPr>
    </w:lvl>
    <w:lvl w:ilvl="1">
      <w:start w:val="0"/>
      <w:numFmt w:val="bullet"/>
      <w:lvlText w:val="•"/>
      <w:lvlJc w:val="left"/>
      <w:pPr>
        <w:ind w:left="2872" w:hanging="249"/>
      </w:pPr>
      <w:rPr>
        <w:rFonts w:hint="default"/>
      </w:rPr>
    </w:lvl>
    <w:lvl w:ilvl="2">
      <w:start w:val="0"/>
      <w:numFmt w:val="bullet"/>
      <w:lvlText w:val="•"/>
      <w:lvlJc w:val="left"/>
      <w:pPr>
        <w:ind w:left="3704" w:hanging="249"/>
      </w:pPr>
      <w:rPr>
        <w:rFonts w:hint="default"/>
      </w:rPr>
    </w:lvl>
    <w:lvl w:ilvl="3">
      <w:start w:val="0"/>
      <w:numFmt w:val="bullet"/>
      <w:lvlText w:val="•"/>
      <w:lvlJc w:val="left"/>
      <w:pPr>
        <w:ind w:left="4537" w:hanging="249"/>
      </w:pPr>
      <w:rPr>
        <w:rFonts w:hint="default"/>
      </w:rPr>
    </w:lvl>
    <w:lvl w:ilvl="4">
      <w:start w:val="0"/>
      <w:numFmt w:val="bullet"/>
      <w:lvlText w:val="•"/>
      <w:lvlJc w:val="left"/>
      <w:pPr>
        <w:ind w:left="5369" w:hanging="249"/>
      </w:pPr>
      <w:rPr>
        <w:rFonts w:hint="default"/>
      </w:rPr>
    </w:lvl>
    <w:lvl w:ilvl="5">
      <w:start w:val="0"/>
      <w:numFmt w:val="bullet"/>
      <w:lvlText w:val="•"/>
      <w:lvlJc w:val="left"/>
      <w:pPr>
        <w:ind w:left="6202" w:hanging="249"/>
      </w:pPr>
      <w:rPr>
        <w:rFonts w:hint="default"/>
      </w:rPr>
    </w:lvl>
    <w:lvl w:ilvl="6">
      <w:start w:val="0"/>
      <w:numFmt w:val="bullet"/>
      <w:lvlText w:val="•"/>
      <w:lvlJc w:val="left"/>
      <w:pPr>
        <w:ind w:left="7034" w:hanging="249"/>
      </w:pPr>
      <w:rPr>
        <w:rFonts w:hint="default"/>
      </w:rPr>
    </w:lvl>
    <w:lvl w:ilvl="7">
      <w:start w:val="0"/>
      <w:numFmt w:val="bullet"/>
      <w:lvlText w:val="•"/>
      <w:lvlJc w:val="left"/>
      <w:pPr>
        <w:ind w:left="7867" w:hanging="249"/>
      </w:pPr>
      <w:rPr>
        <w:rFonts w:hint="default"/>
      </w:rPr>
    </w:lvl>
    <w:lvl w:ilvl="8">
      <w:start w:val="0"/>
      <w:numFmt w:val="bullet"/>
      <w:lvlText w:val="•"/>
      <w:lvlJc w:val="left"/>
      <w:pPr>
        <w:ind w:left="8699" w:hanging="249"/>
      </w:pPr>
      <w:rPr>
        <w:rFonts w:hint="default"/>
      </w:rPr>
    </w:lvl>
  </w:abstractNum>
  <w:abstractNum w:abstractNumId="6">
    <w:multiLevelType w:val="hybridMultilevel"/>
    <w:lvl w:ilvl="0">
      <w:start w:val="1"/>
      <w:numFmt w:val="decimal"/>
      <w:lvlText w:val="%1."/>
      <w:lvlJc w:val="left"/>
      <w:pPr>
        <w:ind w:left="2034" w:hanging="220"/>
        <w:jc w:val="left"/>
      </w:pPr>
      <w:rPr>
        <w:rFonts w:hint="default" w:ascii="Arial" w:hAnsi="Arial" w:eastAsia="Arial" w:cs="Arial"/>
        <w:color w:val="231F20"/>
        <w:w w:val="100"/>
        <w:sz w:val="20"/>
        <w:szCs w:val="20"/>
      </w:rPr>
    </w:lvl>
    <w:lvl w:ilvl="1">
      <w:start w:val="0"/>
      <w:numFmt w:val="bullet"/>
      <w:lvlText w:val="•"/>
      <w:lvlJc w:val="left"/>
      <w:pPr>
        <w:ind w:left="2872" w:hanging="220"/>
      </w:pPr>
      <w:rPr>
        <w:rFonts w:hint="default"/>
      </w:rPr>
    </w:lvl>
    <w:lvl w:ilvl="2">
      <w:start w:val="0"/>
      <w:numFmt w:val="bullet"/>
      <w:lvlText w:val="•"/>
      <w:lvlJc w:val="left"/>
      <w:pPr>
        <w:ind w:left="3704" w:hanging="220"/>
      </w:pPr>
      <w:rPr>
        <w:rFonts w:hint="default"/>
      </w:rPr>
    </w:lvl>
    <w:lvl w:ilvl="3">
      <w:start w:val="0"/>
      <w:numFmt w:val="bullet"/>
      <w:lvlText w:val="•"/>
      <w:lvlJc w:val="left"/>
      <w:pPr>
        <w:ind w:left="4537" w:hanging="220"/>
      </w:pPr>
      <w:rPr>
        <w:rFonts w:hint="default"/>
      </w:rPr>
    </w:lvl>
    <w:lvl w:ilvl="4">
      <w:start w:val="0"/>
      <w:numFmt w:val="bullet"/>
      <w:lvlText w:val="•"/>
      <w:lvlJc w:val="left"/>
      <w:pPr>
        <w:ind w:left="5369" w:hanging="220"/>
      </w:pPr>
      <w:rPr>
        <w:rFonts w:hint="default"/>
      </w:rPr>
    </w:lvl>
    <w:lvl w:ilvl="5">
      <w:start w:val="0"/>
      <w:numFmt w:val="bullet"/>
      <w:lvlText w:val="•"/>
      <w:lvlJc w:val="left"/>
      <w:pPr>
        <w:ind w:left="6202" w:hanging="220"/>
      </w:pPr>
      <w:rPr>
        <w:rFonts w:hint="default"/>
      </w:rPr>
    </w:lvl>
    <w:lvl w:ilvl="6">
      <w:start w:val="0"/>
      <w:numFmt w:val="bullet"/>
      <w:lvlText w:val="•"/>
      <w:lvlJc w:val="left"/>
      <w:pPr>
        <w:ind w:left="7034" w:hanging="220"/>
      </w:pPr>
      <w:rPr>
        <w:rFonts w:hint="default"/>
      </w:rPr>
    </w:lvl>
    <w:lvl w:ilvl="7">
      <w:start w:val="0"/>
      <w:numFmt w:val="bullet"/>
      <w:lvlText w:val="•"/>
      <w:lvlJc w:val="left"/>
      <w:pPr>
        <w:ind w:left="7867" w:hanging="220"/>
      </w:pPr>
      <w:rPr>
        <w:rFonts w:hint="default"/>
      </w:rPr>
    </w:lvl>
    <w:lvl w:ilvl="8">
      <w:start w:val="0"/>
      <w:numFmt w:val="bullet"/>
      <w:lvlText w:val="•"/>
      <w:lvlJc w:val="left"/>
      <w:pPr>
        <w:ind w:left="8699" w:hanging="220"/>
      </w:pPr>
      <w:rPr>
        <w:rFonts w:hint="default"/>
      </w:rPr>
    </w:lvl>
  </w:abstractNum>
  <w:abstractNum w:abstractNumId="5">
    <w:multiLevelType w:val="hybridMultilevel"/>
    <w:lvl w:ilvl="0">
      <w:start w:val="1"/>
      <w:numFmt w:val="decimal"/>
      <w:lvlText w:val="%1."/>
      <w:lvlJc w:val="left"/>
      <w:pPr>
        <w:ind w:left="2034" w:hanging="235"/>
        <w:jc w:val="left"/>
      </w:pPr>
      <w:rPr>
        <w:rFonts w:hint="default" w:ascii="Arial" w:hAnsi="Arial" w:eastAsia="Arial" w:cs="Arial"/>
        <w:color w:val="231F20"/>
        <w:w w:val="100"/>
        <w:sz w:val="20"/>
        <w:szCs w:val="20"/>
      </w:rPr>
    </w:lvl>
    <w:lvl w:ilvl="1">
      <w:start w:val="0"/>
      <w:numFmt w:val="bullet"/>
      <w:lvlText w:val="•"/>
      <w:lvlJc w:val="left"/>
      <w:pPr>
        <w:ind w:left="2872" w:hanging="235"/>
      </w:pPr>
      <w:rPr>
        <w:rFonts w:hint="default"/>
      </w:rPr>
    </w:lvl>
    <w:lvl w:ilvl="2">
      <w:start w:val="0"/>
      <w:numFmt w:val="bullet"/>
      <w:lvlText w:val="•"/>
      <w:lvlJc w:val="left"/>
      <w:pPr>
        <w:ind w:left="3704" w:hanging="235"/>
      </w:pPr>
      <w:rPr>
        <w:rFonts w:hint="default"/>
      </w:rPr>
    </w:lvl>
    <w:lvl w:ilvl="3">
      <w:start w:val="0"/>
      <w:numFmt w:val="bullet"/>
      <w:lvlText w:val="•"/>
      <w:lvlJc w:val="left"/>
      <w:pPr>
        <w:ind w:left="4537" w:hanging="235"/>
      </w:pPr>
      <w:rPr>
        <w:rFonts w:hint="default"/>
      </w:rPr>
    </w:lvl>
    <w:lvl w:ilvl="4">
      <w:start w:val="0"/>
      <w:numFmt w:val="bullet"/>
      <w:lvlText w:val="•"/>
      <w:lvlJc w:val="left"/>
      <w:pPr>
        <w:ind w:left="5369" w:hanging="235"/>
      </w:pPr>
      <w:rPr>
        <w:rFonts w:hint="default"/>
      </w:rPr>
    </w:lvl>
    <w:lvl w:ilvl="5">
      <w:start w:val="0"/>
      <w:numFmt w:val="bullet"/>
      <w:lvlText w:val="•"/>
      <w:lvlJc w:val="left"/>
      <w:pPr>
        <w:ind w:left="6202" w:hanging="235"/>
      </w:pPr>
      <w:rPr>
        <w:rFonts w:hint="default"/>
      </w:rPr>
    </w:lvl>
    <w:lvl w:ilvl="6">
      <w:start w:val="0"/>
      <w:numFmt w:val="bullet"/>
      <w:lvlText w:val="•"/>
      <w:lvlJc w:val="left"/>
      <w:pPr>
        <w:ind w:left="7034" w:hanging="235"/>
      </w:pPr>
      <w:rPr>
        <w:rFonts w:hint="default"/>
      </w:rPr>
    </w:lvl>
    <w:lvl w:ilvl="7">
      <w:start w:val="0"/>
      <w:numFmt w:val="bullet"/>
      <w:lvlText w:val="•"/>
      <w:lvlJc w:val="left"/>
      <w:pPr>
        <w:ind w:left="7867" w:hanging="235"/>
      </w:pPr>
      <w:rPr>
        <w:rFonts w:hint="default"/>
      </w:rPr>
    </w:lvl>
    <w:lvl w:ilvl="8">
      <w:start w:val="0"/>
      <w:numFmt w:val="bullet"/>
      <w:lvlText w:val="•"/>
      <w:lvlJc w:val="left"/>
      <w:pPr>
        <w:ind w:left="8699" w:hanging="235"/>
      </w:pPr>
      <w:rPr>
        <w:rFonts w:hint="default"/>
      </w:rPr>
    </w:lvl>
  </w:abstractNum>
  <w:abstractNum w:abstractNumId="4">
    <w:multiLevelType w:val="hybridMultilevel"/>
    <w:lvl w:ilvl="0">
      <w:start w:val="0"/>
      <w:numFmt w:val="bullet"/>
      <w:lvlText w:val="-"/>
      <w:lvlJc w:val="left"/>
      <w:pPr>
        <w:ind w:left="2034" w:hanging="116"/>
      </w:pPr>
      <w:rPr>
        <w:rFonts w:hint="default" w:ascii="Arial" w:hAnsi="Arial" w:eastAsia="Arial" w:cs="Arial"/>
        <w:color w:val="231F20"/>
        <w:w w:val="99"/>
        <w:sz w:val="20"/>
        <w:szCs w:val="20"/>
      </w:rPr>
    </w:lvl>
    <w:lvl w:ilvl="1">
      <w:start w:val="0"/>
      <w:numFmt w:val="bullet"/>
      <w:lvlText w:val="•"/>
      <w:lvlJc w:val="left"/>
      <w:pPr>
        <w:ind w:left="2872" w:hanging="116"/>
      </w:pPr>
      <w:rPr>
        <w:rFonts w:hint="default"/>
      </w:rPr>
    </w:lvl>
    <w:lvl w:ilvl="2">
      <w:start w:val="0"/>
      <w:numFmt w:val="bullet"/>
      <w:lvlText w:val="•"/>
      <w:lvlJc w:val="left"/>
      <w:pPr>
        <w:ind w:left="3704" w:hanging="116"/>
      </w:pPr>
      <w:rPr>
        <w:rFonts w:hint="default"/>
      </w:rPr>
    </w:lvl>
    <w:lvl w:ilvl="3">
      <w:start w:val="0"/>
      <w:numFmt w:val="bullet"/>
      <w:lvlText w:val="•"/>
      <w:lvlJc w:val="left"/>
      <w:pPr>
        <w:ind w:left="4537" w:hanging="116"/>
      </w:pPr>
      <w:rPr>
        <w:rFonts w:hint="default"/>
      </w:rPr>
    </w:lvl>
    <w:lvl w:ilvl="4">
      <w:start w:val="0"/>
      <w:numFmt w:val="bullet"/>
      <w:lvlText w:val="•"/>
      <w:lvlJc w:val="left"/>
      <w:pPr>
        <w:ind w:left="5369" w:hanging="116"/>
      </w:pPr>
      <w:rPr>
        <w:rFonts w:hint="default"/>
      </w:rPr>
    </w:lvl>
    <w:lvl w:ilvl="5">
      <w:start w:val="0"/>
      <w:numFmt w:val="bullet"/>
      <w:lvlText w:val="•"/>
      <w:lvlJc w:val="left"/>
      <w:pPr>
        <w:ind w:left="6202" w:hanging="116"/>
      </w:pPr>
      <w:rPr>
        <w:rFonts w:hint="default"/>
      </w:rPr>
    </w:lvl>
    <w:lvl w:ilvl="6">
      <w:start w:val="0"/>
      <w:numFmt w:val="bullet"/>
      <w:lvlText w:val="•"/>
      <w:lvlJc w:val="left"/>
      <w:pPr>
        <w:ind w:left="7034" w:hanging="116"/>
      </w:pPr>
      <w:rPr>
        <w:rFonts w:hint="default"/>
      </w:rPr>
    </w:lvl>
    <w:lvl w:ilvl="7">
      <w:start w:val="0"/>
      <w:numFmt w:val="bullet"/>
      <w:lvlText w:val="•"/>
      <w:lvlJc w:val="left"/>
      <w:pPr>
        <w:ind w:left="7867" w:hanging="116"/>
      </w:pPr>
      <w:rPr>
        <w:rFonts w:hint="default"/>
      </w:rPr>
    </w:lvl>
    <w:lvl w:ilvl="8">
      <w:start w:val="0"/>
      <w:numFmt w:val="bullet"/>
      <w:lvlText w:val="•"/>
      <w:lvlJc w:val="left"/>
      <w:pPr>
        <w:ind w:left="8699" w:hanging="116"/>
      </w:pPr>
      <w:rPr>
        <w:rFonts w:hint="default"/>
      </w:rPr>
    </w:lvl>
  </w:abstractNum>
  <w:abstractNum w:abstractNumId="3">
    <w:multiLevelType w:val="hybridMultilevel"/>
    <w:lvl w:ilvl="0">
      <w:start w:val="1"/>
      <w:numFmt w:val="lowerLetter"/>
      <w:lvlText w:val="%1)"/>
      <w:lvlJc w:val="left"/>
      <w:pPr>
        <w:ind w:left="2034" w:hanging="259"/>
        <w:jc w:val="left"/>
      </w:pPr>
      <w:rPr>
        <w:rFonts w:hint="default" w:ascii="Arial" w:hAnsi="Arial" w:eastAsia="Arial" w:cs="Arial"/>
        <w:color w:val="231F20"/>
        <w:w w:val="99"/>
        <w:sz w:val="20"/>
        <w:szCs w:val="20"/>
      </w:rPr>
    </w:lvl>
    <w:lvl w:ilvl="1">
      <w:start w:val="0"/>
      <w:numFmt w:val="bullet"/>
      <w:lvlText w:val="•"/>
      <w:lvlJc w:val="left"/>
      <w:pPr>
        <w:ind w:left="2872" w:hanging="259"/>
      </w:pPr>
      <w:rPr>
        <w:rFonts w:hint="default"/>
      </w:rPr>
    </w:lvl>
    <w:lvl w:ilvl="2">
      <w:start w:val="0"/>
      <w:numFmt w:val="bullet"/>
      <w:lvlText w:val="•"/>
      <w:lvlJc w:val="left"/>
      <w:pPr>
        <w:ind w:left="3704" w:hanging="259"/>
      </w:pPr>
      <w:rPr>
        <w:rFonts w:hint="default"/>
      </w:rPr>
    </w:lvl>
    <w:lvl w:ilvl="3">
      <w:start w:val="0"/>
      <w:numFmt w:val="bullet"/>
      <w:lvlText w:val="•"/>
      <w:lvlJc w:val="left"/>
      <w:pPr>
        <w:ind w:left="4537" w:hanging="259"/>
      </w:pPr>
      <w:rPr>
        <w:rFonts w:hint="default"/>
      </w:rPr>
    </w:lvl>
    <w:lvl w:ilvl="4">
      <w:start w:val="0"/>
      <w:numFmt w:val="bullet"/>
      <w:lvlText w:val="•"/>
      <w:lvlJc w:val="left"/>
      <w:pPr>
        <w:ind w:left="5369" w:hanging="259"/>
      </w:pPr>
      <w:rPr>
        <w:rFonts w:hint="default"/>
      </w:rPr>
    </w:lvl>
    <w:lvl w:ilvl="5">
      <w:start w:val="0"/>
      <w:numFmt w:val="bullet"/>
      <w:lvlText w:val="•"/>
      <w:lvlJc w:val="left"/>
      <w:pPr>
        <w:ind w:left="6202" w:hanging="259"/>
      </w:pPr>
      <w:rPr>
        <w:rFonts w:hint="default"/>
      </w:rPr>
    </w:lvl>
    <w:lvl w:ilvl="6">
      <w:start w:val="0"/>
      <w:numFmt w:val="bullet"/>
      <w:lvlText w:val="•"/>
      <w:lvlJc w:val="left"/>
      <w:pPr>
        <w:ind w:left="7034" w:hanging="259"/>
      </w:pPr>
      <w:rPr>
        <w:rFonts w:hint="default"/>
      </w:rPr>
    </w:lvl>
    <w:lvl w:ilvl="7">
      <w:start w:val="0"/>
      <w:numFmt w:val="bullet"/>
      <w:lvlText w:val="•"/>
      <w:lvlJc w:val="left"/>
      <w:pPr>
        <w:ind w:left="7867" w:hanging="259"/>
      </w:pPr>
      <w:rPr>
        <w:rFonts w:hint="default"/>
      </w:rPr>
    </w:lvl>
    <w:lvl w:ilvl="8">
      <w:start w:val="0"/>
      <w:numFmt w:val="bullet"/>
      <w:lvlText w:val="•"/>
      <w:lvlJc w:val="left"/>
      <w:pPr>
        <w:ind w:left="8699" w:hanging="259"/>
      </w:pPr>
      <w:rPr>
        <w:rFonts w:hint="default"/>
      </w:rPr>
    </w:lvl>
  </w:abstractNum>
  <w:abstractNum w:abstractNumId="2">
    <w:multiLevelType w:val="hybridMultilevel"/>
    <w:lvl w:ilvl="0">
      <w:start w:val="1"/>
      <w:numFmt w:val="decimal"/>
      <w:lvlText w:val="%1."/>
      <w:lvlJc w:val="left"/>
      <w:pPr>
        <w:ind w:left="2540" w:hanging="223"/>
        <w:jc w:val="left"/>
      </w:pPr>
      <w:rPr>
        <w:rFonts w:hint="default" w:ascii="Arial" w:hAnsi="Arial" w:eastAsia="Arial" w:cs="Arial"/>
        <w:color w:val="231F20"/>
        <w:w w:val="99"/>
        <w:sz w:val="20"/>
        <w:szCs w:val="20"/>
      </w:rPr>
    </w:lvl>
    <w:lvl w:ilvl="1">
      <w:start w:val="0"/>
      <w:numFmt w:val="bullet"/>
      <w:lvlText w:val="•"/>
      <w:lvlJc w:val="left"/>
      <w:pPr>
        <w:ind w:left="3322" w:hanging="223"/>
      </w:pPr>
      <w:rPr>
        <w:rFonts w:hint="default"/>
      </w:rPr>
    </w:lvl>
    <w:lvl w:ilvl="2">
      <w:start w:val="0"/>
      <w:numFmt w:val="bullet"/>
      <w:lvlText w:val="•"/>
      <w:lvlJc w:val="left"/>
      <w:pPr>
        <w:ind w:left="4104" w:hanging="223"/>
      </w:pPr>
      <w:rPr>
        <w:rFonts w:hint="default"/>
      </w:rPr>
    </w:lvl>
    <w:lvl w:ilvl="3">
      <w:start w:val="0"/>
      <w:numFmt w:val="bullet"/>
      <w:lvlText w:val="•"/>
      <w:lvlJc w:val="left"/>
      <w:pPr>
        <w:ind w:left="4887" w:hanging="223"/>
      </w:pPr>
      <w:rPr>
        <w:rFonts w:hint="default"/>
      </w:rPr>
    </w:lvl>
    <w:lvl w:ilvl="4">
      <w:start w:val="0"/>
      <w:numFmt w:val="bullet"/>
      <w:lvlText w:val="•"/>
      <w:lvlJc w:val="left"/>
      <w:pPr>
        <w:ind w:left="5669" w:hanging="223"/>
      </w:pPr>
      <w:rPr>
        <w:rFonts w:hint="default"/>
      </w:rPr>
    </w:lvl>
    <w:lvl w:ilvl="5">
      <w:start w:val="0"/>
      <w:numFmt w:val="bullet"/>
      <w:lvlText w:val="•"/>
      <w:lvlJc w:val="left"/>
      <w:pPr>
        <w:ind w:left="6452" w:hanging="223"/>
      </w:pPr>
      <w:rPr>
        <w:rFonts w:hint="default"/>
      </w:rPr>
    </w:lvl>
    <w:lvl w:ilvl="6">
      <w:start w:val="0"/>
      <w:numFmt w:val="bullet"/>
      <w:lvlText w:val="•"/>
      <w:lvlJc w:val="left"/>
      <w:pPr>
        <w:ind w:left="7234" w:hanging="223"/>
      </w:pPr>
      <w:rPr>
        <w:rFonts w:hint="default"/>
      </w:rPr>
    </w:lvl>
    <w:lvl w:ilvl="7">
      <w:start w:val="0"/>
      <w:numFmt w:val="bullet"/>
      <w:lvlText w:val="•"/>
      <w:lvlJc w:val="left"/>
      <w:pPr>
        <w:ind w:left="8017" w:hanging="223"/>
      </w:pPr>
      <w:rPr>
        <w:rFonts w:hint="default"/>
      </w:rPr>
    </w:lvl>
    <w:lvl w:ilvl="8">
      <w:start w:val="0"/>
      <w:numFmt w:val="bullet"/>
      <w:lvlText w:val="•"/>
      <w:lvlJc w:val="left"/>
      <w:pPr>
        <w:ind w:left="8799" w:hanging="223"/>
      </w:pPr>
      <w:rPr>
        <w:rFonts w:hint="default"/>
      </w:rPr>
    </w:lvl>
  </w:abstractNum>
  <w:abstractNum w:abstractNumId="1">
    <w:multiLevelType w:val="hybridMultilevel"/>
    <w:lvl w:ilvl="0">
      <w:start w:val="1"/>
      <w:numFmt w:val="lowerLetter"/>
      <w:lvlText w:val="%1)"/>
      <w:lvlJc w:val="left"/>
      <w:pPr>
        <w:ind w:left="2034" w:hanging="232"/>
        <w:jc w:val="left"/>
      </w:pPr>
      <w:rPr>
        <w:rFonts w:hint="default" w:ascii="Arial" w:hAnsi="Arial" w:eastAsia="Arial" w:cs="Arial"/>
        <w:color w:val="231F20"/>
        <w:w w:val="99"/>
        <w:sz w:val="20"/>
        <w:szCs w:val="20"/>
      </w:rPr>
    </w:lvl>
    <w:lvl w:ilvl="1">
      <w:start w:val="0"/>
      <w:numFmt w:val="bullet"/>
      <w:lvlText w:val="•"/>
      <w:lvlJc w:val="left"/>
      <w:pPr>
        <w:ind w:left="2872" w:hanging="232"/>
      </w:pPr>
      <w:rPr>
        <w:rFonts w:hint="default"/>
      </w:rPr>
    </w:lvl>
    <w:lvl w:ilvl="2">
      <w:start w:val="0"/>
      <w:numFmt w:val="bullet"/>
      <w:lvlText w:val="•"/>
      <w:lvlJc w:val="left"/>
      <w:pPr>
        <w:ind w:left="3704" w:hanging="232"/>
      </w:pPr>
      <w:rPr>
        <w:rFonts w:hint="default"/>
      </w:rPr>
    </w:lvl>
    <w:lvl w:ilvl="3">
      <w:start w:val="0"/>
      <w:numFmt w:val="bullet"/>
      <w:lvlText w:val="•"/>
      <w:lvlJc w:val="left"/>
      <w:pPr>
        <w:ind w:left="4537" w:hanging="232"/>
      </w:pPr>
      <w:rPr>
        <w:rFonts w:hint="default"/>
      </w:rPr>
    </w:lvl>
    <w:lvl w:ilvl="4">
      <w:start w:val="0"/>
      <w:numFmt w:val="bullet"/>
      <w:lvlText w:val="•"/>
      <w:lvlJc w:val="left"/>
      <w:pPr>
        <w:ind w:left="5369" w:hanging="232"/>
      </w:pPr>
      <w:rPr>
        <w:rFonts w:hint="default"/>
      </w:rPr>
    </w:lvl>
    <w:lvl w:ilvl="5">
      <w:start w:val="0"/>
      <w:numFmt w:val="bullet"/>
      <w:lvlText w:val="•"/>
      <w:lvlJc w:val="left"/>
      <w:pPr>
        <w:ind w:left="6202" w:hanging="232"/>
      </w:pPr>
      <w:rPr>
        <w:rFonts w:hint="default"/>
      </w:rPr>
    </w:lvl>
    <w:lvl w:ilvl="6">
      <w:start w:val="0"/>
      <w:numFmt w:val="bullet"/>
      <w:lvlText w:val="•"/>
      <w:lvlJc w:val="left"/>
      <w:pPr>
        <w:ind w:left="7034" w:hanging="232"/>
      </w:pPr>
      <w:rPr>
        <w:rFonts w:hint="default"/>
      </w:rPr>
    </w:lvl>
    <w:lvl w:ilvl="7">
      <w:start w:val="0"/>
      <w:numFmt w:val="bullet"/>
      <w:lvlText w:val="•"/>
      <w:lvlJc w:val="left"/>
      <w:pPr>
        <w:ind w:left="7867" w:hanging="232"/>
      </w:pPr>
      <w:rPr>
        <w:rFonts w:hint="default"/>
      </w:rPr>
    </w:lvl>
    <w:lvl w:ilvl="8">
      <w:start w:val="0"/>
      <w:numFmt w:val="bullet"/>
      <w:lvlText w:val="•"/>
      <w:lvlJc w:val="left"/>
      <w:pPr>
        <w:ind w:left="8699" w:hanging="232"/>
      </w:pPr>
      <w:rPr>
        <w:rFonts w:hint="default"/>
      </w:rPr>
    </w:lvl>
  </w:abstractNum>
  <w:abstractNum w:abstractNumId="0">
    <w:multiLevelType w:val="hybridMultilevel"/>
    <w:lvl w:ilvl="0">
      <w:start w:val="1"/>
      <w:numFmt w:val="decimal"/>
      <w:lvlText w:val="%1."/>
      <w:lvlJc w:val="left"/>
      <w:pPr>
        <w:ind w:left="2034" w:hanging="212"/>
        <w:jc w:val="left"/>
      </w:pPr>
      <w:rPr>
        <w:rFonts w:hint="default" w:ascii="Arial" w:hAnsi="Arial" w:eastAsia="Arial" w:cs="Arial"/>
        <w:color w:val="231F20"/>
        <w:w w:val="100"/>
        <w:sz w:val="20"/>
        <w:szCs w:val="20"/>
      </w:rPr>
    </w:lvl>
    <w:lvl w:ilvl="1">
      <w:start w:val="0"/>
      <w:numFmt w:val="bullet"/>
      <w:lvlText w:val="•"/>
      <w:lvlJc w:val="left"/>
      <w:pPr>
        <w:ind w:left="2872" w:hanging="212"/>
      </w:pPr>
      <w:rPr>
        <w:rFonts w:hint="default"/>
      </w:rPr>
    </w:lvl>
    <w:lvl w:ilvl="2">
      <w:start w:val="0"/>
      <w:numFmt w:val="bullet"/>
      <w:lvlText w:val="•"/>
      <w:lvlJc w:val="left"/>
      <w:pPr>
        <w:ind w:left="3704" w:hanging="212"/>
      </w:pPr>
      <w:rPr>
        <w:rFonts w:hint="default"/>
      </w:rPr>
    </w:lvl>
    <w:lvl w:ilvl="3">
      <w:start w:val="0"/>
      <w:numFmt w:val="bullet"/>
      <w:lvlText w:val="•"/>
      <w:lvlJc w:val="left"/>
      <w:pPr>
        <w:ind w:left="4537" w:hanging="212"/>
      </w:pPr>
      <w:rPr>
        <w:rFonts w:hint="default"/>
      </w:rPr>
    </w:lvl>
    <w:lvl w:ilvl="4">
      <w:start w:val="0"/>
      <w:numFmt w:val="bullet"/>
      <w:lvlText w:val="•"/>
      <w:lvlJc w:val="left"/>
      <w:pPr>
        <w:ind w:left="5369" w:hanging="212"/>
      </w:pPr>
      <w:rPr>
        <w:rFonts w:hint="default"/>
      </w:rPr>
    </w:lvl>
    <w:lvl w:ilvl="5">
      <w:start w:val="0"/>
      <w:numFmt w:val="bullet"/>
      <w:lvlText w:val="•"/>
      <w:lvlJc w:val="left"/>
      <w:pPr>
        <w:ind w:left="6202" w:hanging="212"/>
      </w:pPr>
      <w:rPr>
        <w:rFonts w:hint="default"/>
      </w:rPr>
    </w:lvl>
    <w:lvl w:ilvl="6">
      <w:start w:val="0"/>
      <w:numFmt w:val="bullet"/>
      <w:lvlText w:val="•"/>
      <w:lvlJc w:val="left"/>
      <w:pPr>
        <w:ind w:left="7034" w:hanging="212"/>
      </w:pPr>
      <w:rPr>
        <w:rFonts w:hint="default"/>
      </w:rPr>
    </w:lvl>
    <w:lvl w:ilvl="7">
      <w:start w:val="0"/>
      <w:numFmt w:val="bullet"/>
      <w:lvlText w:val="•"/>
      <w:lvlJc w:val="left"/>
      <w:pPr>
        <w:ind w:left="7867" w:hanging="212"/>
      </w:pPr>
      <w:rPr>
        <w:rFonts w:hint="default"/>
      </w:rPr>
    </w:lvl>
    <w:lvl w:ilvl="8">
      <w:start w:val="0"/>
      <w:numFmt w:val="bullet"/>
      <w:lvlText w:val="•"/>
      <w:lvlJc w:val="left"/>
      <w:pPr>
        <w:ind w:left="8699" w:hanging="212"/>
      </w:pPr>
      <w:rPr>
        <w:rFonts w:hint="default"/>
      </w:rPr>
    </w:lvl>
  </w:abstract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ind w:left="2033"/>
    </w:pPr>
    <w:rPr>
      <w:rFonts w:ascii="Arial" w:hAnsi="Arial" w:eastAsia="Arial" w:cs="Arial"/>
      <w:sz w:val="19"/>
      <w:szCs w:val="19"/>
    </w:rPr>
  </w:style>
  <w:style w:styleId="Heading1" w:type="paragraph">
    <w:name w:val="Heading 1"/>
    <w:basedOn w:val="Normal"/>
    <w:uiPriority w:val="1"/>
    <w:qFormat/>
    <w:pPr>
      <w:spacing w:before="1"/>
      <w:ind w:left="2034" w:right="108" w:firstLine="284"/>
      <w:jc w:val="both"/>
      <w:outlineLvl w:val="1"/>
    </w:pPr>
    <w:rPr>
      <w:rFonts w:ascii="Arial" w:hAnsi="Arial" w:eastAsia="Arial" w:cs="Arial"/>
      <w:sz w:val="20"/>
      <w:szCs w:val="20"/>
    </w:rPr>
  </w:style>
  <w:style w:styleId="Heading2" w:type="paragraph">
    <w:name w:val="Heading 2"/>
    <w:basedOn w:val="Normal"/>
    <w:uiPriority w:val="1"/>
    <w:qFormat/>
    <w:pPr>
      <w:ind w:left="1048" w:right="1527"/>
      <w:jc w:val="center"/>
      <w:outlineLvl w:val="2"/>
    </w:pPr>
    <w:rPr>
      <w:rFonts w:ascii="Arial" w:hAnsi="Arial" w:eastAsia="Arial" w:cs="Arial"/>
      <w:b/>
      <w:bCs/>
      <w:sz w:val="19"/>
      <w:szCs w:val="19"/>
    </w:rPr>
  </w:style>
  <w:style w:styleId="Heading3" w:type="paragraph">
    <w:name w:val="Heading 3"/>
    <w:basedOn w:val="Normal"/>
    <w:uiPriority w:val="1"/>
    <w:qFormat/>
    <w:pPr>
      <w:ind w:left="1048"/>
      <w:outlineLvl w:val="3"/>
    </w:pPr>
    <w:rPr>
      <w:rFonts w:ascii="Arial" w:hAnsi="Arial" w:eastAsia="Arial" w:cs="Arial"/>
      <w:b/>
      <w:bCs/>
      <w:i/>
      <w:sz w:val="19"/>
      <w:szCs w:val="19"/>
    </w:rPr>
  </w:style>
  <w:style w:styleId="ListParagraph" w:type="paragraph">
    <w:name w:val="List Paragraph"/>
    <w:basedOn w:val="Normal"/>
    <w:uiPriority w:val="1"/>
    <w:qFormat/>
    <w:pPr>
      <w:ind w:left="2033" w:hanging="329"/>
    </w:pPr>
    <w:rPr>
      <w:rFonts w:ascii="Arial" w:hAnsi="Arial" w:eastAsia="Arial" w:cs="Arial"/>
    </w:rPr>
  </w:style>
  <w:style w:styleId="TableParagraph" w:type="paragraph">
    <w:name w:val="Table Paragraph"/>
    <w:basedOn w:val="Normal"/>
    <w:uiPriority w:val="1"/>
    <w:qForma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jpe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footer" Target="footer12.xml"/><Relationship Id="rId19" Type="http://schemas.openxmlformats.org/officeDocument/2006/relationships/footer" Target="footer13.xml"/><Relationship Id="rId20" Type="http://schemas.openxmlformats.org/officeDocument/2006/relationships/footer" Target="footer14.xml"/><Relationship Id="rId21" Type="http://schemas.openxmlformats.org/officeDocument/2006/relationships/footer" Target="footer15.xml"/><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terms:created xsi:type="dcterms:W3CDTF">2019-02-18T08:08:04Z</dcterms:created>
  <dcterms:modified xsi:type="dcterms:W3CDTF">2019-02-18T08:08:04Z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2011-07-27T00:00:00Z</vt:filetime>
  </property>
  <property fmtid="{D5CDD505-2E9C-101B-9397-08002B2CF9AE}" pid="3" name="LastSaved">
    <vt:filetime>2019-02-18T00:00:00Z</vt:filetime>
  </property>
</Properties>
</file>